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40" w:lineRule="auto"/>
        <w:jc w:val="left"/>
        <w:rPr>
          <w:rFonts w:ascii="Cambria" w:cs="Cambria" w:eastAsia="Cambria" w:hAnsi="Cambria"/>
          <w:sz w:val="46"/>
          <w:szCs w:val="46"/>
        </w:rPr>
      </w:pPr>
      <w:bookmarkStart w:colFirst="0" w:colLast="0" w:name="_92dsrilofj9p" w:id="0"/>
      <w:bookmarkEnd w:id="0"/>
      <w:r w:rsidDel="00000000" w:rsidR="00000000" w:rsidRPr="00000000">
        <w:rPr>
          <w:rFonts w:ascii="Cambria" w:cs="Cambria" w:eastAsia="Cambria" w:hAnsi="Cambria"/>
          <w:sz w:val="46"/>
          <w:szCs w:val="46"/>
          <w:rtl w:val="0"/>
        </w:rPr>
        <w:t xml:space="preserve">                   </w:t>
      </w:r>
      <w:r w:rsidDel="00000000" w:rsidR="00000000" w:rsidRPr="00000000">
        <w:rPr>
          <w:rFonts w:ascii="Cambria" w:cs="Cambria" w:eastAsia="Cambria" w:hAnsi="Cambria"/>
          <w:sz w:val="46"/>
          <w:szCs w:val="46"/>
          <w:rtl w:val="0"/>
        </w:rPr>
        <w:t xml:space="preserve">Clinical Trial Eligibility Matcher </w:t>
      </w:r>
    </w:p>
    <w:p w:rsidR="00000000" w:rsidDel="00000000" w:rsidP="00000000" w:rsidRDefault="00000000" w:rsidRPr="00000000" w14:paraId="00000002">
      <w:pPr>
        <w:pStyle w:val="Heading1"/>
        <w:keepNext w:val="0"/>
        <w:keepLines w:val="0"/>
        <w:spacing w:after="0" w:before="0" w:line="240" w:lineRule="auto"/>
        <w:rPr>
          <w:i w:val="1"/>
          <w:iCs w:val="1"/>
          <w:sz w:val="24"/>
          <w:szCs w:val="24"/>
        </w:rPr>
      </w:pPr>
      <w:bookmarkStart w:colFirst="0" w:colLast="0" w:name="_5tvyg7b23wu4" w:id="1"/>
      <w:bookmarkEnd w:id="1"/>
      <w:r w:rsidDel="00000000" w:rsidR="00000000" w:rsidRPr="00000000">
        <w:rPr>
          <w:rFonts w:ascii="Cambria" w:cs="Cambria" w:eastAsia="Cambria" w:hAnsi="Cambria"/>
          <w:sz w:val="46"/>
          <w:szCs w:val="46"/>
          <w:rtl w:val="0"/>
        </w:rPr>
        <w:t xml:space="preserve">                               </w:t>
      </w:r>
      <w:r w:rsidDel="00000000" w:rsidR="00000000" w:rsidRPr="00000000">
        <w:rPr>
          <w:i w:val="1"/>
          <w:iCs w:val="1"/>
          <w:sz w:val="24"/>
          <w:szCs w:val="24"/>
          <w:rtl w:val="0"/>
        </w:rPr>
        <w:t xml:space="preserve"> Generative AI Project Abstract</w:t>
      </w:r>
    </w:p>
    <w:tbl>
      <w:tblPr>
        <w:tblStyle w:val="Table1"/>
        <w:tblW w:w="868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3015"/>
        <w:gridCol w:w="3000"/>
        <w:tblGridChange w:id="0">
          <w:tblGrid>
            <w:gridCol w:w="2670"/>
            <w:gridCol w:w="3015"/>
            <w:gridCol w:w="300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3">
            <w:pPr>
              <w:jc w:val="center"/>
              <w:rPr>
                <w:b w:val="1"/>
                <w:bCs w:val="1"/>
                <w:sz w:val="19"/>
                <w:szCs w:val="19"/>
              </w:rPr>
            </w:pPr>
            <w:r w:rsidDel="00000000" w:rsidR="00000000" w:rsidRPr="00000000">
              <w:rPr>
                <w:b w:val="1"/>
                <w:bCs w:val="1"/>
                <w:sz w:val="19"/>
                <w:szCs w:val="19"/>
                <w:rtl w:val="0"/>
              </w:rPr>
              <w:t xml:space="preserve">Assignee</w:t>
            </w:r>
          </w:p>
          <w:p w:rsidR="00000000" w:rsidDel="00000000" w:rsidP="00000000" w:rsidRDefault="00000000" w:rsidRPr="00000000" w14:paraId="00000004">
            <w:pPr>
              <w:jc w:val="center"/>
              <w:rPr>
                <w:sz w:val="19"/>
                <w:szCs w:val="19"/>
              </w:rPr>
            </w:pPr>
            <w:r w:rsidDel="00000000" w:rsidR="00000000" w:rsidRPr="00000000">
              <w:rPr>
                <w:sz w:val="19"/>
                <w:szCs w:val="19"/>
                <w:rtl w:val="0"/>
              </w:rPr>
              <w:t xml:space="preserve">Sai Adithya</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5">
            <w:pPr>
              <w:jc w:val="center"/>
              <w:rPr>
                <w:b w:val="1"/>
                <w:bCs w:val="1"/>
                <w:sz w:val="19"/>
                <w:szCs w:val="19"/>
              </w:rPr>
            </w:pPr>
            <w:r w:rsidDel="00000000" w:rsidR="00000000" w:rsidRPr="00000000">
              <w:rPr>
                <w:b w:val="1"/>
                <w:bCs w:val="1"/>
                <w:sz w:val="19"/>
                <w:szCs w:val="19"/>
                <w:rtl w:val="0"/>
              </w:rPr>
              <w:t xml:space="preserve">Assigned By</w:t>
            </w:r>
          </w:p>
          <w:p w:rsidR="00000000" w:rsidDel="00000000" w:rsidP="00000000" w:rsidRDefault="00000000" w:rsidRPr="00000000" w14:paraId="00000006">
            <w:pPr>
              <w:jc w:val="center"/>
              <w:rPr>
                <w:sz w:val="19"/>
                <w:szCs w:val="19"/>
              </w:rPr>
            </w:pPr>
            <w:r w:rsidDel="00000000" w:rsidR="00000000" w:rsidRPr="00000000">
              <w:rPr>
                <w:sz w:val="19"/>
                <w:szCs w:val="19"/>
                <w:rtl w:val="0"/>
              </w:rPr>
              <w:t xml:space="preserve">Shanmukhi</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07">
            <w:pPr>
              <w:jc w:val="center"/>
              <w:rPr>
                <w:b w:val="1"/>
                <w:bCs w:val="1"/>
                <w:sz w:val="19"/>
                <w:szCs w:val="19"/>
              </w:rPr>
            </w:pPr>
            <w:r w:rsidDel="00000000" w:rsidR="00000000" w:rsidRPr="00000000">
              <w:rPr>
                <w:b w:val="1"/>
                <w:bCs w:val="1"/>
                <w:sz w:val="19"/>
                <w:szCs w:val="19"/>
                <w:rtl w:val="0"/>
              </w:rPr>
              <w:t xml:space="preserve">Assigned On</w:t>
            </w:r>
          </w:p>
          <w:p w:rsidR="00000000" w:rsidDel="00000000" w:rsidP="00000000" w:rsidRDefault="00000000" w:rsidRPr="00000000" w14:paraId="00000008">
            <w:pPr>
              <w:jc w:val="center"/>
              <w:rPr>
                <w:sz w:val="19"/>
                <w:szCs w:val="19"/>
              </w:rPr>
            </w:pPr>
            <w:r w:rsidDel="00000000" w:rsidR="00000000" w:rsidRPr="00000000">
              <w:rPr>
                <w:sz w:val="19"/>
                <w:szCs w:val="19"/>
                <w:rtl w:val="0"/>
              </w:rPr>
              <w:t xml:space="preserve">08 August 2026</w:t>
            </w:r>
          </w:p>
        </w:tc>
      </w:tr>
    </w:tbl>
    <w:p w:rsidR="00000000" w:rsidDel="00000000" w:rsidP="00000000" w:rsidRDefault="00000000" w:rsidRPr="00000000" w14:paraId="00000009">
      <w:pPr>
        <w:spacing w:before="10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80" w:before="160" w:lineRule="auto"/>
        <w:rPr>
          <w:b w:val="1"/>
          <w:bCs w:val="1"/>
        </w:rPr>
      </w:pPr>
      <w:r w:rsidDel="00000000" w:rsidR="00000000" w:rsidRPr="00000000">
        <w:rPr>
          <w:b w:val="1"/>
          <w:bCs w:val="1"/>
          <w:rtl w:val="0"/>
        </w:rPr>
        <w:t xml:space="preserve">PROJECT DESCRIPTION</w:t>
      </w:r>
    </w:p>
    <w:p w:rsidR="00000000" w:rsidDel="00000000" w:rsidP="00000000" w:rsidRDefault="00000000" w:rsidRPr="00000000" w14:paraId="0000000B">
      <w:pPr>
        <w:spacing w:after="240" w:before="240" w:lineRule="auto"/>
        <w:jc w:val="both"/>
        <w:rPr>
          <w:sz w:val="20"/>
          <w:szCs w:val="20"/>
        </w:rPr>
      </w:pPr>
      <w:r w:rsidDel="00000000" w:rsidR="00000000" w:rsidRPr="00000000">
        <w:rPr>
          <w:sz w:val="20"/>
          <w:szCs w:val="20"/>
          <w:rtl w:val="0"/>
        </w:rPr>
        <w:t xml:space="preserve">The Clinical Trial Eligibility Matcher is an intelligent Generative AI-based research assistant developed using Python, LLM APIs, Retrieval-Augmented Generation (RAG), Embeddings, Vector Databases, PDF Processing, and Streamlit to simplify the process of matching patients to suitable clinical trials. Finding appropriate clinical trials requires comparing detailed patient information against lengthy and complex eligibility criteria, a task that is time-consuming and prone to human error when performed manually. The system allows a researcher to enter a synthetic patient profile along with a collection of trial protocol documents, and automatically identifies potentially matching trials while clearly explaining which eligibility criteria were satisfied and which were not. By combining large language models with retrieval-based search over embedded trial documents, the application delivers accurate, explainable, and criterion-level matching, helping researchers save time and make better-informed decisions during trial screening. </w:t>
      </w:r>
    </w:p>
    <w:p w:rsidR="00000000" w:rsidDel="00000000" w:rsidP="00000000" w:rsidRDefault="00000000" w:rsidRPr="00000000" w14:paraId="0000000C">
      <w:pPr>
        <w:spacing w:after="80" w:before="80" w:lineRule="auto"/>
        <w:jc w:val="both"/>
        <w:rPr>
          <w:b w:val="1"/>
          <w:bCs w:val="1"/>
        </w:rPr>
      </w:pPr>
      <w:r w:rsidDel="00000000" w:rsidR="00000000" w:rsidRPr="00000000">
        <w:rPr>
          <w:b w:val="1"/>
          <w:bCs w:val="1"/>
          <w:rtl w:val="0"/>
        </w:rPr>
        <w:t xml:space="preserve">PROJECT SCENARIO</w:t>
      </w:r>
    </w:p>
    <w:p w:rsidR="00000000" w:rsidDel="00000000" w:rsidP="00000000" w:rsidRDefault="00000000" w:rsidRPr="00000000" w14:paraId="0000000D">
      <w:pPr>
        <w:spacing w:after="80" w:before="80" w:lineRule="auto"/>
        <w:jc w:val="both"/>
        <w:rPr>
          <w:sz w:val="20"/>
          <w:szCs w:val="20"/>
        </w:rPr>
      </w:pPr>
      <w:r w:rsidDel="00000000" w:rsidR="00000000" w:rsidRPr="00000000">
        <w:rPr>
          <w:sz w:val="20"/>
          <w:szCs w:val="20"/>
          <w:rtl w:val="0"/>
        </w:rPr>
        <w:t xml:space="preserve">Matching patients to clinical trials is often challenging due to lengthy and complex eligibility criteria, unstructured trial protocol documents, and the difficulty of manually cross-checking numerous inclusion and exclusion conditions against individual patient records. The Clinical Trial Eligibility Matcher addresses this challenge by allowing a researcher to enter a synthetic patient profile in natural language and upload a set of trial protocol PDFs. The system extracts eligibility criteria from the protocols, structures the patient's attributes, and uses embeddings and a vector database to retrieve the most relevant trials through a RAG pipeline. It then compares the patient's data against each trial's inclusion and exclusion criteria using an LLM API, explains the reasoning behind each match, flags any missing information needed to confirm eligibility, and finally generates a structured researcher review report. This enables faster, more consistent, and transparent clinical trial screening.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80" w:before="160" w:lineRule="auto"/>
        <w:rPr>
          <w:b w:val="1"/>
          <w:bCs w:val="1"/>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80" w:before="160" w:lineRule="auto"/>
        <w:rPr>
          <w:b w:val="1"/>
          <w:bCs w:val="1"/>
        </w:rPr>
      </w:pPr>
      <w:r w:rsidDel="00000000" w:rsidR="00000000" w:rsidRPr="00000000">
        <w:rPr>
          <w:b w:val="1"/>
          <w:bCs w:val="1"/>
          <w:rtl w:val="0"/>
        </w:rPr>
        <w:t xml:space="preserve">KEY FUNCTIONS &amp; MODULAR COMPONENTS</w:t>
      </w:r>
    </w:p>
    <w:p w:rsidR="00000000" w:rsidDel="00000000" w:rsidP="00000000" w:rsidRDefault="00000000" w:rsidRPr="00000000" w14:paraId="00000010">
      <w:pPr>
        <w:spacing w:before="80" w:lineRule="auto"/>
        <w:rPr>
          <w:sz w:val="20"/>
          <w:szCs w:val="20"/>
        </w:rPr>
      </w:pPr>
      <w:r w:rsidDel="00000000" w:rsidR="00000000" w:rsidRPr="00000000">
        <w:rPr>
          <w:sz w:val="20"/>
          <w:szCs w:val="20"/>
          <w:rtl w:val="0"/>
        </w:rPr>
        <w:t xml:space="preserve"> </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5"/>
        <w:gridCol w:w="540"/>
        <w:gridCol w:w="4290"/>
        <w:tblGridChange w:id="0">
          <w:tblGrid>
            <w:gridCol w:w="4215"/>
            <w:gridCol w:w="540"/>
            <w:gridCol w:w="4290"/>
          </w:tblGrid>
        </w:tblGridChange>
      </w:tblGrid>
      <w:tr>
        <w:trPr>
          <w:cantSplit w:val="0"/>
          <w:trHeight w:val="1275" w:hRule="atLeast"/>
          <w:tblHeader w:val="0"/>
        </w:trPr>
        <w:tc>
          <w:tcPr>
            <w:tcBorders>
              <w:top w:color="aaaaaa" w:space="0" w:sz="6" w:val="single"/>
              <w:left w:color="aaaaaa" w:space="0" w:sz="6" w:val="single"/>
              <w:bottom w:color="ffffff"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11">
            <w:pPr>
              <w:rPr>
                <w:b w:val="1"/>
                <w:bCs w:val="1"/>
                <w:sz w:val="20"/>
                <w:szCs w:val="20"/>
              </w:rPr>
            </w:pPr>
            <w:r w:rsidDel="00000000" w:rsidR="00000000" w:rsidRPr="00000000">
              <w:rPr>
                <w:b w:val="1"/>
                <w:bCs w:val="1"/>
                <w:sz w:val="20"/>
                <w:szCs w:val="20"/>
                <w:rtl w:val="0"/>
              </w:rPr>
              <w:t xml:space="preserve">1. Eligibility Criteria Extraction Module</w:t>
            </w:r>
          </w:p>
          <w:p w:rsidR="00000000" w:rsidDel="00000000" w:rsidP="00000000" w:rsidRDefault="00000000" w:rsidRPr="00000000" w14:paraId="00000012">
            <w:pPr>
              <w:rPr>
                <w:b w:val="1"/>
                <w:bCs w:val="1"/>
                <w:sz w:val="20"/>
                <w:szCs w:val="20"/>
              </w:rPr>
            </w:pPr>
            <w:r w:rsidDel="00000000" w:rsidR="00000000" w:rsidRPr="00000000">
              <w:rPr>
                <w:sz w:val="20"/>
                <w:szCs w:val="20"/>
                <w:rtl w:val="0"/>
              </w:rPr>
              <w:t xml:space="preserve">Processes uploaded clinical trial protocol PDFs and uses PDF processing and LLM-based parsing to extract structured inclusion and exclusion eligibility criteria.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3">
            <w:pPr>
              <w:rPr>
                <w:sz w:val="20"/>
                <w:szCs w:val="20"/>
              </w:rPr>
            </w:pPr>
            <w:r w:rsidDel="00000000" w:rsidR="00000000" w:rsidRPr="00000000">
              <w:rPr>
                <w:sz w:val="20"/>
                <w:szCs w:val="20"/>
                <w:rtl w:val="0"/>
              </w:rPr>
              <w:t xml:space="preserve"> </w:t>
            </w:r>
          </w:p>
        </w:tc>
        <w:tc>
          <w:tcPr>
            <w:tcBorders>
              <w:top w:color="aaaaaa" w:space="0" w:sz="6" w:val="single"/>
              <w:left w:color="aaaaaa" w:space="0" w:sz="6" w:val="single"/>
              <w:bottom w:color="ffffff"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14">
            <w:pPr>
              <w:rPr>
                <w:b w:val="1"/>
                <w:bCs w:val="1"/>
                <w:sz w:val="20"/>
                <w:szCs w:val="20"/>
              </w:rPr>
            </w:pPr>
            <w:r w:rsidDel="00000000" w:rsidR="00000000" w:rsidRPr="00000000">
              <w:rPr>
                <w:b w:val="1"/>
                <w:bCs w:val="1"/>
                <w:sz w:val="20"/>
                <w:szCs w:val="20"/>
                <w:rtl w:val="0"/>
              </w:rPr>
              <w:t xml:space="preserve">2. Patient Attribute Structuring Module</w:t>
            </w:r>
          </w:p>
          <w:p w:rsidR="00000000" w:rsidDel="00000000" w:rsidP="00000000" w:rsidRDefault="00000000" w:rsidRPr="00000000" w14:paraId="00000015">
            <w:pPr>
              <w:rPr>
                <w:b w:val="1"/>
                <w:bCs w:val="1"/>
                <w:sz w:val="20"/>
                <w:szCs w:val="20"/>
              </w:rPr>
            </w:pPr>
            <w:r w:rsidDel="00000000" w:rsidR="00000000" w:rsidRPr="00000000">
              <w:rPr>
                <w:sz w:val="20"/>
                <w:szCs w:val="20"/>
                <w:rtl w:val="0"/>
              </w:rPr>
              <w:t xml:space="preserve">Converts the researcher's free-text synthetic patient scenario into structured attributes such as age, condition, biomarkers, medications, and clinical history. </w:t>
            </w:r>
            <w:r w:rsidDel="00000000" w:rsidR="00000000" w:rsidRPr="00000000">
              <w:rPr>
                <w:rtl w:val="0"/>
              </w:rPr>
            </w:r>
          </w:p>
        </w:tc>
      </w:tr>
      <w:tr>
        <w:trPr>
          <w:cantSplit w:val="0"/>
          <w:trHeight w:val="1725" w:hRule="atLeast"/>
          <w:tblHeader w:val="0"/>
        </w:trPr>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16">
            <w:pPr>
              <w:rPr>
                <w:b w:val="1"/>
                <w:bCs w:val="1"/>
                <w:sz w:val="20"/>
                <w:szCs w:val="20"/>
              </w:rPr>
            </w:pPr>
            <w:r w:rsidDel="00000000" w:rsidR="00000000" w:rsidRPr="00000000">
              <w:rPr>
                <w:b w:val="1"/>
                <w:bCs w:val="1"/>
                <w:sz w:val="20"/>
                <w:szCs w:val="20"/>
                <w:rtl w:val="0"/>
              </w:rPr>
              <w:t xml:space="preserve">3. Trial Retrieval Module (RAG &amp; Vector Search)</w:t>
            </w:r>
          </w:p>
          <w:p w:rsidR="00000000" w:rsidDel="00000000" w:rsidP="00000000" w:rsidRDefault="00000000" w:rsidRPr="00000000" w14:paraId="00000017">
            <w:pPr>
              <w:rPr>
                <w:b w:val="1"/>
                <w:bCs w:val="1"/>
                <w:sz w:val="20"/>
                <w:szCs w:val="20"/>
              </w:rPr>
            </w:pPr>
            <w:r w:rsidDel="00000000" w:rsidR="00000000" w:rsidRPr="00000000">
              <w:rPr>
                <w:sz w:val="20"/>
                <w:szCs w:val="20"/>
                <w:rtl w:val="0"/>
              </w:rPr>
              <w:t xml:space="preserve">Uses embeddings and a vector database to semantically retrieve the most relevant clinical trials for the given patient profile through a Retrieval-Augmented Generation pipeline.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8">
            <w:pPr>
              <w:rPr>
                <w:sz w:val="20"/>
                <w:szCs w:val="20"/>
              </w:rPr>
            </w:pPr>
            <w:r w:rsidDel="00000000" w:rsidR="00000000" w:rsidRPr="00000000">
              <w:rPr>
                <w:sz w:val="20"/>
                <w:szCs w:val="20"/>
                <w:rtl w:val="0"/>
              </w:rPr>
              <w:t xml:space="preserve"> </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19">
            <w:pPr>
              <w:rPr>
                <w:b w:val="1"/>
                <w:bCs w:val="1"/>
                <w:sz w:val="20"/>
                <w:szCs w:val="20"/>
              </w:rPr>
            </w:pPr>
            <w:r w:rsidDel="00000000" w:rsidR="00000000" w:rsidRPr="00000000">
              <w:rPr>
                <w:b w:val="1"/>
                <w:bCs w:val="1"/>
                <w:sz w:val="20"/>
                <w:szCs w:val="20"/>
                <w:rtl w:val="0"/>
              </w:rPr>
              <w:t xml:space="preserve">4. Inclusion/Exclusion Comparison Module</w:t>
            </w:r>
          </w:p>
          <w:p w:rsidR="00000000" w:rsidDel="00000000" w:rsidP="00000000" w:rsidRDefault="00000000" w:rsidRPr="00000000" w14:paraId="0000001A">
            <w:pPr>
              <w:rPr>
                <w:b w:val="1"/>
                <w:bCs w:val="1"/>
                <w:sz w:val="20"/>
                <w:szCs w:val="20"/>
              </w:rPr>
            </w:pPr>
            <w:r w:rsidDel="00000000" w:rsidR="00000000" w:rsidRPr="00000000">
              <w:rPr>
                <w:sz w:val="20"/>
                <w:szCs w:val="20"/>
                <w:rtl w:val="0"/>
              </w:rPr>
              <w:t xml:space="preserve">Performs a criterion-by-criterion comparison between the structured patient attributes and each retrieved trial's inclusion and exclusion criteria using the LLM API. </w:t>
            </w:r>
            <w:r w:rsidDel="00000000" w:rsidR="00000000" w:rsidRPr="00000000">
              <w:rPr>
                <w:rtl w:val="0"/>
              </w:rPr>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B">
            <w:pPr>
              <w:spacing w:after="40" w:lineRule="auto"/>
              <w:rPr>
                <w:sz w:val="20"/>
                <w:szCs w:val="20"/>
              </w:rPr>
            </w:pP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r>
          </w:p>
        </w:tc>
      </w:tr>
      <w:tr>
        <w:trPr>
          <w:cantSplit w:val="0"/>
          <w:trHeight w:val="1950" w:hRule="atLeast"/>
          <w:tblHeader w:val="0"/>
        </w:trPr>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1E">
            <w:pPr>
              <w:rPr>
                <w:b w:val="1"/>
                <w:bCs w:val="1"/>
                <w:sz w:val="20"/>
                <w:szCs w:val="20"/>
              </w:rPr>
            </w:pPr>
            <w:r w:rsidDel="00000000" w:rsidR="00000000" w:rsidRPr="00000000">
              <w:rPr>
                <w:b w:val="1"/>
                <w:bCs w:val="1"/>
                <w:sz w:val="20"/>
                <w:szCs w:val="20"/>
                <w:rtl w:val="0"/>
              </w:rPr>
              <w:t xml:space="preserve">5. Match Explanation &amp; Gap Identification Module</w:t>
            </w:r>
          </w:p>
          <w:p w:rsidR="00000000" w:rsidDel="00000000" w:rsidP="00000000" w:rsidRDefault="00000000" w:rsidRPr="00000000" w14:paraId="0000001F">
            <w:pPr>
              <w:rPr>
                <w:b w:val="1"/>
                <w:bCs w:val="1"/>
                <w:sz w:val="20"/>
                <w:szCs w:val="20"/>
              </w:rPr>
            </w:pPr>
            <w:r w:rsidDel="00000000" w:rsidR="00000000" w:rsidRPr="00000000">
              <w:rPr>
                <w:sz w:val="20"/>
                <w:szCs w:val="20"/>
                <w:rtl w:val="0"/>
              </w:rPr>
              <w:t xml:space="preserve">Generates clear explanations for why each criterion was matched or not satisfied, and identifies missing patient information required to confirm eligibility.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0">
            <w:pPr>
              <w:rPr>
                <w:sz w:val="20"/>
                <w:szCs w:val="20"/>
              </w:rPr>
            </w:pPr>
            <w:r w:rsidDel="00000000" w:rsidR="00000000" w:rsidRPr="00000000">
              <w:rPr>
                <w:sz w:val="20"/>
                <w:szCs w:val="20"/>
                <w:rtl w:val="0"/>
              </w:rPr>
              <w:t xml:space="preserve"> </w:t>
            </w:r>
          </w:p>
        </w:tc>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21">
            <w:pPr>
              <w:rPr>
                <w:b w:val="1"/>
                <w:bCs w:val="1"/>
                <w:sz w:val="20"/>
                <w:szCs w:val="20"/>
              </w:rPr>
            </w:pPr>
            <w:r w:rsidDel="00000000" w:rsidR="00000000" w:rsidRPr="00000000">
              <w:rPr>
                <w:b w:val="1"/>
                <w:bCs w:val="1"/>
                <w:sz w:val="20"/>
                <w:szCs w:val="20"/>
                <w:rtl w:val="0"/>
              </w:rPr>
              <w:t xml:space="preserve">6. Researcher Review Report Generator</w:t>
            </w:r>
          </w:p>
          <w:p w:rsidR="00000000" w:rsidDel="00000000" w:rsidP="00000000" w:rsidRDefault="00000000" w:rsidRPr="00000000" w14:paraId="00000022">
            <w:pPr>
              <w:rPr>
                <w:b w:val="1"/>
                <w:bCs w:val="1"/>
                <w:sz w:val="20"/>
                <w:szCs w:val="20"/>
              </w:rPr>
            </w:pPr>
            <w:r w:rsidDel="00000000" w:rsidR="00000000" w:rsidRPr="00000000">
              <w:rPr>
                <w:sz w:val="20"/>
                <w:szCs w:val="20"/>
                <w:rtl w:val="0"/>
              </w:rPr>
              <w:t xml:space="preserve">Compiles the matched trials, criterion-level analysis, confidence scores, and missing-information flags into a structured, downloadable report for researcher review. </w:t>
            </w:r>
            <w:r w:rsidDel="00000000" w:rsidR="00000000" w:rsidRPr="00000000">
              <w:rPr>
                <w:rtl w:val="0"/>
              </w:rPr>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3">
            <w:pPr>
              <w:spacing w:after="40" w:lineRule="auto"/>
              <w:rPr>
                <w:sz w:val="20"/>
                <w:szCs w:val="20"/>
              </w:rPr>
            </w:pP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r>
          </w:p>
        </w:tc>
      </w:tr>
    </w:tbl>
    <w:p w:rsidR="00000000" w:rsidDel="00000000" w:rsidP="00000000" w:rsidRDefault="00000000" w:rsidRPr="00000000" w14:paraId="00000026">
      <w:pPr>
        <w:spacing w:before="100" w:lineRule="auto"/>
        <w:rPr>
          <w:b w:val="1"/>
          <w:bCs w:val="1"/>
        </w:rPr>
      </w:pPr>
      <w:r w:rsidDel="00000000" w:rsidR="00000000" w:rsidRPr="00000000">
        <w:rPr>
          <w:b w:val="1"/>
          <w:bCs w:val="1"/>
          <w:rtl w:val="0"/>
        </w:rPr>
        <w:t xml:space="preserve">TOOLS &amp; TECHNOLOGIES</w:t>
      </w:r>
    </w:p>
    <w:p w:rsidR="00000000" w:rsidDel="00000000" w:rsidP="00000000" w:rsidRDefault="00000000" w:rsidRPr="00000000" w14:paraId="00000027">
      <w:pPr>
        <w:spacing w:before="80" w:lineRule="auto"/>
        <w:rPr>
          <w:sz w:val="20"/>
          <w:szCs w:val="20"/>
        </w:rPr>
      </w:pPr>
      <w:r w:rsidDel="00000000" w:rsidR="00000000" w:rsidRPr="00000000">
        <w:rPr>
          <w:sz w:val="20"/>
          <w:szCs w:val="20"/>
          <w:rtl w:val="0"/>
        </w:rPr>
        <w:t xml:space="preserve"> </w:t>
      </w:r>
    </w:p>
    <w:tbl>
      <w:tblPr>
        <w:tblStyle w:val="Table3"/>
        <w:tblW w:w="942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420"/>
        <w:gridCol w:w="3180"/>
        <w:gridCol w:w="375"/>
        <w:gridCol w:w="3135"/>
        <w:tblGridChange w:id="0">
          <w:tblGrid>
            <w:gridCol w:w="2310"/>
            <w:gridCol w:w="420"/>
            <w:gridCol w:w="3180"/>
            <w:gridCol w:w="375"/>
            <w:gridCol w:w="3135"/>
          </w:tblGrid>
        </w:tblGridChange>
      </w:tblGrid>
      <w:tr>
        <w:trPr>
          <w:cantSplit w:val="0"/>
          <w:trHeight w:val="3061.417322834646" w:hRule="atLeast"/>
          <w:tblHeader w:val="0"/>
        </w:trPr>
        <w:tc>
          <w:tcPr>
            <w:tcBorders>
              <w:top w:color="aaaaaa" w:space="0" w:sz="4" w:val="single"/>
              <w:left w:color="aaaaaa" w:space="0" w:sz="4" w:val="single"/>
              <w:bottom w:color="aaaaaa" w:space="0" w:sz="4" w:val="single"/>
              <w:right w:color="aaaaaa"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28">
            <w:pPr>
              <w:spacing w:line="240" w:lineRule="auto"/>
              <w:rPr/>
            </w:pPr>
            <w:r w:rsidDel="00000000" w:rsidR="00000000" w:rsidRPr="00000000">
              <w:rPr>
                <w:b w:val="1"/>
                <w:bCs w:val="1"/>
                <w:rtl w:val="0"/>
              </w:rPr>
              <w:t xml:space="preserve">Programming Language:</w:t>
            </w:r>
            <w:r w:rsidDel="00000000" w:rsidR="00000000" w:rsidRPr="00000000">
              <w:rPr>
                <w:rtl w:val="0"/>
              </w:rPr>
              <w:t xml:space="preserve"> Python</w:t>
            </w:r>
          </w:p>
          <w:p w:rsidR="00000000" w:rsidDel="00000000" w:rsidP="00000000" w:rsidRDefault="00000000" w:rsidRPr="00000000" w14:paraId="00000029">
            <w:pPr>
              <w:spacing w:line="240" w:lineRule="auto"/>
              <w:rPr/>
            </w:pPr>
            <w:r w:rsidDel="00000000" w:rsidR="00000000" w:rsidRPr="00000000">
              <w:rPr>
                <w:b w:val="1"/>
                <w:bCs w:val="1"/>
                <w:rtl w:val="0"/>
              </w:rPr>
              <w:t xml:space="preserve">Web Application Framework: </w:t>
            </w:r>
            <w:r w:rsidDel="00000000" w:rsidR="00000000" w:rsidRPr="00000000">
              <w:rPr>
                <w:rtl w:val="0"/>
              </w:rPr>
              <w:t xml:space="preserve">Streamlit</w:t>
            </w:r>
          </w:p>
          <w:p w:rsidR="00000000" w:rsidDel="00000000" w:rsidP="00000000" w:rsidRDefault="00000000" w:rsidRPr="00000000" w14:paraId="0000002A">
            <w:pPr>
              <w:spacing w:line="240" w:lineRule="auto"/>
              <w:rPr/>
            </w:pPr>
            <w:r w:rsidDel="00000000" w:rsidR="00000000" w:rsidRPr="00000000">
              <w:rPr>
                <w:rtl w:val="0"/>
              </w:rPr>
            </w:r>
          </w:p>
        </w:tc>
        <w:tc>
          <w:tcPr>
            <w:tcBorders>
              <w:top w:color="ffffff" w:space="0" w:sz="4" w:val="single"/>
              <w:left w:color="aaaaaa" w:space="0" w:sz="4" w:val="single"/>
              <w:bottom w:color="ffffff" w:space="0" w:sz="4" w:val="single"/>
              <w:right w:color="aaaaaa"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2B">
            <w:pPr>
              <w:spacing w:line="240" w:lineRule="auto"/>
              <w:rPr/>
            </w:pPr>
            <w:r w:rsidDel="00000000" w:rsidR="00000000" w:rsidRPr="00000000">
              <w:rPr>
                <w:rtl w:val="0"/>
              </w:rPr>
              <w:t xml:space="preserve"> </w:t>
            </w:r>
          </w:p>
        </w:tc>
        <w:tc>
          <w:tcPr>
            <w:tcBorders>
              <w:top w:color="aaaaaa" w:space="0" w:sz="4" w:val="single"/>
              <w:left w:color="aaaaaa" w:space="0" w:sz="4" w:val="single"/>
              <w:bottom w:color="aaaaaa" w:space="0" w:sz="4" w:val="single"/>
              <w:right w:color="aaaaaa"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2C">
            <w:pPr>
              <w:spacing w:line="240" w:lineRule="auto"/>
              <w:rPr/>
            </w:pPr>
            <w:r w:rsidDel="00000000" w:rsidR="00000000" w:rsidRPr="00000000">
              <w:rPr>
                <w:b w:val="1"/>
                <w:bCs w:val="1"/>
                <w:rtl w:val="0"/>
              </w:rPr>
              <w:t xml:space="preserve">Generative AI &amp; LLM:</w:t>
            </w:r>
            <w:r w:rsidDel="00000000" w:rsidR="00000000" w:rsidRPr="00000000">
              <w:rPr>
                <w:rtl w:val="0"/>
              </w:rPr>
              <w:t xml:space="preserve"> LLM API Integration, Prompt-based Reasoning, Retrieval-Augmented Generation (RAG)</w:t>
            </w:r>
          </w:p>
          <w:p w:rsidR="00000000" w:rsidDel="00000000" w:rsidP="00000000" w:rsidRDefault="00000000" w:rsidRPr="00000000" w14:paraId="0000002D">
            <w:pPr>
              <w:spacing w:line="240" w:lineRule="auto"/>
              <w:rPr/>
            </w:pPr>
            <w:r w:rsidDel="00000000" w:rsidR="00000000" w:rsidRPr="00000000">
              <w:rPr>
                <w:rtl w:val="0"/>
              </w:rPr>
              <w:t xml:space="preserve">Semantic Search: Embeddings, Vector Database, Similarity-based Trial Retrieval</w:t>
            </w:r>
          </w:p>
        </w:tc>
        <w:tc>
          <w:tcPr>
            <w:tcBorders>
              <w:top w:color="ffffff" w:space="0" w:sz="4" w:val="single"/>
              <w:left w:color="aaaaaa" w:space="0" w:sz="4" w:val="single"/>
              <w:bottom w:color="ffffff" w:space="0" w:sz="4" w:val="single"/>
              <w:right w:color="aaaaaa"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2E">
            <w:pPr>
              <w:spacing w:line="240" w:lineRule="auto"/>
              <w:rPr/>
            </w:pPr>
            <w:r w:rsidDel="00000000" w:rsidR="00000000" w:rsidRPr="00000000">
              <w:rPr>
                <w:rtl w:val="0"/>
              </w:rPr>
              <w:t xml:space="preserve"> </w:t>
            </w:r>
          </w:p>
        </w:tc>
        <w:tc>
          <w:tcPr>
            <w:tcBorders>
              <w:top w:color="aaaaaa" w:space="0" w:sz="4" w:val="single"/>
              <w:left w:color="aaaaaa" w:space="0" w:sz="4" w:val="single"/>
              <w:bottom w:color="aaaaaa" w:space="0" w:sz="4" w:val="single"/>
              <w:right w:color="aaaaaa" w:space="0" w:sz="4"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2F">
            <w:pPr>
              <w:spacing w:line="240" w:lineRule="auto"/>
              <w:rPr/>
            </w:pPr>
            <w:r w:rsidDel="00000000" w:rsidR="00000000" w:rsidRPr="00000000">
              <w:rPr>
                <w:b w:val="1"/>
                <w:bCs w:val="1"/>
                <w:rtl w:val="0"/>
              </w:rPr>
              <w:t xml:space="preserve">Document Processing: </w:t>
            </w:r>
            <w:r w:rsidDel="00000000" w:rsidR="00000000" w:rsidRPr="00000000">
              <w:rPr>
                <w:rtl w:val="0"/>
              </w:rPr>
              <w:t xml:space="preserve">PDF Processing, Eligibility Criteria Extraction</w:t>
            </w:r>
          </w:p>
          <w:p w:rsidR="00000000" w:rsidDel="00000000" w:rsidP="00000000" w:rsidRDefault="00000000" w:rsidRPr="00000000" w14:paraId="00000030">
            <w:pPr>
              <w:spacing w:line="240" w:lineRule="auto"/>
              <w:rPr/>
            </w:pPr>
            <w:r w:rsidDel="00000000" w:rsidR="00000000" w:rsidRPr="00000000">
              <w:rPr>
                <w:b w:val="1"/>
                <w:bCs w:val="1"/>
                <w:rtl w:val="0"/>
              </w:rPr>
              <w:t xml:space="preserve">Core Capabilities: </w:t>
            </w:r>
            <w:r w:rsidDel="00000000" w:rsidR="00000000" w:rsidRPr="00000000">
              <w:rPr>
                <w:rtl w:val="0"/>
              </w:rPr>
              <w:t xml:space="preserve">Criterion-by-Criterion Matching, Explainable AI Output, Missing-Information Detection</w:t>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r>
          </w:p>
        </w:tc>
      </w:tr>
      <w:tr>
        <w:trPr>
          <w:cantSplit w:val="0"/>
          <w:trHeight w:val="1140" w:hRule="atLeast"/>
          <w:tblHeader w:val="0"/>
        </w:trPr>
        <w:tc>
          <w:tcPr>
            <w:tcBorders>
              <w:top w:color="aaaaaa" w:space="0" w:sz="4" w:val="single"/>
              <w:left w:color="aaaaaa" w:space="0" w:sz="4" w:val="single"/>
              <w:bottom w:color="aaaaaa" w:space="0" w:sz="4" w:val="single"/>
              <w:right w:color="aaaaaa"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34">
            <w:pPr>
              <w:spacing w:line="240" w:lineRule="auto"/>
              <w:rPr/>
            </w:pPr>
            <w:r w:rsidDel="00000000" w:rsidR="00000000" w:rsidRPr="00000000">
              <w:rPr>
                <w:b w:val="1"/>
                <w:bCs w:val="1"/>
                <w:rtl w:val="0"/>
              </w:rPr>
              <w:t xml:space="preserve">Output: </w:t>
            </w:r>
            <w:r w:rsidDel="00000000" w:rsidR="00000000" w:rsidRPr="00000000">
              <w:rPr>
                <w:rtl w:val="0"/>
              </w:rPr>
              <w:t xml:space="preserve">Researcher Review Report Generation </w:t>
            </w:r>
          </w:p>
        </w:tc>
        <w:tc>
          <w:tcPr>
            <w:tcBorders>
              <w:top w:color="ffffff" w:space="0" w:sz="4" w:val="single"/>
              <w:left w:color="aaaaaa" w:space="0" w:sz="4" w:val="single"/>
              <w:bottom w:color="ffffff" w:space="0" w:sz="4" w:val="single"/>
              <w:right w:color="aaaaaa"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 </w:t>
            </w:r>
          </w:p>
        </w:tc>
        <w:tc>
          <w:tcPr>
            <w:tcBorders>
              <w:top w:color="aaaaaa" w:space="0" w:sz="4" w:val="single"/>
              <w:left w:color="aaaaaa" w:space="0" w:sz="4" w:val="single"/>
              <w:bottom w:color="aaaaaa" w:space="0" w:sz="4" w:val="single"/>
              <w:right w:color="aaaaaa"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36">
            <w:pPr>
              <w:spacing w:line="240" w:lineRule="auto"/>
              <w:rPr/>
            </w:pPr>
            <w:r w:rsidDel="00000000" w:rsidR="00000000" w:rsidRPr="00000000">
              <w:rPr>
                <w:b w:val="1"/>
                <w:bCs w:val="1"/>
                <w:rtl w:val="0"/>
              </w:rPr>
              <w:t xml:space="preserve">Development Environment: </w:t>
            </w:r>
            <w:r w:rsidDel="00000000" w:rsidR="00000000" w:rsidRPr="00000000">
              <w:rPr>
                <w:rtl w:val="0"/>
              </w:rPr>
              <w:t xml:space="preserve">Python Virtual Environment </w:t>
            </w:r>
          </w:p>
        </w:tc>
        <w:tc>
          <w:tcPr>
            <w:tcBorders>
              <w:top w:color="ffffff" w:space="0" w:sz="4" w:val="single"/>
              <w:left w:color="aaaaaa" w:space="0" w:sz="4" w:val="single"/>
              <w:bottom w:color="ffffff" w:space="0" w:sz="4" w:val="single"/>
              <w:right w:color="aaaaaa"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 </w:t>
            </w:r>
          </w:p>
        </w:tc>
        <w:tc>
          <w:tcPr>
            <w:tcBorders>
              <w:top w:color="aaaaaa" w:space="0" w:sz="4" w:val="single"/>
              <w:left w:color="aaaaaa" w:space="0" w:sz="4" w:val="single"/>
              <w:bottom w:color="aaaaaa" w:space="0" w:sz="4" w:val="single"/>
              <w:right w:color="aaaaaa"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38">
            <w:pPr>
              <w:spacing w:line="240" w:lineRule="auto"/>
              <w:rPr/>
            </w:pPr>
            <w:r w:rsidDel="00000000" w:rsidR="00000000" w:rsidRPr="00000000">
              <w:rPr>
                <w:b w:val="1"/>
                <w:bCs w:val="1"/>
                <w:rtl w:val="0"/>
              </w:rPr>
              <w:t xml:space="preserve">Version Control:</w:t>
            </w:r>
            <w:r w:rsidDel="00000000" w:rsidR="00000000" w:rsidRPr="00000000">
              <w:rPr>
                <w:rtl w:val="0"/>
              </w:rPr>
              <w:t xml:space="preserve"> Git &amp; GitHub </w:t>
            </w:r>
          </w:p>
          <w:tbl>
            <w:tblPr>
              <w:tblStyle w:val="Table4"/>
              <w:tblW w:w="1786.918243065499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6.9182430654992"/>
              <w:tblGridChange w:id="0">
                <w:tblGrid>
                  <w:gridCol w:w="1786.9182430654992"/>
                </w:tblGrid>
              </w:tblGridChange>
            </w:tblGrid>
            <w:tr>
              <w:trPr>
                <w:cantSplit w:val="0"/>
                <w:trHeight w:val="22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 </w:t>
                  </w:r>
                </w:p>
              </w:tc>
            </w:tr>
          </w:tbl>
          <w:p w:rsidR="00000000" w:rsidDel="00000000" w:rsidP="00000000" w:rsidRDefault="00000000" w:rsidRPr="00000000" w14:paraId="0000003A">
            <w:pPr>
              <w:spacing w:line="240" w:lineRule="auto"/>
              <w:rPr/>
            </w:pPr>
            <w:r w:rsidDel="00000000" w:rsidR="00000000" w:rsidRPr="00000000">
              <w:rPr>
                <w:rtl w:val="0"/>
              </w:rPr>
            </w:r>
          </w:p>
        </w:tc>
      </w:tr>
    </w:tbl>
    <w:p w:rsidR="00000000" w:rsidDel="00000000" w:rsidP="00000000" w:rsidRDefault="00000000" w:rsidRPr="00000000" w14:paraId="0000003B">
      <w:pPr>
        <w:rPr>
          <w:sz w:val="20"/>
          <w:szCs w:val="20"/>
        </w:rPr>
      </w:pPr>
      <w:r w:rsidDel="00000000" w:rsidR="00000000" w:rsidRPr="00000000">
        <w:rPr>
          <w:sz w:val="20"/>
          <w:szCs w:val="20"/>
          <w:rtl w:val="0"/>
        </w:rPr>
        <w:t xml:space="preserve"> </w:t>
      </w:r>
    </w:p>
    <w:p w:rsidR="00000000" w:rsidDel="00000000" w:rsidP="00000000" w:rsidRDefault="00000000" w:rsidRPr="00000000" w14:paraId="0000003C">
      <w:pPr>
        <w:rPr>
          <w:sz w:val="20"/>
          <w:szCs w:val="20"/>
        </w:rPr>
      </w:pPr>
      <w:r w:rsidDel="00000000" w:rsidR="00000000" w:rsidRPr="00000000">
        <w:rPr>
          <w:sz w:val="20"/>
          <w:szCs w:val="20"/>
          <w:rtl w:val="0"/>
        </w:rPr>
        <w:t xml:space="preserve"> </w:t>
      </w:r>
    </w:p>
    <w:p w:rsidR="00000000" w:rsidDel="00000000" w:rsidP="00000000" w:rsidRDefault="00000000" w:rsidRPr="00000000" w14:paraId="0000003D">
      <w:pPr>
        <w:rPr>
          <w:rFonts w:ascii="Cambria" w:cs="Cambria" w:eastAsia="Cambria" w:hAnsi="Cambria"/>
          <w:b w:val="1"/>
          <w:bCs w:val="1"/>
          <w:sz w:val="36"/>
          <w:szCs w:val="36"/>
        </w:rPr>
      </w:pPr>
      <w:r w:rsidDel="00000000" w:rsidR="00000000" w:rsidRPr="00000000">
        <w:rPr>
          <w:rtl w:val="0"/>
        </w:rPr>
        <w:t xml:space="preserve"> </w:t>
      </w:r>
      <w:r w:rsidDel="00000000" w:rsidR="00000000" w:rsidRPr="00000000">
        <w:rPr>
          <w:rtl w:val="0"/>
        </w:rPr>
      </w:r>
    </w:p>
    <w:sectPr>
      <w:headerReference r:id="rId6" w:type="default"/>
      <w:pgSz w:h="15840" w:w="12240" w:orient="portrait"/>
      <w:pgMar w:bottom="1118.663330078125" w:top="737.998046875" w:left="759.716796875" w:right="917.216796875" w:header="453.5433070866142" w:footer="850.393700787401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tbl>
    <w:tblPr>
      <w:tblStyle w:val="Table5"/>
      <w:tblW w:w="1056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82"/>
      <w:gridCol w:w="5282"/>
      <w:tblGridChange w:id="0">
        <w:tblGrid>
          <w:gridCol w:w="5282"/>
          <w:gridCol w:w="5282"/>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371600" cy="590550"/>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371600" cy="59055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drawing>
              <wp:inline distB="114300" distT="114300" distL="114300" distR="114300">
                <wp:extent cx="866775" cy="390525"/>
                <wp:effectExtent b="0" l="0" r="0" t="0"/>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66775" cy="3905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