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7C3AED"/>
          <w:sz w:val="64"/>
          <w:szCs w:val="64"/>
        </w:rPr>
        <w:t xml:space="preserve">PicPromise</w:t>
      </w:r>
    </w:p>
    <w:p>
      <w:pPr>
        <w:spacing w:after="100"/>
        <w:jc w:val="center"/>
      </w:pPr>
      <w:r>
        <w:rPr>
          <w:color w:val="1F2937"/>
          <w:sz w:val="32"/>
          <w:szCs w:val="32"/>
        </w:rPr>
        <w:t xml:space="preserve">Product Requirements Document (PRD)</w:t>
      </w:r>
    </w:p>
    <w:p>
      <w:pPr>
        <w:spacing w:after="60"/>
        <w:jc w:val="center"/>
      </w:pPr>
      <w:r>
        <w:rPr>
          <w:i/>
          <w:iCs/>
          <w:color w:val="6B7280"/>
          <w:sz w:val="24"/>
          <w:szCs w:val="24"/>
        </w:rPr>
        <w:t xml:space="preserve">A Trusted Wedding Photography &amp; Vendor Ecosystem</w:t>
      </w:r>
    </w:p>
    <w:p>
      <w:pPr>
        <w:spacing w:after="600"/>
        <w:jc w:val="center"/>
      </w:pPr>
      <w:r>
        <w:rPr>
          <w:color w:val="6B7280"/>
          <w:sz w:val="20"/>
          <w:szCs w:val="20"/>
        </w:rPr>
        <w:t xml:space="preserve">Prepared by: Product Management Team  |  Version 1.0  | 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Document Purpose &amp; Overview</w:t>
      </w:r>
    </w:p>
    <w:p>
      <w:pPr>
        <w:spacing w:after="160"/>
      </w:pPr>
      <w:r>
        <w:t xml:space="preserve">This PRD defines the product vision, problem space, target users, feature scope, and success criteria for PicPromise — a two-sided marketplace and trust layer for wedding photography, expanding into a broader wedding services ecosystem. It is intended to align engineering, design, and business stakeholders ahead of MVP build, and to serve as a reference document for investor and incubator discussions.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60"/>
      </w:pPr>
      <w:r>
        <w:rPr>
          <w:b w:val="false"/>
          <w:bCs w:val="false"/>
        </w:rPr>
        <w:t xml:space="preserve">Couples planning weddings and independent/studio photographers currently operate in a fragmented, low-trust marketplace. Existing directories list vendors but do not verify quality, guarantee delivery, or protect either side financially.</w:t>
      </w:r>
    </w:p>
    <w:p>
      <w:pPr>
        <w:pStyle w:val="Heading2"/>
        <w:spacing w:after="120" w:before="260"/>
      </w:pPr>
      <w:r>
        <w:t xml:space="preserve">2.1 Couple Pain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Lack of transparency into a photographer's real track record — reviews are easily gamed and portfolios can be curated or borrowed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Fake or misleading portfolios with no verification of authorship or actual event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Pricing confusion — packages are inconsistent across vendors, making apples-to-apples comparison difficult.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recourse if a photographer cancels last-minute, loses data, or delivers late — a single point of failure on the most non-repeatable day of a couple's life.</w:t>
      </w:r>
    </w:p>
    <w:p>
      <w:pPr>
        <w:pStyle w:val="Heading2"/>
        <w:spacing w:after="120" w:before="260"/>
      </w:pPr>
      <w:r>
        <w:t xml:space="preserve">2.2 Photographer Pain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 customer acquisition cost and reliance on word-of-mouth or expensive ad spend on existing directories.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structured tools for contracts, milestone-based payments, or delivery workflow — most manage this manually over chat/email.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risk — couples delaying or disputing final payments after delivery, with no neutral escrow mechanism.</w:t>
      </w:r>
    </w:p>
    <w:p>
      <w:pPr>
        <w:pStyle w:val="Heading1"/>
        <w:spacing w:after="160" w:before="360"/>
      </w:pPr>
      <w:r>
        <w:t xml:space="preserve">3. Competitive Landscape</w:t>
      </w:r>
    </w:p>
    <w:p>
      <w:pPr>
        <w:spacing w:after="160"/>
      </w:pPr>
      <w:r>
        <w:t xml:space="preserve">Incumbent platforms (WeddingWire, The Knot, WedMeGood) are primarily discovery directories and review aggregators. They monetize via vendor listings/ads but do not own trust, payments, or delivery workflow.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50"/>
      </w:tblGrid>
      <w:tr>
        <w:trPr>
          <w:tblHeader/>
        </w:trPr>
        <w:tc>
          <w:tcPr>
            <w:tcW w:type="dxa" w:w="3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9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WeddingWire / The Knot / WedMeGood</w:t>
            </w:r>
          </w:p>
        </w:tc>
        <w:tc>
          <w:tcPr>
            <w:tcW w:type="dxa" w:w="30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PicPromise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discovery &amp; reviews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AI-matched shortlist (not just search/filter)</w:t>
            </w:r>
          </w:p>
        </w:tc>
        <w:tc>
          <w:tcPr>
            <w:tcW w:type="dxa" w:w="29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top 5 matches from a guided questionnaire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quality scoring (portfolio, delivery, satisfaction)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(self-reported reviews only)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verification badge + 3 composite scores</w:t>
            </w:r>
          </w:p>
        </w:tc>
      </w:tr>
      <w:tr>
        <w:tc>
          <w:tcPr>
            <w:tcW w:type="dxa" w:w="34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Escrow / milestone-based payments</w:t>
            </w:r>
          </w:p>
        </w:tc>
        <w:tc>
          <w:tcPr>
            <w:tcW w:type="dxa" w:w="29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workflow management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Cancellation / data-loss / delay protection plan</w:t>
            </w:r>
          </w:p>
        </w:tc>
        <w:tc>
          <w:tcPr>
            <w:tcW w:type="dxa" w:w="29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Standardized, comparable packages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4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Adjacent vendor ecosystem (MUA, decor, venue, DJ)</w:t>
            </w:r>
          </w:p>
        </w:tc>
        <w:tc>
          <w:tcPr>
            <w:tcW w:type="dxa" w:w="29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(listings only)</w:t>
            </w:r>
          </w:p>
        </w:tc>
        <w:tc>
          <w:tcPr>
            <w:tcW w:type="dxa" w:w="30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integrated into the same trust &amp; payment layer</w:t>
            </w:r>
          </w:p>
        </w:tc>
      </w:tr>
    </w:tbl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Whitespace: none of the incumbents own the transaction, the guarantee, or the delivery workflow — they stop at discovery. PicPromise's differentiation is owning trust and execution, not just listings.</w:t>
      </w:r>
    </w:p>
    <w:p>
      <w:pPr>
        <w:pStyle w:val="Heading1"/>
        <w:spacing w:after="160" w:before="360"/>
      </w:pPr>
      <w:r>
        <w:t xml:space="preserve">4. Goals &amp; Success Metrics</w:t>
      </w:r>
    </w:p>
    <w:p>
      <w:pPr>
        <w:pStyle w:val="Heading2"/>
        <w:spacing w:after="120" w:before="260"/>
      </w:pPr>
      <w:r>
        <w:t xml:space="preserve">4.1 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demand in 3 launch cities before scaling nationally.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PicPromise as the trust layer for wedding photography bookings, then expand to a full wedding-vendor ecosystem.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defensible data asset (verified delivery + satisfaction history) that competitors cannot easily replicate.</w:t>
      </w:r>
    </w:p>
    <w:p>
      <w:pPr>
        <w:pStyle w:val="Heading2"/>
        <w:spacing w:after="120" w:before="260"/>
      </w:pPr>
      <w:r>
        <w:t xml:space="preserve">4.2 MVP Success Metrics (first 6 months, 3 cities)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50"/>
      </w:tblGrid>
      <w:tr>
        <w:trPr>
          <w:tblHeader/>
        </w:trPr>
        <w:tc>
          <w:tcPr>
            <w:tcW w:type="dxa" w:w="5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photographers onboarded</w:t>
            </w:r>
          </w:p>
        </w:tc>
        <w:tc>
          <w:tcPr>
            <w:tcW w:type="dxa" w:w="3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54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Couples registered</w:t>
            </w:r>
          </w:p>
        </w:tc>
        <w:tc>
          <w:tcPr>
            <w:tcW w:type="dxa" w:w="39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AI-matched bookings completed</w:t>
            </w:r>
          </w:p>
        </w:tc>
        <w:tc>
          <w:tcPr>
            <w:tcW w:type="dxa" w:w="3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54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Escrow transaction success rate</w:t>
            </w:r>
          </w:p>
        </w:tc>
        <w:tc>
          <w:tcPr>
            <w:tcW w:type="dxa" w:w="39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Photographer on-time delivery rate</w:t>
            </w:r>
          </w:p>
        </w:tc>
        <w:tc>
          <w:tcPr>
            <w:tcW w:type="dxa" w:w="3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54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Couple satisfaction score (post-event survey)</w:t>
            </w:r>
          </w:p>
        </w:tc>
        <w:tc>
          <w:tcPr>
            <w:tcW w:type="dxa" w:w="39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4.3 / 5</w:t>
            </w:r>
          </w:p>
        </w:tc>
      </w:tr>
      <w:tr>
        <w:tc>
          <w:tcPr>
            <w:tcW w:type="dxa" w:w="5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Repeat/referral rate (photographer side)</w:t>
            </w:r>
          </w:p>
        </w:tc>
        <w:tc>
          <w:tcPr>
            <w:tcW w:type="dxa" w:w="3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20%</w:t>
            </w:r>
          </w:p>
        </w:tc>
      </w:tr>
    </w:tbl>
    <w:p>
      <w:pPr>
        <w:pStyle w:val="Heading1"/>
        <w:spacing w:after="160" w:before="360"/>
      </w:pPr>
      <w:r>
        <w:t xml:space="preserve">5. Target Users &amp; Personas</w:t>
      </w:r>
    </w:p>
    <w:p>
      <w:pPr>
        <w:pStyle w:val="Heading2"/>
        <w:spacing w:after="120" w:before="260"/>
      </w:pPr>
      <w:r>
        <w:t xml:space="preserve">5.1 Persona: The Planning Couple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Engaged couple, typically 24-32, planning their wedding 4-9 months in advance.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Overwhelmed by choice, short on time, anxious about being scammed or disappointed on the one day that can't be redone.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Wants: a short, guided decision process; proof of real quality; a safety net.</w:t>
      </w:r>
    </w:p>
    <w:p>
      <w:pPr>
        <w:pStyle w:val="Heading2"/>
        <w:spacing w:after="120" w:before="260"/>
      </w:pPr>
      <w:r>
        <w:t xml:space="preserve">5.2 Persona: The Independent Photographer / Small Studio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a small team (1-5 people), juggles shooting, editing, client communication, and collections manually.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Wants: qualified leads (not just traffic), fewer payment disputes, and tools that reduce admin overhead.</w:t>
      </w:r>
    </w:p>
    <w:p>
      <w:pPr>
        <w:pStyle w:val="Heading1"/>
        <w:spacing w:after="160" w:before="360"/>
      </w:pPr>
      <w:r>
        <w:t xml:space="preserve">6. Product Scope — Feature Set</w:t>
      </w:r>
    </w:p>
    <w:p>
      <w:pPr>
        <w:pStyle w:val="Heading2"/>
        <w:spacing w:after="120" w:before="260"/>
      </w:pPr>
      <w:r>
        <w:t xml:space="preserve">6.1 Core Differentiators (MVP)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Matching Engine: couples complete a guided questionnaire (style, budget, location, date, coverage hours); the engine returns a ranked shortlist of the top 5 photographers.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Verification Badge: identity, business registration, and portfolio-authorship checks before a photographer is listed as "Verified."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Composite Trust Scores: Portfolio Quality Score, On-Time Delivery Score, and Customer Satisfaction Score, each computed from verified, platform-tracked data rather than open-ended reviews.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Escrow Payments: couples pay into escrow at booking; funds release to the photographer on milestone completion (booking confirmed, event completed, gallery delivered).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Workflow Management: shared timeline for shoot date, editing milestones, and final delivery, visible to both parties.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Protection Plan: coverage for photographer cancellation (guaranteed replacement or refund), data loss, delayed delivery penalties, and a defined refund policy — positioned as a paid or bundled guarantee.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Standardized Package Templates: photographers map their offerings to common package tiers (hours, deliverables, albums, second shooter) so couples can compare like-for-like.</w:t>
      </w:r>
    </w:p>
    <w:p>
      <w:pPr>
        <w:pStyle w:val="Heading2"/>
        <w:spacing w:after="120" w:before="260"/>
      </w:pPr>
      <w:r>
        <w:t xml:space="preserve">6.2 Phase 2 — Ecosystem Expansion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 adjacent vendors: makeup artists, decorators, venues, and DJs onto the same verification, scoring, and escrow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Bundled wedding packages across vendor categories with a single escrow and single point of dispute resolution.</w:t>
      </w:r>
    </w:p>
    <w:p>
      <w:pPr>
        <w:pStyle w:val="Heading2"/>
        <w:spacing w:after="120" w:before="260"/>
      </w:pPr>
      <w:r>
        <w:t xml:space="preserve">6.3 Out of Scope for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ecosystem expansion (non-photography vendors) — deferred to Phase 2 after demand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International expansion — MVP is India, 3 cities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apps — MVP ships as a responsive web app; native apps considered post-validation.</w:t>
      </w:r>
    </w:p>
    <w:p>
      <w:pPr>
        <w:pStyle w:val="Heading1"/>
        <w:spacing w:after="160" w:before="360"/>
      </w:pPr>
      <w:r>
        <w:t xml:space="preserve">7. User Stories (Representative)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450"/>
      </w:tblGrid>
      <w:tr>
        <w:trPr>
          <w:tblHeader/>
        </w:trPr>
        <w:tc>
          <w:tcPr>
            <w:tcW w:type="dxa" w:w="21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4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Couple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a short guided questionnaire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 ranked shortlist of 5 photographers that fit my style, budget, and date</w:t>
            </w:r>
          </w:p>
        </w:tc>
      </w:tr>
      <w:tr>
        <w:tc>
          <w:tcPr>
            <w:tcW w:type="dxa" w:w="21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Couple</w:t>
            </w:r>
          </w:p>
        </w:tc>
        <w:tc>
          <w:tcPr>
            <w:tcW w:type="dxa" w:w="38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a verified badge and composite scores</w:t>
            </w:r>
          </w:p>
        </w:tc>
        <w:tc>
          <w:tcPr>
            <w:tcW w:type="dxa" w:w="34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 that reviews and portfolios aren't fabricated</w:t>
            </w:r>
          </w:p>
        </w:tc>
      </w:tr>
      <w:tr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Couple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 through escrow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 my money is protected until the photographer delivers</w:t>
            </w:r>
          </w:p>
        </w:tc>
      </w:tr>
      <w:tr>
        <w:tc>
          <w:tcPr>
            <w:tcW w:type="dxa" w:w="21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Couple</w:t>
            </w:r>
          </w:p>
        </w:tc>
        <w:tc>
          <w:tcPr>
            <w:tcW w:type="dxa" w:w="38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have a protection plan</w:t>
            </w:r>
          </w:p>
        </w:tc>
        <w:tc>
          <w:tcPr>
            <w:tcW w:type="dxa" w:w="34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lose my wedding coverage if the photographer cancels or loses data</w:t>
            </w:r>
          </w:p>
        </w:tc>
      </w:tr>
      <w:tr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Photographer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matched to qualified leads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spend less on ads and more time shooting/editing</w:t>
            </w:r>
          </w:p>
        </w:tc>
      </w:tr>
      <w:tr>
        <w:tc>
          <w:tcPr>
            <w:tcW w:type="dxa" w:w="21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Photographer</w:t>
            </w:r>
          </w:p>
        </w:tc>
        <w:tc>
          <w:tcPr>
            <w:tcW w:type="dxa" w:w="38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 milestone-based payouts</w:t>
            </w:r>
          </w:p>
        </w:tc>
        <w:tc>
          <w:tcPr>
            <w:tcW w:type="dxa" w:w="34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payment disputes and get paid predictably</w:t>
            </w:r>
          </w:p>
        </w:tc>
      </w:tr>
      <w:tr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Photographer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verified track record</w:t>
            </w:r>
          </w:p>
        </w:tc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differentiate on proven quality, not just star ratings</w:t>
            </w:r>
          </w:p>
        </w:tc>
      </w:tr>
    </w:tbl>
    <w:p>
      <w:pPr>
        <w:pStyle w:val="Heading1"/>
        <w:spacing w:after="160" w:before="360"/>
      </w:pPr>
      <w:r>
        <w:t xml:space="preserve">8. Go-to-Market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cities: Hyderabad, Bengaluru, Chennai — chosen for wedding-market density and photographer supply.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Supply-side first: recruit and verify 100 photographers before heavy demand-side marketing, to ensure AI matching has quality inventory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Demand-side: target 500 couples via wedding-planning communities, Instagram/photography-adjacent audiences, and referral incentives from onboarded photographers.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unit economics and satisfaction metrics in these 3 cities before expanding further or adding new vendor categories.</w:t>
      </w:r>
    </w:p>
    <w:p>
      <w:pPr>
        <w:pStyle w:val="Heading1"/>
        <w:spacing w:after="160" w:before="360"/>
      </w:pPr>
      <w:r>
        <w:t xml:space="preserve">9. Business Model &amp; Funding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streams: booking commission on escrow transactions, premium/verified listing tiers for photographers, and protection-plan fees (paid by couples or bundled into package price).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seed budget: ₹25-40 Lakhs, allocated primarily to photographer verification operations, initial marketing in the 3 launch cities, and core platform build (matching engine, escrow integration, workflow tooling).</w:t>
      </w:r>
    </w:p>
    <w:p>
      <w:pPr>
        <w:pStyle w:val="Heading1"/>
        <w:spacing w:after="160" w:before="360"/>
      </w:pPr>
      <w:r>
        <w:t xml:space="preserve">10. Risks &amp; Open Questions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800"/>
      </w:tblGrid>
      <w:tr>
        <w:trPr>
          <w:tblHeader/>
        </w:trPr>
        <w:tc>
          <w:tcPr>
            <w:tcW w:type="dxa" w:w="455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/ Open Question</w:t>
            </w:r>
          </w:p>
        </w:tc>
      </w:tr>
      <w:tr>
        <w:tc>
          <w:tcPr>
            <w:tcW w:type="dxa" w:w="4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Chicken-and-egg marketplace problem (need photographers to attract couples and vice versa)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Supply-first onboarding strategy; manual concierge matching in early months if needed</w:t>
            </w:r>
          </w:p>
        </w:tc>
      </w:tr>
      <w:tr>
        <w:tc>
          <w:tcPr>
            <w:tcW w:type="dxa" w:w="45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Verification process is manual and doesn't scale</w:t>
            </w:r>
          </w:p>
        </w:tc>
        <w:tc>
          <w:tcPr>
            <w:tcW w:type="dxa" w:w="48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a lightweight, semi-automated verification checklist before scaling past 3 cities</w:t>
            </w:r>
          </w:p>
        </w:tc>
      </w:tr>
      <w:tr>
        <w:tc>
          <w:tcPr>
            <w:tcW w:type="dxa" w:w="4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Escrow / payments compliance (India fintech regulations)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licensed payment-aggregator partner and legal review before launch</w:t>
            </w:r>
          </w:p>
        </w:tc>
      </w:tr>
      <w:tr>
        <w:tc>
          <w:tcPr>
            <w:tcW w:type="dxa" w:w="455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Protection plan claims cost more than premium collected</w:t>
            </w:r>
          </w:p>
        </w:tc>
        <w:tc>
          <w:tcPr>
            <w:tcW w:type="dxa" w:w="4800"/>
            <w:shd w:fill="F3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claims exposure with a pilot cohort before pricing the plan permanently</w:t>
            </w:r>
          </w:p>
        </w:tc>
      </w:tr>
      <w:tr>
        <w:tc>
          <w:tcPr>
            <w:tcW w:type="dxa" w:w="4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Photographers resist milestone-based payouts (cash-flow concerns)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 partial upfront payout options during pilot phase</w:t>
            </w:r>
          </w:p>
        </w:tc>
      </w:tr>
    </w:tbl>
    <w:p>
      <w:pPr>
        <w:pStyle w:val="Heading1"/>
        <w:spacing w:after="160" w:before="360"/>
      </w:pPr>
      <w:r>
        <w:t xml:space="preserve">11. Appendix — Assumptions Carried Into This PRD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in this PRD is based on the founder's provided concept notes; no external market-sizing data has been independently verified and should be validated before investor presentation.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figures (seed budget, city targets, onboarding targets) reflect the founder's current estimates and are inputs for validation, not committed forecasts.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2026-07-06T16:15:20.790Z</dcterms:created>
  <dcterms:modified xsi:type="dcterms:W3CDTF">2026-07-06T16:15:20.790Z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