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3FC82" w14:textId="77777777" w:rsidR="00D21E55" w:rsidRDefault="00000000" w:rsidP="00901D55">
      <w:pPr>
        <w:pStyle w:val="Heading1"/>
        <w:jc w:val="center"/>
      </w:pPr>
      <w:r>
        <w:t xml:space="preserve">Taming Overfitting: </w:t>
      </w:r>
      <w:proofErr w:type="spellStart"/>
      <w:r>
        <w:t>Regularisation</w:t>
      </w:r>
      <w:proofErr w:type="spellEnd"/>
      <w:r>
        <w:t xml:space="preserve"> in Neural Networks</w:t>
      </w:r>
    </w:p>
    <w:p w14:paraId="1AAAC5F2" w14:textId="77777777" w:rsidR="00D21E55" w:rsidRDefault="00000000" w:rsidP="007D1B75">
      <w:pPr>
        <w:spacing w:after="40"/>
        <w:jc w:val="center"/>
      </w:pPr>
      <w:r>
        <w:rPr>
          <w:i/>
          <w:iCs/>
          <w:color w:val="555555"/>
          <w:sz w:val="24"/>
          <w:szCs w:val="24"/>
        </w:rPr>
        <w:t>A hands-on tutorial built with a from-scratch NumPy MLP</w:t>
      </w:r>
    </w:p>
    <w:p w14:paraId="0E63E282" w14:textId="7C7B4BC5" w:rsidR="00633265" w:rsidRDefault="00000000" w:rsidP="00633265">
      <w:pPr>
        <w:spacing w:after="200"/>
        <w:jc w:val="center"/>
      </w:pPr>
      <w:r>
        <w:rPr>
          <w:color w:val="777777"/>
          <w:sz w:val="19"/>
          <w:szCs w:val="19"/>
        </w:rPr>
        <w:t xml:space="preserve">Code &amp; reproducible notebook: </w:t>
      </w:r>
      <w:r w:rsidR="00176EDA" w:rsidRPr="00176EDA">
        <w:rPr>
          <w:color w:val="777777"/>
          <w:sz w:val="19"/>
          <w:szCs w:val="19"/>
          <w:u w:val="single"/>
        </w:rPr>
        <w:t>https://github.com/SaiAkhil24/mlp-regularisation-tutorial</w:t>
      </w:r>
    </w:p>
    <w:p w14:paraId="456ED50A" w14:textId="77777777" w:rsidR="007D1B75" w:rsidRPr="007D1B75" w:rsidRDefault="007D1B75" w:rsidP="007D1B75">
      <w:pPr>
        <w:pStyle w:val="Heading2"/>
        <w:jc w:val="both"/>
        <w:rPr>
          <w:b w:val="0"/>
          <w:bCs w:val="0"/>
          <w:color w:val="auto"/>
          <w:sz w:val="22"/>
          <w:szCs w:val="22"/>
        </w:rPr>
      </w:pPr>
      <w:r w:rsidRPr="007D1B75">
        <w:rPr>
          <w:b w:val="0"/>
          <w:bCs w:val="0"/>
          <w:color w:val="auto"/>
          <w:sz w:val="22"/>
          <w:szCs w:val="22"/>
        </w:rPr>
        <w:t xml:space="preserve">There are neural networks that have sufficient capacity to learn their training data completely but fail to learn on new examples. That distance between fitting and </w:t>
      </w:r>
      <w:proofErr w:type="spellStart"/>
      <w:r w:rsidRPr="007D1B75">
        <w:rPr>
          <w:b w:val="0"/>
          <w:bCs w:val="0"/>
          <w:color w:val="auto"/>
          <w:sz w:val="22"/>
          <w:szCs w:val="22"/>
        </w:rPr>
        <w:t>generalising</w:t>
      </w:r>
      <w:proofErr w:type="spellEnd"/>
      <w:r w:rsidRPr="007D1B75">
        <w:rPr>
          <w:b w:val="0"/>
          <w:bCs w:val="0"/>
          <w:color w:val="auto"/>
          <w:sz w:val="22"/>
          <w:szCs w:val="22"/>
        </w:rPr>
        <w:t xml:space="preserve"> is overfitting, and learning to control it is perhaps the most useful skill in the applied machine learning. You are going to learn the three most popular tools you will use most of the time, L2 weight decay, dropout and early stopping, by observing how they operate on this small, purposely noisy problem. Each figure is created by a Multilayer Perceptron (MLP) built from scratch in </w:t>
      </w:r>
      <w:proofErr w:type="gramStart"/>
      <w:r w:rsidRPr="007D1B75">
        <w:rPr>
          <w:b w:val="0"/>
          <w:bCs w:val="0"/>
          <w:color w:val="auto"/>
          <w:sz w:val="22"/>
          <w:szCs w:val="22"/>
        </w:rPr>
        <w:t>NumPy,</w:t>
      </w:r>
      <w:proofErr w:type="gramEnd"/>
      <w:r w:rsidRPr="007D1B75">
        <w:rPr>
          <w:b w:val="0"/>
          <w:bCs w:val="0"/>
          <w:color w:val="auto"/>
          <w:sz w:val="22"/>
          <w:szCs w:val="22"/>
        </w:rPr>
        <w:t xml:space="preserve"> there is no "magic" in the library call.</w:t>
      </w:r>
    </w:p>
    <w:p w14:paraId="5EC88441" w14:textId="77777777" w:rsidR="007D1B75" w:rsidRDefault="007D1B75" w:rsidP="007D1B75">
      <w:pPr>
        <w:pStyle w:val="Heading2"/>
        <w:jc w:val="both"/>
        <w:rPr>
          <w:b w:val="0"/>
          <w:bCs w:val="0"/>
          <w:color w:val="auto"/>
          <w:sz w:val="22"/>
          <w:szCs w:val="22"/>
        </w:rPr>
      </w:pPr>
      <w:r w:rsidRPr="007D1B75">
        <w:rPr>
          <w:b w:val="0"/>
          <w:bCs w:val="0"/>
          <w:color w:val="auto"/>
          <w:sz w:val="22"/>
          <w:szCs w:val="22"/>
        </w:rPr>
        <w:t xml:space="preserve">It is useful to understand the reasons for overfitting. A model has a certain budget of error which is divided into two parts as follows: loosely speaking, bias (error from being too simple to capture the true pattern, which is the source of the error) and variance (error from being too flexible and chasing the random noise in this particular sample). At the low-bias, high-variance end of things you've got a high-capacity network, which will fit pretty much anything, and will fit the noise, if there's no counter-pressure. </w:t>
      </w:r>
      <w:proofErr w:type="spellStart"/>
      <w:r w:rsidRPr="007D1B75">
        <w:rPr>
          <w:b w:val="0"/>
          <w:bCs w:val="0"/>
          <w:color w:val="auto"/>
          <w:sz w:val="22"/>
          <w:szCs w:val="22"/>
        </w:rPr>
        <w:t>Regularisation</w:t>
      </w:r>
      <w:proofErr w:type="spellEnd"/>
      <w:r w:rsidRPr="007D1B75">
        <w:rPr>
          <w:b w:val="0"/>
          <w:bCs w:val="0"/>
          <w:color w:val="auto"/>
          <w:sz w:val="22"/>
          <w:szCs w:val="22"/>
        </w:rPr>
        <w:t xml:space="preserve"> is just that counter-pressure. Does not remove capacity; it biases towards simpler explanations; it biases towards a larger reduction in variance — and a net gain on unseen data (Goodfellow, Bengio and Courville, 2016).</w:t>
      </w:r>
    </w:p>
    <w:p w14:paraId="74CA31AF" w14:textId="6E4EC42A" w:rsidR="00D21E55" w:rsidRDefault="00000000" w:rsidP="007D1B75">
      <w:pPr>
        <w:pStyle w:val="Heading2"/>
      </w:pPr>
      <w:r>
        <w:t>The setup</w:t>
      </w:r>
    </w:p>
    <w:p w14:paraId="0F84BD5C" w14:textId="70C45C49" w:rsidR="00901D55" w:rsidRDefault="00901D55" w:rsidP="00901D55">
      <w:pPr>
        <w:spacing w:after="140"/>
        <w:jc w:val="both"/>
      </w:pPr>
      <w:r>
        <w:t xml:space="preserve">The task is a two-moons problem </w:t>
      </w:r>
      <w:r w:rsidR="00B03475">
        <w:fldChar w:fldCharType="begin"/>
      </w:r>
      <w:r w:rsidR="0002689A">
        <w:instrText xml:space="preserve"> ADDIN ZOTERO_ITEM CSL_CITATION {"citationID":"EOn6UAto","properties":{"unsorted":false,"formattedCitation":"(Pedregosa {\\i{}et al.}, no date)","plainCitation":"(Pedregosa et al., no date)","noteIndex":0},"citationItems":[{"id":230,"uris":["http://zotero.org/users/local/V2SsyMWp/items/JUJN5KY6"],"itemData":{"id":230,"type":"article-journal","abstract":"Scikit-learn is a Python module integrating a wide range of state-of-the-art machine learning algorithms for medium-scale supervised and unsupervised problems. This package focuses on bringing machine learning to non-specialists using a general-purpose high-level language. Emphasis is put on ease of use, performance, documentation, and API consistency. It has minimal dependencies and is distributed under the simpliﬁed BSD license, encouraging its use in both academic and commercial settings. Source code, binaries, and documentation can be downloaded from http://scikit-learn.sourceforge.net.","container-title":"MACHINE LEARNING IN PYTHON","language":"en","source":"Zotero","title":"Scikit-learn: Machine Learning in Python","author":[{"family":"Pedregosa","given":"Fabian"},{"family":"Pedregosa","given":"Fabian"},{"family":"Varoquaux","given":"Gael"},{"family":"Varoquaux","given":"Gael"},{"family":"Org","given":"Normalesup"},{"family":"Gramfort","given":"Alexandre"},{"family":"Gramfort","given":"Alexandre"},{"family":"Michel","given":"Vincent"},{"family":"Michel","given":"Vincent"},{"family":"Fr","given":"Logilab"},{"family":"Thirion","given":"Bertrand"},{"family":"Thirion","given":"Bertrand"},{"family":"Grisel","given":"Olivier"},{"family":"Grisel","given":"Olivier"},{"family":"Blondel","given":"Mathieu"},{"family":"Prettenhofer","given":"Peter"},{"family":"Prettenhofer","given":"Peter"},{"family":"Weiss","given":"Ron"},{"family":"Dubourg","given":"Vincent"},{"family":"Dubourg","given":"Vincent"},{"family":"Vanderplas","given":"Jake"},{"family":"Passos","given":"Alexandre"},{"family":"Tp","given":"Alexandre"},{"family":"Cournapeau","given":"David"}]}}],"schema":"https://github.com/citation-style-language/schema/raw/master/csl-citation.json"} </w:instrText>
      </w:r>
      <w:r w:rsidR="00B03475">
        <w:fldChar w:fldCharType="separate"/>
      </w:r>
      <w:r w:rsidR="0002689A" w:rsidRPr="0002689A">
        <w:rPr>
          <w:szCs w:val="24"/>
        </w:rPr>
        <w:t xml:space="preserve">(Pedregosa </w:t>
      </w:r>
      <w:r w:rsidR="0002689A" w:rsidRPr="0002689A">
        <w:rPr>
          <w:i/>
          <w:iCs/>
          <w:szCs w:val="24"/>
        </w:rPr>
        <w:t>et al.</w:t>
      </w:r>
      <w:r w:rsidR="0002689A" w:rsidRPr="0002689A">
        <w:rPr>
          <w:szCs w:val="24"/>
        </w:rPr>
        <w:t>, no date)</w:t>
      </w:r>
      <w:r w:rsidR="00B03475">
        <w:fldChar w:fldCharType="end"/>
      </w:r>
      <w:r w:rsidR="0002689A">
        <w:t xml:space="preserve"> </w:t>
      </w:r>
      <w:r>
        <w:t xml:space="preserve">two overlapping crescents that cannot be separated by a straight line (Figure 1). By design, I have only 120 training points, and they are noisy — that's where overfitting hurts! The model consists of a 2→64→64→1 network using </w:t>
      </w:r>
      <w:proofErr w:type="spellStart"/>
      <w:r>
        <w:t>ReLU</w:t>
      </w:r>
      <w:proofErr w:type="spellEnd"/>
      <w:r>
        <w:t xml:space="preserve"> hidden units, sigmoid output, binary cross-entropy and the Adam </w:t>
      </w:r>
      <w:proofErr w:type="spellStart"/>
      <w:r>
        <w:t>optimiser</w:t>
      </w:r>
      <w:proofErr w:type="spellEnd"/>
      <w:r>
        <w:t xml:space="preserve"> </w:t>
      </w:r>
      <w:r w:rsidR="00B03475">
        <w:fldChar w:fldCharType="begin"/>
      </w:r>
      <w:r w:rsidR="00B03475">
        <w:instrText xml:space="preserve"> ADDIN ZOTERO_ITEM CSL_CITATION {"citationID":"i5Dl5nm4","properties":{"unsorted":false,"formattedCitation":"(Kingma and Ba, 2017)","plainCitation":"(Kingma and Ba, 2017)","noteIndex":0},"citationItems":[{"id":223,"uris":["http://zotero.org/users/local/V2SsyMWp/items/JM9PTCEL"],"itemData":{"id":223,"type":"article","abstract":"We introduce Adam, an algorithm for first-order gradient-based optimization of stochastic objective functions, based on adaptive estimates of lower-order moments. The method is straightforward to implement, is computationally efficient, has little memory requirements, is invariant to diagonal rescaling of the gradients, and is well suited for problems that are large in terms of data and/or parameters. The method is also appropriate for non-stationary objectives and problems with very noisy and/or sparse gradients. The hyper-parameters have intuitive interpretations and typically require little tuning. Some connections to related algorithms, on which Adam was inspired, are discussed. We also analyze the theoretical convergence properties of the algorithm and provide a regret bound on the convergence rate that is comparable to the best known results under the online convex optimization framework. Empirical results demonstrate that Adam works well in practice and compares favorably to other stochastic optimization methods. Finally, we discuss AdaMax, a variant of Adam based on the infinity norm.","DOI":"10.48550/arXiv.1412.6980","note":"arXiv:1412.6980 [cs.LG]","number":"arXiv:1412.6980","publisher":"arXiv","source":"arXiv.org","title":"Adam: A Method for Stochastic Optimization","title-short":"Adam","URL":"http://arxiv.org/abs/1412.6980","author":[{"family":"Kingma","given":"Diederik P."},{"family":"Ba","given":"Jimmy"}],"accessed":{"date-parts":[["2026",6,16]]},"issued":{"date-parts":[["2017",1,30]]}}}],"schema":"https://github.com/citation-style-language/schema/raw/master/csl-citation.json"} </w:instrText>
      </w:r>
      <w:r w:rsidR="00B03475">
        <w:fldChar w:fldCharType="separate"/>
      </w:r>
      <w:r w:rsidR="00B03475">
        <w:rPr>
          <w:noProof/>
        </w:rPr>
        <w:t>(Kingma and Ba, 2017)</w:t>
      </w:r>
      <w:r w:rsidR="00B03475">
        <w:fldChar w:fldCharType="end"/>
      </w:r>
      <w:r>
        <w:t>). It has more than 4500 parameters for 120 points, so it can memorize a lot of.</w:t>
      </w:r>
    </w:p>
    <w:p w14:paraId="5104C687" w14:textId="13879F46" w:rsidR="00D21E55" w:rsidRDefault="00901D55" w:rsidP="00901D55">
      <w:pPr>
        <w:spacing w:after="140"/>
        <w:jc w:val="both"/>
      </w:pPr>
      <w:r>
        <w:t xml:space="preserve">It is crucial to two preparation steps. Firstly, the inputs are scaled to have zero mean and unit variance to make both features equally relevant during training and to ensure that the </w:t>
      </w:r>
      <w:proofErr w:type="spellStart"/>
      <w:r>
        <w:t>optimiser</w:t>
      </w:r>
      <w:proofErr w:type="spellEnd"/>
      <w:r>
        <w:t xml:space="preserve"> will converge nicely. Second, and this is often something that beginners neglect, the data is divided three ways. The weights are fit to the training set, the validation set is used to tune things like the </w:t>
      </w:r>
      <w:proofErr w:type="spellStart"/>
      <w:r>
        <w:t>regularisation</w:t>
      </w:r>
      <w:proofErr w:type="spellEnd"/>
      <w:r>
        <w:t xml:space="preserve"> strength and the decision of when to stop training and the test set is only ever touched once to give an honest score. The fastest way to making yourself think that a model </w:t>
      </w:r>
      <w:proofErr w:type="spellStart"/>
      <w:r>
        <w:t>generalises</w:t>
      </w:r>
      <w:proofErr w:type="spellEnd"/>
      <w:r>
        <w:t xml:space="preserve"> when it doesn't is to mix these roles.</w:t>
      </w:r>
    </w:p>
    <w:p w14:paraId="3F410581" w14:textId="77777777" w:rsidR="00D21E55" w:rsidRDefault="00000000">
      <w:pPr>
        <w:spacing w:before="120" w:after="40"/>
        <w:jc w:val="center"/>
      </w:pPr>
      <w:r>
        <w:rPr>
          <w:noProof/>
        </w:rPr>
        <w:drawing>
          <wp:inline distT="0" distB="0" distL="0" distR="0" wp14:anchorId="49345BCE" wp14:editId="7F5BA580">
            <wp:extent cx="3143250" cy="2201333"/>
            <wp:effectExtent l="0" t="0" r="0" b="0"/>
            <wp:docPr id="1" name="fig1_data.png" descr="Scatter plot of the two-moons training data: 120 points in two interleaving crescent shapes, class 0 as blue circles and class 1 as orange triangles, with visible noise." title="Two-moons data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145904" cy="2203191"/>
                    </a:xfrm>
                    <a:prstGeom prst="rect">
                      <a:avLst/>
                    </a:prstGeom>
                  </pic:spPr>
                </pic:pic>
              </a:graphicData>
            </a:graphic>
          </wp:inline>
        </w:drawing>
      </w:r>
    </w:p>
    <w:p w14:paraId="3C7D053F" w14:textId="77777777" w:rsidR="00D21E55" w:rsidRDefault="00000000">
      <w:pPr>
        <w:spacing w:after="160"/>
        <w:jc w:val="center"/>
      </w:pPr>
      <w:r>
        <w:rPr>
          <w:i/>
          <w:iCs/>
          <w:color w:val="555555"/>
          <w:sz w:val="19"/>
          <w:szCs w:val="19"/>
        </w:rPr>
        <w:lastRenderedPageBreak/>
        <w:t>Figure 1. The two-moons training set — 120 noisy points, not linearly separable.</w:t>
      </w:r>
    </w:p>
    <w:p w14:paraId="233F247F" w14:textId="77777777" w:rsidR="00D21E55" w:rsidRDefault="00000000">
      <w:pPr>
        <w:pStyle w:val="Heading2"/>
      </w:pPr>
      <w:r>
        <w:t>Seeing overfitting</w:t>
      </w:r>
    </w:p>
    <w:p w14:paraId="4867D11C" w14:textId="78DD0C91" w:rsidR="00D21E55" w:rsidRDefault="00901D55" w:rsidP="00901D55">
      <w:pPr>
        <w:spacing w:after="140"/>
        <w:jc w:val="both"/>
      </w:pPr>
      <w:r w:rsidRPr="00901D55">
        <w:t xml:space="preserve">What that capacity does, figure 2 will show you. The </w:t>
      </w:r>
      <w:proofErr w:type="spellStart"/>
      <w:r w:rsidRPr="00901D55">
        <w:t>unregularised</w:t>
      </w:r>
      <w:proofErr w:type="spellEnd"/>
      <w:r w:rsidRPr="00901D55">
        <w:t xml:space="preserve"> network (left) is able to get to 100% training accuracy by wrapping its decision boundary around individual points – even creating little islands of accuracy to account for noise – but manages only 0.87 on the test set. The boundary refers to the sample itself and not to the shape underneath. This is the visual signature of overfitting: a decision surface much more complicated than warranted by the data</w:t>
      </w:r>
      <w:r>
        <w:t>.</w:t>
      </w:r>
    </w:p>
    <w:p w14:paraId="51CE091F" w14:textId="77777777" w:rsidR="00D21E55" w:rsidRDefault="00000000">
      <w:pPr>
        <w:spacing w:before="120" w:after="40"/>
        <w:jc w:val="center"/>
      </w:pPr>
      <w:r>
        <w:rPr>
          <w:noProof/>
        </w:rPr>
        <w:drawing>
          <wp:inline distT="0" distB="0" distL="0" distR="0" wp14:anchorId="00AE067A" wp14:editId="2F3B2527">
            <wp:extent cx="5715000" cy="2733675"/>
            <wp:effectExtent l="0" t="0" r="0" b="0"/>
            <wp:docPr id="2088152348" name="fig2_boundary.png" descr="Two side-by-side decision-boundary plots. Left, no regularisation: a jagged boundary with isolated islands that wraps around individual noisy points, train accuracy 1.00 and test 0.87. Right, L2 weight decay lambda=1: a smooth boundary following the crescent shape, train 0.95 and test 0.91." title="Decision boundaries with and without regulari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15000" cy="2733675"/>
                    </a:xfrm>
                    <a:prstGeom prst="rect">
                      <a:avLst/>
                    </a:prstGeom>
                  </pic:spPr>
                </pic:pic>
              </a:graphicData>
            </a:graphic>
          </wp:inline>
        </w:drawing>
      </w:r>
    </w:p>
    <w:p w14:paraId="6840BDF4" w14:textId="77777777" w:rsidR="00D21E55" w:rsidRDefault="00000000">
      <w:pPr>
        <w:spacing w:after="160"/>
        <w:jc w:val="center"/>
      </w:pPr>
      <w:r>
        <w:rPr>
          <w:i/>
          <w:iCs/>
          <w:color w:val="555555"/>
          <w:sz w:val="19"/>
          <w:szCs w:val="19"/>
        </w:rPr>
        <w:t>Figure 2. Same network, two outcomes. L2 weight decay (right) smooths the boundary and improves test accuracy.</w:t>
      </w:r>
    </w:p>
    <w:p w14:paraId="69E7C066" w14:textId="77777777" w:rsidR="00901D55" w:rsidRDefault="00901D55" w:rsidP="00901D55">
      <w:pPr>
        <w:spacing w:after="140"/>
        <w:jc w:val="both"/>
      </w:pPr>
      <w:r>
        <w:t>Before the training accuracy is 100%, this is a failure because of the reason. The model has been trained on the sample, not on the process that produced it. The noise in those 120 points is also unique to this draw; a new draw would have noise in other locations, and a boundary that would work right for one sample would be wrong for the next. A good model would model only the part of the data that would repeat, the crescent shape, and not the part of the data that would not repeat. There is no point to the game.</w:t>
      </w:r>
    </w:p>
    <w:p w14:paraId="004DCC42" w14:textId="261A03F6" w:rsidR="00D21E55" w:rsidRDefault="00901D55" w:rsidP="00901D55">
      <w:pPr>
        <w:spacing w:after="140"/>
        <w:jc w:val="both"/>
      </w:pPr>
      <w:r>
        <w:t>Even without a 2-D picture, overfitting is easily apparent from the learning curves (Figure 3). If this is not done, the training loss will continue to decrease with the validation loss eventually reaching a minimum and then increasing. As soon as validation loss begins to rise, while training loss continues to fall, you are overfitting — this is the real alarm bell.</w:t>
      </w:r>
    </w:p>
    <w:p w14:paraId="43A1AF7B" w14:textId="77777777" w:rsidR="00D21E55" w:rsidRDefault="00000000">
      <w:pPr>
        <w:spacing w:before="120" w:after="40"/>
        <w:jc w:val="center"/>
      </w:pPr>
      <w:r>
        <w:rPr>
          <w:noProof/>
        </w:rPr>
        <w:lastRenderedPageBreak/>
        <w:drawing>
          <wp:inline distT="0" distB="0" distL="0" distR="0" wp14:anchorId="0B0D10CE" wp14:editId="0F4A6054">
            <wp:extent cx="4000500" cy="2752725"/>
            <wp:effectExtent l="0" t="0" r="0" b="0"/>
            <wp:docPr id="1842426060" name="fig3_curves.png" descr="Line plot of cross-entropy loss versus epoch. The no-regularisation validation curve falls then rises (overfitting), while the L2 training and validation curves stay close together." title="Training and validation loss cu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00500" cy="2752725"/>
                    </a:xfrm>
                    <a:prstGeom prst="rect">
                      <a:avLst/>
                    </a:prstGeom>
                  </pic:spPr>
                </pic:pic>
              </a:graphicData>
            </a:graphic>
          </wp:inline>
        </w:drawing>
      </w:r>
    </w:p>
    <w:p w14:paraId="2CD5E1AB" w14:textId="77777777" w:rsidR="00D21E55" w:rsidRDefault="00000000">
      <w:pPr>
        <w:spacing w:after="160"/>
        <w:jc w:val="center"/>
      </w:pPr>
      <w:r>
        <w:rPr>
          <w:i/>
          <w:iCs/>
          <w:color w:val="555555"/>
          <w:sz w:val="19"/>
          <w:szCs w:val="19"/>
        </w:rPr>
        <w:t>Figure 3. The learning-curve signature of overfitting: a rising validation loss.</w:t>
      </w:r>
    </w:p>
    <w:p w14:paraId="243F3923" w14:textId="77777777" w:rsidR="00D21E55" w:rsidRDefault="00000000">
      <w:pPr>
        <w:pStyle w:val="Heading2"/>
      </w:pPr>
      <w:r>
        <w:t>L2 weight decay</w:t>
      </w:r>
    </w:p>
    <w:p w14:paraId="287FA94A" w14:textId="77777777" w:rsidR="00D21E55" w:rsidRDefault="00000000">
      <w:pPr>
        <w:spacing w:after="140"/>
      </w:pPr>
      <w:r>
        <w:t>The first remedy adds a penalty proportional to the squared size of the weights to the loss:</w:t>
      </w:r>
    </w:p>
    <w:p w14:paraId="448E50DA" w14:textId="77777777" w:rsidR="00D21E55" w:rsidRDefault="00000000">
      <w:pPr>
        <w:spacing w:after="120"/>
        <w:jc w:val="center"/>
      </w:pPr>
      <w:r>
        <w:rPr>
          <w:i/>
          <w:iCs/>
          <w:sz w:val="24"/>
          <w:szCs w:val="24"/>
        </w:rPr>
        <w:t>L  =  BCE  +  (λ / 2) · Σ ‖W‖²</w:t>
      </w:r>
    </w:p>
    <w:p w14:paraId="65FAB0B3" w14:textId="65EBAA69" w:rsidR="00901D55" w:rsidRDefault="00901D55" w:rsidP="00901D55">
      <w:pPr>
        <w:spacing w:after="140"/>
        <w:jc w:val="both"/>
      </w:pPr>
      <w:r>
        <w:t xml:space="preserve">Weight decay </w:t>
      </w:r>
      <w:r w:rsidR="00B03475">
        <w:fldChar w:fldCharType="begin"/>
      </w:r>
      <w:r w:rsidR="00B03475">
        <w:instrText xml:space="preserve"> ADDIN ZOTERO_ITEM CSL_CITATION {"citationID":"tfSkPM57","properties":{"unsorted":false,"formattedCitation":"(Krogh and Hertz, 1991)","plainCitation":"(Krogh and Hertz, 1991)","noteIndex":0},"citationItems":[{"id":227,"uris":["http://zotero.org/users/local/V2SsyMWp/items/S2K4KFSA"],"itemData":{"id":227,"type":"paper-conference","container-title":"Advances in Neural Information Processing Systems","publisher":"Morgan-Kaufmann","source":"Neural Information Processing Systems","title":"A Simple Weight Decay Can Improve Generalization","URL":"https://proceedings.neurips.cc/paper/1991/hash/8eefcfdf5990e441f0fb6f3fad709e21-Abstract.html","volume":"4","author":[{"family":"Krogh","given":"Anders"},{"family":"Hertz","given":"John"}],"accessed":{"date-parts":[["2026",6,16]]},"issued":{"date-parts":[["1991"]]}}}],"schema":"https://github.com/citation-style-language/schema/raw/master/csl-citation.json"} </w:instrText>
      </w:r>
      <w:r w:rsidR="00B03475">
        <w:fldChar w:fldCharType="separate"/>
      </w:r>
      <w:r w:rsidR="00B03475">
        <w:rPr>
          <w:noProof/>
        </w:rPr>
        <w:t>(Krogh and Hertz, 1991)</w:t>
      </w:r>
      <w:r w:rsidR="00B03475">
        <w:fldChar w:fldCharType="end"/>
      </w:r>
      <w:r w:rsidR="00B03475">
        <w:t xml:space="preserve">: </w:t>
      </w:r>
      <w:r>
        <w:t xml:space="preserve">Differentiating each weight gradient adds a term + </w:t>
      </w:r>
      <w:proofErr w:type="spellStart"/>
      <w:r>
        <w:t>λW</w:t>
      </w:r>
      <w:proofErr w:type="spellEnd"/>
      <w:r>
        <w:t xml:space="preserve">, which means taking the usual gradient step and shrinking the weight by a little bit. Weights will only remain large if the data continually drives them that way. The intuition behind this is that a neural network can only change rapidly at places where its weights are large, so </w:t>
      </w:r>
      <w:proofErr w:type="spellStart"/>
      <w:r>
        <w:t>penalising</w:t>
      </w:r>
      <w:proofErr w:type="spellEnd"/>
      <w:r>
        <w:t xml:space="preserve"> large weights will lead to a smoother function of the network which is not allowed to wrap tightly around any single noisy point.</w:t>
      </w:r>
    </w:p>
    <w:p w14:paraId="5D59B537" w14:textId="0AB46C12" w:rsidR="00901D55" w:rsidRDefault="00901D55" w:rsidP="00901D55">
      <w:pPr>
        <w:spacing w:after="140"/>
        <w:jc w:val="both"/>
      </w:pPr>
      <w:r>
        <w:t xml:space="preserve">There is also a clean reading as a probability. </w:t>
      </w:r>
      <w:proofErr w:type="spellStart"/>
      <w:r>
        <w:t>Minimising</w:t>
      </w:r>
      <w:proofErr w:type="spellEnd"/>
      <w:r>
        <w:t xml:space="preserve"> loss and adding an L2 penalty is mathematically equivalent to maximum-a-posteriori estimation with a zero-mean Gaussian distribution over weights — λ represents our prior belief that weights should be small (before observation of data). </w:t>
      </w:r>
      <w:proofErr w:type="spellStart"/>
      <w:r>
        <w:t>Regularisation</w:t>
      </w:r>
      <w:proofErr w:type="spellEnd"/>
      <w:r>
        <w:t xml:space="preserve"> is then no mere random trick, but a statement of prior belief, about the shape of a reasonable solution</w:t>
      </w:r>
      <w:r w:rsidR="00B03475">
        <w:t xml:space="preserve"> </w:t>
      </w:r>
      <w:r w:rsidR="00B03475">
        <w:fldChar w:fldCharType="begin"/>
      </w:r>
      <w:r w:rsidR="00B03475">
        <w:instrText xml:space="preserve"> ADDIN ZOTERO_ITEM CSL_CITATION {"citationID":"TErYxBbx","properties":{"unsorted":false,"formattedCitation":"(Goodfellow {\\i{}et al.}, 2014)","plainCitation":"(Goodfellow et al., 2014)","noteIndex":0},"citationItems":[{"id":132,"uris":["http://zotero.org/users/local/V2SsyMWp/items/MMUEKUMZ"],"itemData":{"id":132,"type":"article","abstract":"We propose a new framework for estimating generative models via an adversarial process, in which we simultaneously train two models: a generative model G that captures the data distribution, and a discriminative model D that estimates the probability that a sample came from the training data rather than G. The training procedure for G is to maximize the probability of D making a mistake. This framework corresponds to a minimax two-player game. In the space of arbitrary functions G and D, a unique solution exists, with G recovering the training data distribution and D equal to 1/2 everywhere. In the case where G and D are defined by multilayer perceptrons, the entire system can be trained with backpropagation. There is no need for any Markov chains or unrolled approximate inference networks during either training or generation of samples. Experiments demonstrate the potential of the framework through qualitative and quantitative evaluation of the generated samples.","DOI":"10.48550/arXiv.1406.2661","note":"arXiv:1406.2661 [stat]","number":"arXiv:1406.2661","publisher":"arXiv","source":"arXiv.org","title":"Generative Adversarial Networks","URL":"http://arxiv.org/abs/1406.2661","author":[{"family":"Goodfellow","given":"Ian J."},{"family":"Pouget-Abadie","given":"Jean"},{"family":"Mirza","given":"Mehdi"},{"family":"Xu","given":"Bing"},{"family":"Warde-Farley","given":"David"},{"family":"Ozair","given":"Sherjil"},{"family":"Courville","given":"Aaron"},{"family":"Bengio","given":"Yoshua"}],"accessed":{"date-parts":[["2026",4,22]]},"issued":{"date-parts":[["2014",6,10]]}}}],"schema":"https://github.com/citation-style-language/schema/raw/master/csl-citation.json"} </w:instrText>
      </w:r>
      <w:r w:rsidR="00B03475">
        <w:fldChar w:fldCharType="separate"/>
      </w:r>
      <w:r w:rsidR="00B03475" w:rsidRPr="00B03475">
        <w:rPr>
          <w:szCs w:val="24"/>
        </w:rPr>
        <w:t xml:space="preserve">(Goodfellow </w:t>
      </w:r>
      <w:r w:rsidR="00B03475" w:rsidRPr="00B03475">
        <w:rPr>
          <w:i/>
          <w:iCs/>
          <w:szCs w:val="24"/>
        </w:rPr>
        <w:t>et al.</w:t>
      </w:r>
      <w:r w:rsidR="00B03475" w:rsidRPr="00B03475">
        <w:rPr>
          <w:szCs w:val="24"/>
        </w:rPr>
        <w:t>, 2014)</w:t>
      </w:r>
      <w:r w:rsidR="00B03475">
        <w:fldChar w:fldCharType="end"/>
      </w:r>
      <w:r>
        <w:t>.</w:t>
      </w:r>
    </w:p>
    <w:p w14:paraId="5D081308" w14:textId="29070BA5" w:rsidR="00D21E55" w:rsidRDefault="00901D55" w:rsidP="00901D55">
      <w:pPr>
        <w:spacing w:after="140"/>
        <w:jc w:val="both"/>
      </w:pPr>
      <w:r>
        <w:t>In Figure 2 (right), the same network trained with λ = 1 discards the islands and finds the crescent boundary again, this time with an accuracy of 0.91 on the test set, but only 0.95 on the training set—a classic example of the training-test accuracy trade-off.</w:t>
      </w:r>
    </w:p>
    <w:p w14:paraId="19CF0AC0" w14:textId="77777777" w:rsidR="00D21E55" w:rsidRDefault="00000000">
      <w:pPr>
        <w:pStyle w:val="Heading2"/>
      </w:pPr>
      <w:r>
        <w:t xml:space="preserve">How much </w:t>
      </w:r>
      <w:proofErr w:type="spellStart"/>
      <w:r>
        <w:t>regularisation</w:t>
      </w:r>
      <w:proofErr w:type="spellEnd"/>
      <w:r>
        <w:t>?</w:t>
      </w:r>
    </w:p>
    <w:p w14:paraId="6EFC6476" w14:textId="77777777" w:rsidR="00901D55" w:rsidRDefault="00901D55" w:rsidP="00901D55">
      <w:pPr>
        <w:spacing w:after="140"/>
        <w:jc w:val="both"/>
      </w:pPr>
      <w:r>
        <w:t xml:space="preserve">What figure 4 does is sweep λ over five orders of magnitude and lay bare the bias–variance trade-off. If the amount is too little, the model overfits (high training, lower test accuracy) and if it is too much, the weights get crushed before they can learn, resulting in both curves approaching 0.5 (chance level). The best </w:t>
      </w:r>
      <w:proofErr w:type="spellStart"/>
      <w:r>
        <w:t>generalisation</w:t>
      </w:r>
      <w:proofErr w:type="spellEnd"/>
      <w:r>
        <w:t xml:space="preserve"> is located in the middle, close to λ = 1. Most important, this curve is read from a validation split, NOT the one you actually report.</w:t>
      </w:r>
    </w:p>
    <w:p w14:paraId="3837ED46" w14:textId="63A6EB51" w:rsidR="00D21E55" w:rsidRDefault="00901D55" w:rsidP="00901D55">
      <w:pPr>
        <w:spacing w:after="140"/>
        <w:jc w:val="both"/>
      </w:pPr>
      <w:r>
        <w:t xml:space="preserve">There are two habits to this that are practical. When searching for λ it is important to search on a logarithmic grid (…, 0.1, 1, 10, …), since it is the order of magnitude that is important. Also, when data is limited (as in this case), a single validation split is noisy, and it is better to use k-fold cross-validation: </w:t>
      </w:r>
      <w:r>
        <w:lastRenderedPageBreak/>
        <w:t>repeatedly cross-validate using all possible k-folds and average the scores and choose the λ that has the best average score. The one most important picture in this tutorial is the shape in Figure 4 - learn to recognize this and you can diagnose almost any model.</w:t>
      </w:r>
    </w:p>
    <w:p w14:paraId="54966494" w14:textId="77777777" w:rsidR="00D21E55" w:rsidRDefault="00000000">
      <w:pPr>
        <w:spacing w:before="120" w:after="40"/>
        <w:jc w:val="center"/>
      </w:pPr>
      <w:r>
        <w:rPr>
          <w:noProof/>
        </w:rPr>
        <w:drawing>
          <wp:inline distT="0" distB="0" distL="0" distR="0" wp14:anchorId="335E3C2A" wp14:editId="4136D796">
            <wp:extent cx="4000500" cy="2752725"/>
            <wp:effectExtent l="0" t="0" r="0" b="0"/>
            <wp:docPr id="2128915922" name="fig4_sweep.png" descr="Accuracy versus L2 strength lambda on a log scale. Training accuracy starts near 1.0 and decreases; test accuracy peaks around lambda equals 1 then both fall to 0.5 at large lambda, marking the best-generalisation point in the middle." title="L2 strength swe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00500" cy="2752725"/>
                    </a:xfrm>
                    <a:prstGeom prst="rect">
                      <a:avLst/>
                    </a:prstGeom>
                  </pic:spPr>
                </pic:pic>
              </a:graphicData>
            </a:graphic>
          </wp:inline>
        </w:drawing>
      </w:r>
    </w:p>
    <w:p w14:paraId="289D6CEA" w14:textId="77777777" w:rsidR="00D21E55" w:rsidRDefault="00000000">
      <w:pPr>
        <w:spacing w:after="160"/>
        <w:jc w:val="center"/>
      </w:pPr>
      <w:r>
        <w:rPr>
          <w:i/>
          <w:iCs/>
          <w:color w:val="555555"/>
          <w:sz w:val="19"/>
          <w:szCs w:val="19"/>
        </w:rPr>
        <w:t xml:space="preserve">Figure 4. Too little </w:t>
      </w:r>
      <w:proofErr w:type="spellStart"/>
      <w:r>
        <w:rPr>
          <w:i/>
          <w:iCs/>
          <w:color w:val="555555"/>
          <w:sz w:val="19"/>
          <w:szCs w:val="19"/>
        </w:rPr>
        <w:t>regularisation</w:t>
      </w:r>
      <w:proofErr w:type="spellEnd"/>
      <w:r>
        <w:rPr>
          <w:i/>
          <w:iCs/>
          <w:color w:val="555555"/>
          <w:sz w:val="19"/>
          <w:szCs w:val="19"/>
        </w:rPr>
        <w:t xml:space="preserve"> overfits; too much underfits. The sweet spot is near λ = 1.</w:t>
      </w:r>
    </w:p>
    <w:p w14:paraId="3A681D1B" w14:textId="77777777" w:rsidR="00D21E55" w:rsidRDefault="00000000">
      <w:pPr>
        <w:pStyle w:val="Heading2"/>
      </w:pPr>
      <w:r>
        <w:t>Dropout and early stopping</w:t>
      </w:r>
    </w:p>
    <w:p w14:paraId="3EC85208" w14:textId="36EA27A6" w:rsidR="00901D55" w:rsidRDefault="00901D55" w:rsidP="00901D55">
      <w:pPr>
        <w:spacing w:after="140"/>
        <w:jc w:val="both"/>
      </w:pPr>
      <w:r>
        <w:t xml:space="preserve">There are two additional tools that complete the kit. Dropout </w:t>
      </w:r>
      <w:r w:rsidR="0002689A">
        <w:fldChar w:fldCharType="begin"/>
      </w:r>
      <w:r w:rsidR="0002689A">
        <w:instrText xml:space="preserve"> ADDIN ZOTERO_ITEM CSL_CITATION {"citationID":"gxotyzj9","properties":{"unsorted":false,"formattedCitation":"(Srivastava {\\i{}et al.}, 2014)","plainCitation":"(Srivastava et al., 2014)","noteIndex":0},"citationItems":[{"id":232,"uris":["http://zotero.org/users/local/V2SsyMWp/items/VY8N5PTQ"],"itemData":{"id":232,"type":"article-journal","abstract":"Deep neural nets with a large number of parameters are very powerful machine learning systems. However, overfitting is a serious problem in such networks. Large networks are also slow to use, making it difficult to deal with overfitting by combining the predictions of many different large neural nets at test time. Dropout is a technique for addressing this problem. The key idea is to randomly drop units (along with their connections) from the neural network during training. This prevents units from co-adapting too much. During training, dropout samples from an exponential number of different thinned networks. At test time, it is easy to approximate the effect of averaging the predictions of all these thinned networks by simply using a single unthinned network that has smaller weights. This significantly reduces overfitting and gives major improvements over other regularization methods. We show that dropout improves the performance of neural networks on supervised learning tasks in vision, speech recognition, document classification and computational biology, obtaining state-of-the-art results on many benchmark data sets.","container-title":"Journal of Machine Learning Research","ISSN":"1533-7928","issue":"56","page":"1929-1958","source":"jmlr.org","title":"Dropout: A Simple Way to Prevent Neural Networks from Overfitting","title-short":"Dropout","volume":"15","author":[{"family":"Srivastava","given":"Nitish"},{"family":"Hinton","given":"Geoffrey"},{"family":"Krizhevsky","given":"Alex"},{"family":"Sutskever","given":"Ilya"},{"family":"Salakhutdinov","given":"Ruslan"}],"issued":{"date-parts":[["2014"]]}}}],"schema":"https://github.com/citation-style-language/schema/raw/master/csl-citation.json"} </w:instrText>
      </w:r>
      <w:r w:rsidR="0002689A">
        <w:fldChar w:fldCharType="separate"/>
      </w:r>
      <w:r w:rsidR="0002689A" w:rsidRPr="0002689A">
        <w:rPr>
          <w:szCs w:val="24"/>
        </w:rPr>
        <w:t xml:space="preserve">(Srivastava </w:t>
      </w:r>
      <w:r w:rsidR="0002689A" w:rsidRPr="0002689A">
        <w:rPr>
          <w:i/>
          <w:iCs/>
          <w:szCs w:val="24"/>
        </w:rPr>
        <w:t>et al.</w:t>
      </w:r>
      <w:r w:rsidR="0002689A" w:rsidRPr="0002689A">
        <w:rPr>
          <w:szCs w:val="24"/>
        </w:rPr>
        <w:t>, 2014)</w:t>
      </w:r>
      <w:r w:rsidR="0002689A">
        <w:fldChar w:fldCharType="end"/>
      </w:r>
      <w:r w:rsidR="0002689A">
        <w:t xml:space="preserve"> </w:t>
      </w:r>
      <w:r>
        <w:t xml:space="preserve">degrades the network by randomly removing a certain number of hidden units p and dividing the remaining units by (1 − p) (called inverted dropout), ensuring that the expected signal remains the same throughout training. Dropout can be thought of as training a large ensemble of networks, which share weights, at each step, and then averaging them at inference time. No unit ever expects other units to be there so the network learns redundant and robust features. It can be turned on in the code by a single dropout argument. The more the network grows the more it helps — on this small network with 2 features it helps only marginally, but on large, deep networks it is sometimes the </w:t>
      </w:r>
      <w:proofErr w:type="spellStart"/>
      <w:r>
        <w:t>regulariser</w:t>
      </w:r>
      <w:proofErr w:type="spellEnd"/>
      <w:r>
        <w:t xml:space="preserve"> that makes or breaks.</w:t>
      </w:r>
    </w:p>
    <w:p w14:paraId="4F6E7C77" w14:textId="16B44A43" w:rsidR="00D21E55" w:rsidRDefault="00901D55" w:rsidP="00901D55">
      <w:pPr>
        <w:spacing w:after="140"/>
        <w:jc w:val="both"/>
      </w:pPr>
      <w:r>
        <w:t xml:space="preserve">The simplest </w:t>
      </w:r>
      <w:proofErr w:type="spellStart"/>
      <w:r>
        <w:t>regulariser</w:t>
      </w:r>
      <w:proofErr w:type="spellEnd"/>
      <w:r>
        <w:t xml:space="preserve"> is to choose the cheapest one, early stopping</w:t>
      </w:r>
      <w:r w:rsidR="0002689A">
        <w:t xml:space="preserve"> </w:t>
      </w:r>
      <w:r w:rsidR="0002689A">
        <w:fldChar w:fldCharType="begin"/>
      </w:r>
      <w:r w:rsidR="0002689A">
        <w:instrText xml:space="preserve"> ADDIN ZOTERO_ITEM CSL_CITATION {"citationID":"2I78N2Ry","properties":{"unsorted":false,"formattedCitation":"(Prechelt, 1998)","plainCitation":"(Prechelt, 1998)","noteIndex":0},"citationItems":[{"id":231,"uris":["http://zotero.org/users/local/V2SsyMWp/items/K3VMMIYB"],"itemData":{"id":231,"type":"chapter","abstract":"Validation can be used to detect when overfitting starts during supervised training of a neural network; training is then stopped before convergence to avoid the overfitting (“early stopping”). The exact criterion used for validation-based early stopping, however, is usually chosen in an ad-hoc fashion or training is stopped interactively. This trick describes how to select a stopping criterion in a systematic fashion; it is a trick for either speeding learning procedures or improving generalization, whichever is more important in the particular situation. An empirical investigation on multi-layer perceptrons shows that there exists a tradeoff between training time and generalization: From the given mix of 1296 training runs using difierent 12 problems and 24 difierent network architectures I conclude slower stopping criteria allow for small improvements in generalization (here: about 4% on average), but cost much more training time (here: about factor 4 longer on average).","container-title":"Neural Networks: Tricks of the Trade","DOI":"10.1007/3-540-49430-8_3","ISBN":"978-3-540-49430-0","language":"en","page":"55-69","publisher":"Springer","publisher-place":"Berlin, Heidelberg","source":"Springer Link","title":"Early Stopping - But When?","URL":"https://doi.org/10.1007/3-540-49430-8_3","author":[{"family":"Prechelt","given":"Lutz"}],"editor":[{"family":"Orr","given":"Genevieve B."},{"family":"Müller","given":"Klaus-Robert"}],"accessed":{"date-parts":[["2026",6,16]]},"issued":{"date-parts":[["1998"]]}}}],"schema":"https://github.com/citation-style-language/schema/raw/master/csl-citation.json"} </w:instrText>
      </w:r>
      <w:r w:rsidR="0002689A">
        <w:fldChar w:fldCharType="separate"/>
      </w:r>
      <w:r w:rsidR="0002689A">
        <w:rPr>
          <w:noProof/>
        </w:rPr>
        <w:t>(Prechelt, 1998)</w:t>
      </w:r>
      <w:r w:rsidR="0002689A">
        <w:fldChar w:fldCharType="end"/>
      </w:r>
      <w:r>
        <w:t>: don't change the loss at all, but just keep the weights from the epoch that gave the lowest validation loss and stop when the validation loss hasn't gone down for a certain number of epochs (the patience). Weights grow gradually during training, stopping early keeps them small – so it works much like weight decay, but free and without needing to tune a λ. That's at around epoch 25 in figure 5, just before the model starts to increase its validation loss.</w:t>
      </w:r>
    </w:p>
    <w:p w14:paraId="5CA9CB7A" w14:textId="77777777" w:rsidR="00D21E55" w:rsidRDefault="00000000">
      <w:pPr>
        <w:spacing w:before="120" w:after="40"/>
        <w:jc w:val="center"/>
      </w:pPr>
      <w:r>
        <w:rPr>
          <w:noProof/>
        </w:rPr>
        <w:lastRenderedPageBreak/>
        <w:drawing>
          <wp:inline distT="0" distB="0" distL="0" distR="0" wp14:anchorId="6FF959C9" wp14:editId="4BF676C5">
            <wp:extent cx="4000500" cy="2752725"/>
            <wp:effectExtent l="0" t="0" r="0" b="0"/>
            <wp:docPr id="740216706" name="fig5_earlystop.png" descr="Training and validation loss versus epoch with a vertical red line at epoch 25 marking the early-stopping point, located at the minimum of the validation loss curve before it rises." title="Early sto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00500" cy="2752725"/>
                    </a:xfrm>
                    <a:prstGeom prst="rect">
                      <a:avLst/>
                    </a:prstGeom>
                  </pic:spPr>
                </pic:pic>
              </a:graphicData>
            </a:graphic>
          </wp:inline>
        </w:drawing>
      </w:r>
    </w:p>
    <w:p w14:paraId="78EFF6E3" w14:textId="77777777" w:rsidR="00D21E55" w:rsidRDefault="00000000">
      <w:pPr>
        <w:spacing w:after="160"/>
        <w:jc w:val="center"/>
      </w:pPr>
      <w:r>
        <w:rPr>
          <w:i/>
          <w:iCs/>
          <w:color w:val="555555"/>
          <w:sz w:val="19"/>
          <w:szCs w:val="19"/>
        </w:rPr>
        <w:t>Figure 5. Early stopping halts training at the minimum validation loss.</w:t>
      </w:r>
    </w:p>
    <w:p w14:paraId="28DF4E10" w14:textId="77777777" w:rsidR="00D21E55" w:rsidRDefault="00000000">
      <w:pPr>
        <w:pStyle w:val="Heading2"/>
      </w:pPr>
      <w:r>
        <w:t>A practical recipe</w:t>
      </w:r>
    </w:p>
    <w:p w14:paraId="19C28F5C" w14:textId="77777777" w:rsidR="00D21E55" w:rsidRDefault="00000000">
      <w:pPr>
        <w:pStyle w:val="ListParagraph"/>
        <w:numPr>
          <w:ilvl w:val="0"/>
          <w:numId w:val="2"/>
        </w:numPr>
        <w:spacing w:after="60"/>
      </w:pPr>
      <w:bookmarkStart w:id="0" w:name="_Ref232624090"/>
      <w:r>
        <w:t>Split your data into train, validation and test sets before anything else.</w:t>
      </w:r>
      <w:bookmarkEnd w:id="0"/>
    </w:p>
    <w:p w14:paraId="58028434" w14:textId="77777777" w:rsidR="00D21E55" w:rsidRDefault="00000000">
      <w:pPr>
        <w:pStyle w:val="ListParagraph"/>
        <w:numPr>
          <w:ilvl w:val="0"/>
          <w:numId w:val="2"/>
        </w:numPr>
        <w:spacing w:after="60"/>
      </w:pPr>
      <w:r>
        <w:t xml:space="preserve">Train an </w:t>
      </w:r>
      <w:proofErr w:type="spellStart"/>
      <w:r>
        <w:t>unregularised</w:t>
      </w:r>
      <w:proofErr w:type="spellEnd"/>
      <w:r>
        <w:t xml:space="preserve"> model first and plot train vs validation loss to confirm overfitting exists.</w:t>
      </w:r>
    </w:p>
    <w:p w14:paraId="7396992D" w14:textId="77777777" w:rsidR="00D21E55" w:rsidRDefault="00000000">
      <w:pPr>
        <w:pStyle w:val="ListParagraph"/>
        <w:numPr>
          <w:ilvl w:val="0"/>
          <w:numId w:val="2"/>
        </w:numPr>
        <w:spacing w:after="60"/>
      </w:pPr>
      <w:r>
        <w:t>Add L2 weight decay and tune λ on the validation set with a log-scale sweep (Figure 4).</w:t>
      </w:r>
    </w:p>
    <w:p w14:paraId="737F4ED4" w14:textId="77777777" w:rsidR="00D21E55" w:rsidRDefault="00000000">
      <w:pPr>
        <w:pStyle w:val="ListParagraph"/>
        <w:numPr>
          <w:ilvl w:val="0"/>
          <w:numId w:val="2"/>
        </w:numPr>
        <w:spacing w:after="60"/>
      </w:pPr>
      <w:r>
        <w:t>Add dropout when the network is large or the data is scarce.</w:t>
      </w:r>
    </w:p>
    <w:p w14:paraId="7600020A" w14:textId="77777777" w:rsidR="00D21E55" w:rsidRDefault="00000000">
      <w:pPr>
        <w:pStyle w:val="ListParagraph"/>
        <w:numPr>
          <w:ilvl w:val="0"/>
          <w:numId w:val="2"/>
        </w:numPr>
        <w:spacing w:after="60"/>
      </w:pPr>
      <w:r>
        <w:t>Use early stopping as a safety net regardless.</w:t>
      </w:r>
    </w:p>
    <w:p w14:paraId="795B308A" w14:textId="77777777" w:rsidR="00D21E55" w:rsidRDefault="00000000">
      <w:pPr>
        <w:pStyle w:val="ListParagraph"/>
        <w:numPr>
          <w:ilvl w:val="0"/>
          <w:numId w:val="2"/>
        </w:numPr>
        <w:spacing w:after="60"/>
      </w:pPr>
      <w:r>
        <w:t>Report results only on the held-out test set, touched once.</w:t>
      </w:r>
    </w:p>
    <w:p w14:paraId="3A622887" w14:textId="77777777" w:rsidR="00D21E55" w:rsidRDefault="00000000">
      <w:pPr>
        <w:pStyle w:val="Heading2"/>
      </w:pPr>
      <w:r>
        <w:t>Beyond these three</w:t>
      </w:r>
    </w:p>
    <w:p w14:paraId="62B98966" w14:textId="21732DC8" w:rsidR="00D21E55" w:rsidRDefault="00901D55" w:rsidP="00901D55">
      <w:pPr>
        <w:spacing w:after="140"/>
        <w:jc w:val="both"/>
      </w:pPr>
      <w:r w:rsidRPr="00901D55">
        <w:t xml:space="preserve">The workhorses, but there's a larger family. The absolute value of weights are being </w:t>
      </w:r>
      <w:proofErr w:type="spellStart"/>
      <w:r w:rsidRPr="00901D55">
        <w:t>penalised</w:t>
      </w:r>
      <w:proofErr w:type="spellEnd"/>
      <w:r w:rsidRPr="00901D55">
        <w:t xml:space="preserve"> by L1 </w:t>
      </w:r>
      <w:proofErr w:type="spellStart"/>
      <w:r w:rsidRPr="00901D55">
        <w:t>regularisation</w:t>
      </w:r>
      <w:proofErr w:type="spellEnd"/>
      <w:r w:rsidRPr="00901D55">
        <w:t xml:space="preserve">, which will push many weights to exactly zero, providing a sparse or feature selecting model. The most reliable remedy to variance is more varied data, and this remedy is often Data augmentation — adding rotated, cropped or noisy copies of the inputs. Batch </w:t>
      </w:r>
      <w:proofErr w:type="spellStart"/>
      <w:r w:rsidRPr="00901D55">
        <w:t>normalisation</w:t>
      </w:r>
      <w:proofErr w:type="spellEnd"/>
      <w:r w:rsidRPr="00901D55">
        <w:t xml:space="preserve"> is a byproduct of training stability and mildly </w:t>
      </w:r>
      <w:proofErr w:type="spellStart"/>
      <w:r w:rsidRPr="00901D55">
        <w:t>regularising</w:t>
      </w:r>
      <w:proofErr w:type="spellEnd"/>
      <w:r w:rsidRPr="00901D55">
        <w:t>. The same objective as our 3 is to constrain the model to explain the signal, but not the noise</w:t>
      </w:r>
      <w:r>
        <w:t>.</w:t>
      </w:r>
    </w:p>
    <w:p w14:paraId="02D8FD67" w14:textId="77777777" w:rsidR="00D21E55" w:rsidRDefault="00000000">
      <w:pPr>
        <w:pStyle w:val="Heading2"/>
      </w:pPr>
      <w:r>
        <w:t>Accessibility</w:t>
      </w:r>
    </w:p>
    <w:p w14:paraId="597E08BF" w14:textId="7B6902E2" w:rsidR="00D21E55" w:rsidRDefault="00901D55">
      <w:pPr>
        <w:spacing w:after="140"/>
      </w:pPr>
      <w:r w:rsidRPr="00901D55">
        <w:t xml:space="preserve">All figures are drawn using the Okabe–Ito </w:t>
      </w:r>
      <w:proofErr w:type="spellStart"/>
      <w:r w:rsidRPr="00901D55">
        <w:t>colour</w:t>
      </w:r>
      <w:proofErr w:type="spellEnd"/>
      <w:r w:rsidRPr="00901D55">
        <w:t xml:space="preserve">-blind-safe palette and </w:t>
      </w:r>
      <w:proofErr w:type="spellStart"/>
      <w:r w:rsidRPr="00901D55">
        <w:t>colour</w:t>
      </w:r>
      <w:proofErr w:type="spellEnd"/>
      <w:r w:rsidRPr="00901D55">
        <w:t xml:space="preserve"> is used in combination with different markers and line styles, which makes them easy to read in grey or when someone is </w:t>
      </w:r>
      <w:proofErr w:type="spellStart"/>
      <w:r w:rsidRPr="00901D55">
        <w:t>colour</w:t>
      </w:r>
      <w:proofErr w:type="spellEnd"/>
      <w:r w:rsidRPr="00901D55">
        <w:t xml:space="preserve"> blind. Descriptive alt text for each figure and the notebook is fully commented</w:t>
      </w:r>
      <w:r>
        <w:t>.</w:t>
      </w:r>
    </w:p>
    <w:p w14:paraId="5322674C" w14:textId="77777777" w:rsidR="00D21E55" w:rsidRDefault="00000000">
      <w:pPr>
        <w:pStyle w:val="Heading2"/>
      </w:pPr>
      <w:r>
        <w:t>Conclusion</w:t>
      </w:r>
    </w:p>
    <w:p w14:paraId="69E1AC44" w14:textId="7FF3C80C" w:rsidR="00D21E55" w:rsidRDefault="00901D55">
      <w:pPr>
        <w:spacing w:after="140"/>
      </w:pPr>
      <w:proofErr w:type="spellStart"/>
      <w:r w:rsidRPr="00901D55">
        <w:rPr>
          <w:i/>
          <w:iCs/>
        </w:rPr>
        <w:t>Regularisation</w:t>
      </w:r>
      <w:proofErr w:type="spellEnd"/>
      <w:r w:rsidRPr="00901D55">
        <w:rPr>
          <w:i/>
          <w:iCs/>
        </w:rPr>
        <w:t xml:space="preserve"> is not a trick that is added on at the end—it is a way of instructing a flexible model to stick to simple explanations. The three tools here attack the same problem from different angles: weight decay shrinks the weights through the </w:t>
      </w:r>
      <w:proofErr w:type="gramStart"/>
      <w:r w:rsidRPr="00901D55">
        <w:rPr>
          <w:i/>
          <w:iCs/>
        </w:rPr>
        <w:t>loss,</w:t>
      </w:r>
      <w:proofErr w:type="gramEnd"/>
      <w:r w:rsidRPr="00901D55">
        <w:rPr>
          <w:i/>
          <w:iCs/>
        </w:rPr>
        <w:t xml:space="preserve"> dropout introduces randomness to create redundancy and early stopping caps the extent to which the training can wander. The diagnostic transferable skill is: Partition your data into the training set and the validation set honestly, plot validation loss against </w:t>
      </w:r>
      <w:r w:rsidRPr="00901D55">
        <w:rPr>
          <w:i/>
          <w:iCs/>
        </w:rPr>
        <w:lastRenderedPageBreak/>
        <w:t xml:space="preserve">training loss, and look for the signature of overfitting and the U-shaped curve of </w:t>
      </w:r>
      <w:proofErr w:type="spellStart"/>
      <w:r w:rsidRPr="00901D55">
        <w:rPr>
          <w:i/>
          <w:iCs/>
        </w:rPr>
        <w:t>generalisation</w:t>
      </w:r>
      <w:proofErr w:type="spellEnd"/>
      <w:r w:rsidRPr="00901D55">
        <w:rPr>
          <w:i/>
          <w:iCs/>
        </w:rPr>
        <w:t>, and hit the right control. Once that loop is mastered, networks can be trained to be much more capable without fear of something quietly memorizing its way to an unhelpful solution</w:t>
      </w:r>
      <w:r>
        <w:rPr>
          <w:i/>
          <w:iCs/>
        </w:rPr>
        <w:t>.</w:t>
      </w:r>
    </w:p>
    <w:p w14:paraId="119AAEDB" w14:textId="77777777" w:rsidR="00D21E55" w:rsidRDefault="00000000">
      <w:pPr>
        <w:pStyle w:val="Heading2"/>
      </w:pPr>
      <w:r>
        <w:t>References</w:t>
      </w:r>
    </w:p>
    <w:p w14:paraId="713E42C2" w14:textId="77777777" w:rsidR="0002689A" w:rsidRPr="0002689A" w:rsidRDefault="0002689A" w:rsidP="0002689A">
      <w:pPr>
        <w:pStyle w:val="Bibliography"/>
      </w:pPr>
      <w:r>
        <w:fldChar w:fldCharType="begin"/>
      </w:r>
      <w:r>
        <w:instrText xml:space="preserve"> ADDIN ZOTERO_BIBL {"uncited":[],"omitted":[],"custom":[]} CSL_BIBLIOGRAPHY </w:instrText>
      </w:r>
      <w:r>
        <w:fldChar w:fldCharType="separate"/>
      </w:r>
      <w:r w:rsidRPr="0002689A">
        <w:t xml:space="preserve">Goodfellow, I.J. </w:t>
      </w:r>
      <w:r w:rsidRPr="0002689A">
        <w:rPr>
          <w:i/>
          <w:iCs/>
        </w:rPr>
        <w:t>et al.</w:t>
      </w:r>
      <w:r w:rsidRPr="0002689A">
        <w:t xml:space="preserve"> (2014) “Generative Adversarial Networks.” arXiv. Available at: https://doi.org/10.48550/arXiv.1406.2661.</w:t>
      </w:r>
    </w:p>
    <w:p w14:paraId="7C9407E1" w14:textId="77777777" w:rsidR="0002689A" w:rsidRPr="0002689A" w:rsidRDefault="0002689A" w:rsidP="0002689A">
      <w:pPr>
        <w:pStyle w:val="Bibliography"/>
      </w:pPr>
      <w:r w:rsidRPr="0002689A">
        <w:t>Kingma, D.P. and Ba, J. (2017) “Adam: A Method for Stochastic Optimization.” arXiv. Available at: https://doi.org/10.48550/arXiv.1412.6980.</w:t>
      </w:r>
    </w:p>
    <w:p w14:paraId="55FF493C" w14:textId="77777777" w:rsidR="0002689A" w:rsidRPr="0002689A" w:rsidRDefault="0002689A" w:rsidP="0002689A">
      <w:pPr>
        <w:pStyle w:val="Bibliography"/>
      </w:pPr>
      <w:r w:rsidRPr="0002689A">
        <w:t xml:space="preserve">Krogh, A. and Hertz, J. (1991) “A Simple Weight Decay Can Improve Generalization,” </w:t>
      </w:r>
      <w:r w:rsidRPr="0002689A">
        <w:rPr>
          <w:i/>
          <w:iCs/>
        </w:rPr>
        <w:t>Advances in Neural Information Processing Systems</w:t>
      </w:r>
      <w:r w:rsidRPr="0002689A">
        <w:t>. Morgan-Kaufmann. Available at: https://proceedings.neurips.cc/paper/1991/hash/8eefcfdf5990e441f0fb6f3fad709e21-Abstract.html (Accessed: June 16, 2026).</w:t>
      </w:r>
    </w:p>
    <w:p w14:paraId="3DA95E6F" w14:textId="77777777" w:rsidR="0002689A" w:rsidRPr="0002689A" w:rsidRDefault="0002689A" w:rsidP="0002689A">
      <w:pPr>
        <w:pStyle w:val="Bibliography"/>
      </w:pPr>
      <w:r w:rsidRPr="0002689A">
        <w:t xml:space="preserve">Pedregosa, F. </w:t>
      </w:r>
      <w:r w:rsidRPr="0002689A">
        <w:rPr>
          <w:i/>
          <w:iCs/>
        </w:rPr>
        <w:t>et al.</w:t>
      </w:r>
      <w:r w:rsidRPr="0002689A">
        <w:t xml:space="preserve"> (no date) “Scikit-learn: Machine Learning in Python,” </w:t>
      </w:r>
      <w:r w:rsidRPr="0002689A">
        <w:rPr>
          <w:i/>
          <w:iCs/>
        </w:rPr>
        <w:t>MACHINE LEARNING IN PYTHON</w:t>
      </w:r>
      <w:r w:rsidRPr="0002689A">
        <w:t xml:space="preserve"> [Preprint].</w:t>
      </w:r>
    </w:p>
    <w:p w14:paraId="2598A7C9" w14:textId="77777777" w:rsidR="0002689A" w:rsidRPr="0002689A" w:rsidRDefault="0002689A" w:rsidP="0002689A">
      <w:pPr>
        <w:pStyle w:val="Bibliography"/>
      </w:pPr>
      <w:r w:rsidRPr="0002689A">
        <w:t xml:space="preserve">Prechelt, L. (1998) “Early Stopping - But When?,” in G.B. Orr and K.-R. Müller (eds.) </w:t>
      </w:r>
      <w:r w:rsidRPr="0002689A">
        <w:rPr>
          <w:i/>
          <w:iCs/>
        </w:rPr>
        <w:t>Neural Networks: Tricks of the Trade</w:t>
      </w:r>
      <w:r w:rsidRPr="0002689A">
        <w:t>. Berlin, Heidelberg: Springer, pp. 55–69. Available at: https://doi.org/10.1007/3-540-49430-8_3.</w:t>
      </w:r>
    </w:p>
    <w:p w14:paraId="6C698D3A" w14:textId="77777777" w:rsidR="0002689A" w:rsidRPr="0002689A" w:rsidRDefault="0002689A" w:rsidP="0002689A">
      <w:pPr>
        <w:pStyle w:val="Bibliography"/>
      </w:pPr>
      <w:r w:rsidRPr="0002689A">
        <w:t xml:space="preserve">Srivastava, N. </w:t>
      </w:r>
      <w:r w:rsidRPr="0002689A">
        <w:rPr>
          <w:i/>
          <w:iCs/>
        </w:rPr>
        <w:t>et al.</w:t>
      </w:r>
      <w:r w:rsidRPr="0002689A">
        <w:t xml:space="preserve"> (2014) “Dropout: A Simple Way to Prevent Neural Networks from Overfitting,” </w:t>
      </w:r>
      <w:r w:rsidRPr="0002689A">
        <w:rPr>
          <w:i/>
          <w:iCs/>
        </w:rPr>
        <w:t>Journal of Machine Learning Research</w:t>
      </w:r>
      <w:r w:rsidRPr="0002689A">
        <w:t>, 15(56), pp. 1929–1958.</w:t>
      </w:r>
    </w:p>
    <w:p w14:paraId="485A3F1F" w14:textId="285BE7A7" w:rsidR="00D21E55" w:rsidRDefault="0002689A">
      <w:pPr>
        <w:spacing w:after="90"/>
        <w:ind w:left="540" w:hanging="540"/>
      </w:pPr>
      <w:r>
        <w:fldChar w:fldCharType="end"/>
      </w:r>
    </w:p>
    <w:sectPr w:rsidR="00D21E5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E62369"/>
    <w:multiLevelType w:val="hybridMultilevel"/>
    <w:tmpl w:val="58984A48"/>
    <w:lvl w:ilvl="0" w:tplc="F9C8FACA">
      <w:start w:val="1"/>
      <w:numFmt w:val="decimal"/>
      <w:lvlText w:val="%1."/>
      <w:lvlJc w:val="left"/>
      <w:pPr>
        <w:ind w:left="600" w:hanging="320"/>
      </w:pPr>
    </w:lvl>
    <w:lvl w:ilvl="1" w:tplc="C5027A5C">
      <w:numFmt w:val="decimal"/>
      <w:lvlText w:val=""/>
      <w:lvlJc w:val="left"/>
    </w:lvl>
    <w:lvl w:ilvl="2" w:tplc="8F38EE48">
      <w:numFmt w:val="decimal"/>
      <w:lvlText w:val=""/>
      <w:lvlJc w:val="left"/>
    </w:lvl>
    <w:lvl w:ilvl="3" w:tplc="060E9D1A">
      <w:numFmt w:val="decimal"/>
      <w:lvlText w:val=""/>
      <w:lvlJc w:val="left"/>
    </w:lvl>
    <w:lvl w:ilvl="4" w:tplc="9F4C8F64">
      <w:numFmt w:val="decimal"/>
      <w:lvlText w:val=""/>
      <w:lvlJc w:val="left"/>
    </w:lvl>
    <w:lvl w:ilvl="5" w:tplc="66949782">
      <w:numFmt w:val="decimal"/>
      <w:lvlText w:val=""/>
      <w:lvlJc w:val="left"/>
    </w:lvl>
    <w:lvl w:ilvl="6" w:tplc="C158DF1A">
      <w:numFmt w:val="decimal"/>
      <w:lvlText w:val=""/>
      <w:lvlJc w:val="left"/>
    </w:lvl>
    <w:lvl w:ilvl="7" w:tplc="A010FD14">
      <w:numFmt w:val="decimal"/>
      <w:lvlText w:val=""/>
      <w:lvlJc w:val="left"/>
    </w:lvl>
    <w:lvl w:ilvl="8" w:tplc="728276DA">
      <w:numFmt w:val="decimal"/>
      <w:lvlText w:val=""/>
      <w:lvlJc w:val="left"/>
    </w:lvl>
  </w:abstractNum>
  <w:abstractNum w:abstractNumId="1" w15:restartNumberingAfterBreak="0">
    <w:nsid w:val="4BF42001"/>
    <w:multiLevelType w:val="hybridMultilevel"/>
    <w:tmpl w:val="148CA616"/>
    <w:lvl w:ilvl="0" w:tplc="40FED434">
      <w:start w:val="1"/>
      <w:numFmt w:val="bullet"/>
      <w:lvlText w:val="●"/>
      <w:lvlJc w:val="left"/>
      <w:pPr>
        <w:ind w:left="720" w:hanging="360"/>
      </w:pPr>
    </w:lvl>
    <w:lvl w:ilvl="1" w:tplc="5B94C364">
      <w:start w:val="1"/>
      <w:numFmt w:val="bullet"/>
      <w:lvlText w:val="○"/>
      <w:lvlJc w:val="left"/>
      <w:pPr>
        <w:ind w:left="1440" w:hanging="360"/>
      </w:pPr>
    </w:lvl>
    <w:lvl w:ilvl="2" w:tplc="53DED020">
      <w:start w:val="1"/>
      <w:numFmt w:val="bullet"/>
      <w:lvlText w:val="■"/>
      <w:lvlJc w:val="left"/>
      <w:pPr>
        <w:ind w:left="2160" w:hanging="360"/>
      </w:pPr>
    </w:lvl>
    <w:lvl w:ilvl="3" w:tplc="FDFA292C">
      <w:start w:val="1"/>
      <w:numFmt w:val="bullet"/>
      <w:lvlText w:val="●"/>
      <w:lvlJc w:val="left"/>
      <w:pPr>
        <w:ind w:left="2880" w:hanging="360"/>
      </w:pPr>
    </w:lvl>
    <w:lvl w:ilvl="4" w:tplc="EF3ED60C">
      <w:start w:val="1"/>
      <w:numFmt w:val="bullet"/>
      <w:lvlText w:val="○"/>
      <w:lvlJc w:val="left"/>
      <w:pPr>
        <w:ind w:left="3600" w:hanging="360"/>
      </w:pPr>
    </w:lvl>
    <w:lvl w:ilvl="5" w:tplc="0E54F384">
      <w:start w:val="1"/>
      <w:numFmt w:val="bullet"/>
      <w:lvlText w:val="■"/>
      <w:lvlJc w:val="left"/>
      <w:pPr>
        <w:ind w:left="4320" w:hanging="360"/>
      </w:pPr>
    </w:lvl>
    <w:lvl w:ilvl="6" w:tplc="B72CB9B0">
      <w:start w:val="1"/>
      <w:numFmt w:val="bullet"/>
      <w:lvlText w:val="●"/>
      <w:lvlJc w:val="left"/>
      <w:pPr>
        <w:ind w:left="5040" w:hanging="360"/>
      </w:pPr>
    </w:lvl>
    <w:lvl w:ilvl="7" w:tplc="0B925A78">
      <w:start w:val="1"/>
      <w:numFmt w:val="bullet"/>
      <w:lvlText w:val="●"/>
      <w:lvlJc w:val="left"/>
      <w:pPr>
        <w:ind w:left="5760" w:hanging="360"/>
      </w:pPr>
    </w:lvl>
    <w:lvl w:ilvl="8" w:tplc="087A8B46">
      <w:start w:val="1"/>
      <w:numFmt w:val="bullet"/>
      <w:lvlText w:val="●"/>
      <w:lvlJc w:val="left"/>
      <w:pPr>
        <w:ind w:left="6480" w:hanging="360"/>
      </w:pPr>
    </w:lvl>
  </w:abstractNum>
  <w:abstractNum w:abstractNumId="2" w15:restartNumberingAfterBreak="0">
    <w:nsid w:val="53B75C07"/>
    <w:multiLevelType w:val="hybridMultilevel"/>
    <w:tmpl w:val="A8E617A8"/>
    <w:lvl w:ilvl="0" w:tplc="EADA675E">
      <w:start w:val="1"/>
      <w:numFmt w:val="decimal"/>
      <w:lvlText w:val="[%1]"/>
      <w:lvlJc w:val="left"/>
      <w:pPr>
        <w:ind w:left="600" w:hanging="360"/>
      </w:pPr>
    </w:lvl>
    <w:lvl w:ilvl="1" w:tplc="EA9E45EA">
      <w:numFmt w:val="decimal"/>
      <w:lvlText w:val=""/>
      <w:lvlJc w:val="left"/>
    </w:lvl>
    <w:lvl w:ilvl="2" w:tplc="6D302750">
      <w:numFmt w:val="decimal"/>
      <w:lvlText w:val=""/>
      <w:lvlJc w:val="left"/>
    </w:lvl>
    <w:lvl w:ilvl="3" w:tplc="AB463D0C">
      <w:numFmt w:val="decimal"/>
      <w:lvlText w:val=""/>
      <w:lvlJc w:val="left"/>
    </w:lvl>
    <w:lvl w:ilvl="4" w:tplc="499A22A4">
      <w:numFmt w:val="decimal"/>
      <w:lvlText w:val=""/>
      <w:lvlJc w:val="left"/>
    </w:lvl>
    <w:lvl w:ilvl="5" w:tplc="3DF2EF80">
      <w:numFmt w:val="decimal"/>
      <w:lvlText w:val=""/>
      <w:lvlJc w:val="left"/>
    </w:lvl>
    <w:lvl w:ilvl="6" w:tplc="9EDCC77C">
      <w:numFmt w:val="decimal"/>
      <w:lvlText w:val=""/>
      <w:lvlJc w:val="left"/>
    </w:lvl>
    <w:lvl w:ilvl="7" w:tplc="60F8A3CE">
      <w:numFmt w:val="decimal"/>
      <w:lvlText w:val=""/>
      <w:lvlJc w:val="left"/>
    </w:lvl>
    <w:lvl w:ilvl="8" w:tplc="C9BCE192">
      <w:numFmt w:val="decimal"/>
      <w:lvlText w:val=""/>
      <w:lvlJc w:val="left"/>
    </w:lvl>
  </w:abstractNum>
  <w:num w:numId="1" w16cid:durableId="571434056">
    <w:abstractNumId w:val="1"/>
    <w:lvlOverride w:ilvl="0">
      <w:startOverride w:val="1"/>
    </w:lvlOverride>
  </w:num>
  <w:num w:numId="2" w16cid:durableId="987951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1E55"/>
    <w:rsid w:val="0002689A"/>
    <w:rsid w:val="00176EDA"/>
    <w:rsid w:val="00396B78"/>
    <w:rsid w:val="005B37FB"/>
    <w:rsid w:val="00633265"/>
    <w:rsid w:val="007D1B75"/>
    <w:rsid w:val="008E2485"/>
    <w:rsid w:val="00901D55"/>
    <w:rsid w:val="00B03475"/>
    <w:rsid w:val="00B24A3D"/>
    <w:rsid w:val="00D21E55"/>
    <w:rsid w:val="00EA42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50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120"/>
      <w:outlineLvl w:val="0"/>
    </w:pPr>
    <w:rPr>
      <w:b/>
      <w:bCs/>
      <w:color w:val="1F3864"/>
      <w:sz w:val="34"/>
      <w:szCs w:val="34"/>
    </w:rPr>
  </w:style>
  <w:style w:type="paragraph" w:styleId="Heading2">
    <w:name w:val="heading 2"/>
    <w:uiPriority w:val="9"/>
    <w:unhideWhenUsed/>
    <w:qFormat/>
    <w:pPr>
      <w:spacing w:before="220" w:after="100"/>
      <w:outlineLvl w:val="1"/>
    </w:pPr>
    <w:rPr>
      <w:b/>
      <w:bCs/>
      <w:color w:val="2E549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ibliography">
    <w:name w:val="Bibliography"/>
    <w:basedOn w:val="Normal"/>
    <w:next w:val="Normal"/>
    <w:uiPriority w:val="37"/>
    <w:unhideWhenUsed/>
    <w:rsid w:val="0002689A"/>
    <w:pPr>
      <w:spacing w:after="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3380</Words>
  <Characters>19272</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4</cp:revision>
  <dcterms:created xsi:type="dcterms:W3CDTF">2026-06-16T12:26:00Z</dcterms:created>
  <dcterms:modified xsi:type="dcterms:W3CDTF">2026-06-17T15:58:00Z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zotero-version="9.0.4"&gt;&lt;session id="vH76ReUh"/&gt;&lt;style id="http://www.zotero.org/styles/harvard-cite-them-right" locale="en-US" hasBibliography="1" bibliographyStyleHasBeenSet="1"/&gt;&lt;prefs&gt;&lt;pref name="fieldType" value="Field"/&gt;&lt;pref n</vt:lpwstr>
  </property>
  <property fmtid="{D5CDD505-2E9C-101B-9397-08002B2CF9AE}" pid="3" name="ZOTERO_PREF_2">
    <vt:lpwstr>ame="automaticJournalAbbreviations" value="true"/&gt;&lt;/prefs&gt;&lt;/data&gt;</vt:lpwstr>
  </property>
</Properties>
</file>