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3FC82" w14:textId="77777777" w:rsidR="00D21E55" w:rsidRDefault="00000000" w:rsidP="00901D55">
      <w:pPr>
        <w:pStyle w:val="Heading1"/>
        <w:jc w:val="center"/>
      </w:pPr>
      <w:r>
        <w:t xml:space="preserve">Taming Overfitting: </w:t>
      </w:r>
      <w:proofErr w:type="spellStart"/>
      <w:r>
        <w:t>Regularisation</w:t>
      </w:r>
      <w:proofErr w:type="spellEnd"/>
      <w:r>
        <w:t xml:space="preserve"> in Neural Networks</w:t>
      </w:r>
    </w:p>
    <w:p w14:paraId="1AAAC5F2" w14:textId="77777777" w:rsidR="00D21E55" w:rsidRDefault="00000000" w:rsidP="007D1B75">
      <w:pPr>
        <w:spacing w:after="40"/>
        <w:jc w:val="center"/>
      </w:pPr>
      <w:r>
        <w:rPr>
          <w:i/>
          <w:iCs/>
          <w:color w:val="555555"/>
          <w:sz w:val="24"/>
          <w:szCs w:val="24"/>
        </w:rPr>
        <w:t>A hands-on tutorial built with a from-scratch NumPy MLP</w:t>
      </w:r>
    </w:p>
    <w:p w14:paraId="0E63E282" w14:textId="7676E558" w:rsidR="00633265" w:rsidRDefault="00000000" w:rsidP="00633265">
      <w:pPr>
        <w:spacing w:after="200"/>
        <w:jc w:val="center"/>
      </w:pPr>
      <w:r>
        <w:rPr>
          <w:color w:val="777777"/>
          <w:sz w:val="19"/>
          <w:szCs w:val="19"/>
        </w:rPr>
        <w:t xml:space="preserve">Code &amp; reproducible notebook: </w:t>
      </w:r>
      <w:hyperlink r:id="rId5" w:history="1">
        <w:r w:rsidR="00D21E55">
          <w:rPr>
            <w:rStyle w:val="Hyperlink"/>
            <w:sz w:val="19"/>
            <w:szCs w:val="19"/>
          </w:rPr>
          <w:t>github.com/&lt;</w:t>
        </w:r>
        <w:r w:rsidR="00633265">
          <w:rPr>
            <w:rStyle w:val="Hyperlink"/>
            <w:sz w:val="19"/>
            <w:szCs w:val="19"/>
          </w:rPr>
          <w:t>SaiAkhil24</w:t>
        </w:r>
        <w:r w:rsidR="00D21E55">
          <w:rPr>
            <w:rStyle w:val="Hyperlink"/>
            <w:sz w:val="19"/>
            <w:szCs w:val="19"/>
          </w:rPr>
          <w:t>&gt;/</w:t>
        </w:r>
        <w:proofErr w:type="spellStart"/>
        <w:r w:rsidR="00D21E55">
          <w:rPr>
            <w:rStyle w:val="Hyperlink"/>
            <w:sz w:val="19"/>
            <w:szCs w:val="19"/>
          </w:rPr>
          <w:t>mlp</w:t>
        </w:r>
        <w:proofErr w:type="spellEnd"/>
        <w:r w:rsidR="00D21E55">
          <w:rPr>
            <w:rStyle w:val="Hyperlink"/>
            <w:sz w:val="19"/>
            <w:szCs w:val="19"/>
          </w:rPr>
          <w:t>-</w:t>
        </w:r>
        <w:proofErr w:type="spellStart"/>
        <w:r w:rsidR="00D21E55">
          <w:rPr>
            <w:rStyle w:val="Hyperlink"/>
            <w:sz w:val="19"/>
            <w:szCs w:val="19"/>
          </w:rPr>
          <w:t>regularisation</w:t>
        </w:r>
        <w:proofErr w:type="spellEnd"/>
        <w:r w:rsidR="00D21E55">
          <w:rPr>
            <w:rStyle w:val="Hyperlink"/>
            <w:sz w:val="19"/>
            <w:szCs w:val="19"/>
          </w:rPr>
          <w:t>-tutorial</w:t>
        </w:r>
      </w:hyperlink>
    </w:p>
    <w:p w14:paraId="456ED50A" w14:textId="77777777" w:rsidR="007D1B75" w:rsidRPr="007D1B75" w:rsidRDefault="007D1B75" w:rsidP="007D1B75">
      <w:pPr>
        <w:pStyle w:val="Heading2"/>
        <w:jc w:val="both"/>
        <w:rPr>
          <w:b w:val="0"/>
          <w:bCs w:val="0"/>
          <w:color w:val="auto"/>
          <w:sz w:val="22"/>
          <w:szCs w:val="22"/>
        </w:rPr>
      </w:pPr>
      <w:r w:rsidRPr="007D1B75">
        <w:rPr>
          <w:b w:val="0"/>
          <w:bCs w:val="0"/>
          <w:color w:val="auto"/>
          <w:sz w:val="22"/>
          <w:szCs w:val="22"/>
        </w:rPr>
        <w:t xml:space="preserve">There are neural networks that have sufficient capacity to learn their training data completely but fail to learn on new examples. That distance between fitting and </w:t>
      </w:r>
      <w:proofErr w:type="spellStart"/>
      <w:r w:rsidRPr="007D1B75">
        <w:rPr>
          <w:b w:val="0"/>
          <w:bCs w:val="0"/>
          <w:color w:val="auto"/>
          <w:sz w:val="22"/>
          <w:szCs w:val="22"/>
        </w:rPr>
        <w:t>generalising</w:t>
      </w:r>
      <w:proofErr w:type="spellEnd"/>
      <w:r w:rsidRPr="007D1B75">
        <w:rPr>
          <w:b w:val="0"/>
          <w:bCs w:val="0"/>
          <w:color w:val="auto"/>
          <w:sz w:val="22"/>
          <w:szCs w:val="22"/>
        </w:rPr>
        <w:t xml:space="preserve"> is overfitting, and learning to control it is perhaps the most useful skill in the applied machine learning. You are going to learn the three most popular tools you will use most of the time, L2 weight decay, dropout and early stopping, by observing how they operate on this small, purposely noisy problem. Each figure is created by a Multilayer Perceptron (MLP) built from scratch in </w:t>
      </w:r>
      <w:proofErr w:type="gramStart"/>
      <w:r w:rsidRPr="007D1B75">
        <w:rPr>
          <w:b w:val="0"/>
          <w:bCs w:val="0"/>
          <w:color w:val="auto"/>
          <w:sz w:val="22"/>
          <w:szCs w:val="22"/>
        </w:rPr>
        <w:t>NumPy,</w:t>
      </w:r>
      <w:proofErr w:type="gramEnd"/>
      <w:r w:rsidRPr="007D1B75">
        <w:rPr>
          <w:b w:val="0"/>
          <w:bCs w:val="0"/>
          <w:color w:val="auto"/>
          <w:sz w:val="22"/>
          <w:szCs w:val="22"/>
        </w:rPr>
        <w:t xml:space="preserve"> there is no "magic" in the library call.</w:t>
      </w:r>
    </w:p>
    <w:p w14:paraId="5EC88441" w14:textId="77777777" w:rsidR="007D1B75" w:rsidRDefault="007D1B75" w:rsidP="007D1B75">
      <w:pPr>
        <w:pStyle w:val="Heading2"/>
        <w:jc w:val="both"/>
        <w:rPr>
          <w:b w:val="0"/>
          <w:bCs w:val="0"/>
          <w:color w:val="auto"/>
          <w:sz w:val="22"/>
          <w:szCs w:val="22"/>
        </w:rPr>
      </w:pPr>
      <w:r w:rsidRPr="007D1B75">
        <w:rPr>
          <w:b w:val="0"/>
          <w:bCs w:val="0"/>
          <w:color w:val="auto"/>
          <w:sz w:val="22"/>
          <w:szCs w:val="22"/>
        </w:rPr>
        <w:t xml:space="preserve">It is useful to understand the reasons for overfitting. A model has a certain budget of error which is divided into two parts as follows: loosely speaking, bias (error from being too simple to capture the true pattern, which is the source of the error) and variance (error from being too flexible and chasing the random noise in this particular sample). At the low-bias, high-variance end of things you've got a high-capacity network, which will fit pretty much anything, and will fit the noise, if there's no counter-pressure. </w:t>
      </w:r>
      <w:proofErr w:type="spellStart"/>
      <w:r w:rsidRPr="007D1B75">
        <w:rPr>
          <w:b w:val="0"/>
          <w:bCs w:val="0"/>
          <w:color w:val="auto"/>
          <w:sz w:val="22"/>
          <w:szCs w:val="22"/>
        </w:rPr>
        <w:t>Regularisation</w:t>
      </w:r>
      <w:proofErr w:type="spellEnd"/>
      <w:r w:rsidRPr="007D1B75">
        <w:rPr>
          <w:b w:val="0"/>
          <w:bCs w:val="0"/>
          <w:color w:val="auto"/>
          <w:sz w:val="22"/>
          <w:szCs w:val="22"/>
        </w:rPr>
        <w:t xml:space="preserve"> is just that counter-pressure. Does not remove capacity; it biases towards simpler explanations; it biases towards a larger reduction in variance — and a net gain on unseen data (Goodfellow, Bengio and Courville, 2016).</w:t>
      </w:r>
    </w:p>
    <w:p w14:paraId="74CA31AF" w14:textId="6E4EC42A" w:rsidR="00D21E55" w:rsidRDefault="00000000" w:rsidP="007D1B75">
      <w:pPr>
        <w:pStyle w:val="Heading2"/>
      </w:pPr>
      <w:r>
        <w:t>The setup</w:t>
      </w:r>
    </w:p>
    <w:p w14:paraId="0F84BD5C" w14:textId="70C45C49" w:rsidR="00901D55" w:rsidRDefault="00901D55" w:rsidP="00901D55">
      <w:pPr>
        <w:spacing w:after="140"/>
        <w:jc w:val="both"/>
      </w:pPr>
      <w:r>
        <w:t xml:space="preserve">The task is a two-moons problem </w:t>
      </w:r>
      <w:r w:rsidR="00B03475">
        <w:fldChar w:fldCharType="begin"/>
      </w:r>
      <w:r w:rsidR="0002689A">
        <w:instrText xml:space="preserve"> ADDIN ZOTERO_ITEM CSL_CITATION {"citationID":"EOn6UAto","properties":{"unsorted":false,"formattedCitation":"(Pedregosa {\\i{}et al.}, no date)","plainCitation":"(Pedregosa et al., no date)","noteIndex":0},"citationItems":[{"id":230,"uris":["http://zotero.org/users/local/V2SsyMWp/items/JUJN5KY6"],"itemData":{"id":230,"type":"article-journal","abstract":"Scikit-learn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simpliﬁed BSD license, encouraging its use in both academic and commercial settings. Source code, binaries, and documentation can be downloaded from http://scikit-learn.sourceforge.net.","container-title":"MACHINE LEARNING IN PYTHON","language":"en","source":"Zotero","title":"Scikit-learn: Machine Learning in Python","author":[{"family":"Pedregosa","given":"Fabian"},{"family":"Pedregosa","given":"Fabian"},{"family":"Varoquaux","given":"Gael"},{"family":"Varoquaux","given":"Gael"},{"family":"Org","given":"Normalesup"},{"family":"Gramfort","given":"Alexandre"},{"family":"Gramfort","given":"Alexandre"},{"family":"Michel","given":"Vincent"},{"family":"Michel","given":"Vincent"},{"family":"Fr","given":"Logilab"},{"family":"Thirion","given":"Bertrand"},{"family":"Thirion","given":"Bertrand"},{"family":"Grisel","given":"Olivier"},{"family":"Grisel","given":"Olivier"},{"family":"Blondel","given":"Mathieu"},{"family":"Prettenhofer","given":"Peter"},{"family":"Prettenhofer","given":"Peter"},{"family":"Weiss","given":"Ron"},{"family":"Dubourg","given":"Vincent"},{"family":"Dubourg","given":"Vincent"},{"family":"Vanderplas","given":"Jake"},{"family":"Passos","given":"Alexandre"},{"family":"Tp","given":"Alexandre"},{"family":"Cournapeau","given":"David"}]}}],"schema":"https://github.com/citation-style-language/schema/raw/master/csl-citation.json"} </w:instrText>
      </w:r>
      <w:r w:rsidR="00B03475">
        <w:fldChar w:fldCharType="separate"/>
      </w:r>
      <w:r w:rsidR="0002689A" w:rsidRPr="0002689A">
        <w:rPr>
          <w:szCs w:val="24"/>
        </w:rPr>
        <w:t xml:space="preserve">(Pedregosa </w:t>
      </w:r>
      <w:r w:rsidR="0002689A" w:rsidRPr="0002689A">
        <w:rPr>
          <w:i/>
          <w:iCs/>
          <w:szCs w:val="24"/>
        </w:rPr>
        <w:t>et al.</w:t>
      </w:r>
      <w:r w:rsidR="0002689A" w:rsidRPr="0002689A">
        <w:rPr>
          <w:szCs w:val="24"/>
        </w:rPr>
        <w:t>, no date)</w:t>
      </w:r>
      <w:r w:rsidR="00B03475">
        <w:fldChar w:fldCharType="end"/>
      </w:r>
      <w:r w:rsidR="0002689A">
        <w:t xml:space="preserve"> </w:t>
      </w:r>
      <w:r>
        <w:t xml:space="preserve">two overlapping crescents that cannot be separated by a straight line (Figure 1). By design, I have only 120 training points, and they are noisy — that's where overfitting hurts! The model consists of a 2→64→64→1 network using </w:t>
      </w:r>
      <w:proofErr w:type="spellStart"/>
      <w:r>
        <w:t>ReLU</w:t>
      </w:r>
      <w:proofErr w:type="spellEnd"/>
      <w:r>
        <w:t xml:space="preserve"> hidden units, sigmoid output, binary cross-entropy and the Adam </w:t>
      </w:r>
      <w:proofErr w:type="spellStart"/>
      <w:r>
        <w:t>optimiser</w:t>
      </w:r>
      <w:proofErr w:type="spellEnd"/>
      <w:r>
        <w:t xml:space="preserve"> </w:t>
      </w:r>
      <w:r w:rsidR="00B03475">
        <w:fldChar w:fldCharType="begin"/>
      </w:r>
      <w:r w:rsidR="00B03475">
        <w:instrText xml:space="preserve"> ADDIN ZOTERO_ITEM CSL_CITATION {"citationID":"i5Dl5nm4","properties":{"unsorted":false,"formattedCitation":"(Kingma and Ba, 2017)","plainCitation":"(Kingma and Ba, 2017)","noteIndex":0},"citationItems":[{"id":223,"uris":["http://zotero.org/users/local/V2SsyMWp/items/JM9PTCEL"],"itemData":{"id":223,"type":"article","abstract":"We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norm.","DOI":"10.48550/arXiv.1412.6980","note":"arXiv:1412.6980 [cs.LG]","number":"arXiv:1412.6980","publisher":"arXiv","source":"arXiv.org","title":"Adam: A Method for Stochastic Optimization","title-short":"Adam","URL":"http://arxiv.org/abs/1412.6980","author":[{"family":"Kingma","given":"Diederik P."},{"family":"Ba","given":"Jimmy"}],"accessed":{"date-parts":[["2026",6,16]]},"issued":{"date-parts":[["2017",1,30]]}}}],"schema":"https://github.com/citation-style-language/schema/raw/master/csl-citation.json"} </w:instrText>
      </w:r>
      <w:r w:rsidR="00B03475">
        <w:fldChar w:fldCharType="separate"/>
      </w:r>
      <w:r w:rsidR="00B03475">
        <w:rPr>
          <w:noProof/>
        </w:rPr>
        <w:t>(Kingma and Ba, 2017)</w:t>
      </w:r>
      <w:r w:rsidR="00B03475">
        <w:fldChar w:fldCharType="end"/>
      </w:r>
      <w:r>
        <w:t>). It has more than 4500 parameters for 120 points, so it can memorize a lot of.</w:t>
      </w:r>
    </w:p>
    <w:p w14:paraId="5104C687" w14:textId="13879F46" w:rsidR="00D21E55" w:rsidRDefault="00901D55" w:rsidP="00901D55">
      <w:pPr>
        <w:spacing w:after="140"/>
        <w:jc w:val="both"/>
      </w:pPr>
      <w:r>
        <w:t xml:space="preserve">It is crucial to two preparation steps. Firstly, the inputs are scaled to have zero mean and unit variance to make both features equally relevant during training and to ensure that the </w:t>
      </w:r>
      <w:proofErr w:type="spellStart"/>
      <w:r>
        <w:t>optimiser</w:t>
      </w:r>
      <w:proofErr w:type="spellEnd"/>
      <w:r>
        <w:t xml:space="preserve"> will converge nicely. Second, and this is often something that beginners neglect, the data is divided three ways. The weights are fit to the training set, the validation set is used to tune things like the </w:t>
      </w:r>
      <w:proofErr w:type="spellStart"/>
      <w:r>
        <w:t>regularisation</w:t>
      </w:r>
      <w:proofErr w:type="spellEnd"/>
      <w:r>
        <w:t xml:space="preserve"> strength and the decision of when to stop training and the test set is only ever touched once to give an honest score. The fastest way to making yourself think that a model </w:t>
      </w:r>
      <w:proofErr w:type="spellStart"/>
      <w:r>
        <w:t>generalises</w:t>
      </w:r>
      <w:proofErr w:type="spellEnd"/>
      <w:r>
        <w:t xml:space="preserve"> when it doesn't is to mix these roles.</w:t>
      </w:r>
    </w:p>
    <w:p w14:paraId="3F410581" w14:textId="77777777" w:rsidR="00D21E55" w:rsidRDefault="00000000">
      <w:pPr>
        <w:spacing w:before="120" w:after="40"/>
        <w:jc w:val="center"/>
      </w:pPr>
      <w:r>
        <w:rPr>
          <w:noProof/>
        </w:rPr>
        <w:drawing>
          <wp:inline distT="0" distB="0" distL="0" distR="0" wp14:anchorId="49345BCE" wp14:editId="7F5BA580">
            <wp:extent cx="3143250" cy="2201333"/>
            <wp:effectExtent l="0" t="0" r="0" b="0"/>
            <wp:docPr id="1" name="fig1_data.png" descr="Scatter plot of the two-moons training data: 120 points in two interleaving crescent shapes, class 0 as blue circles and class 1 as orange triangles, with visible noise." title="Two-moons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145904" cy="2203191"/>
                    </a:xfrm>
                    <a:prstGeom prst="rect">
                      <a:avLst/>
                    </a:prstGeom>
                  </pic:spPr>
                </pic:pic>
              </a:graphicData>
            </a:graphic>
          </wp:inline>
        </w:drawing>
      </w:r>
    </w:p>
    <w:p w14:paraId="3C7D053F" w14:textId="77777777" w:rsidR="00D21E55" w:rsidRDefault="00000000">
      <w:pPr>
        <w:spacing w:after="160"/>
        <w:jc w:val="center"/>
      </w:pPr>
      <w:r>
        <w:rPr>
          <w:i/>
          <w:iCs/>
          <w:color w:val="555555"/>
          <w:sz w:val="19"/>
          <w:szCs w:val="19"/>
        </w:rPr>
        <w:lastRenderedPageBreak/>
        <w:t>Figure 1. The two-moons training set — 120 noisy points, not linearly separable.</w:t>
      </w:r>
    </w:p>
    <w:p w14:paraId="233F247F" w14:textId="77777777" w:rsidR="00D21E55" w:rsidRDefault="00000000">
      <w:pPr>
        <w:pStyle w:val="Heading2"/>
      </w:pPr>
      <w:r>
        <w:t>Seeing overfitting</w:t>
      </w:r>
    </w:p>
    <w:p w14:paraId="4867D11C" w14:textId="78DD0C91" w:rsidR="00D21E55" w:rsidRDefault="00901D55" w:rsidP="00901D55">
      <w:pPr>
        <w:spacing w:after="140"/>
        <w:jc w:val="both"/>
      </w:pPr>
      <w:r w:rsidRPr="00901D55">
        <w:t xml:space="preserve">What that capacity does, figure 2 will show you. The </w:t>
      </w:r>
      <w:proofErr w:type="spellStart"/>
      <w:r w:rsidRPr="00901D55">
        <w:t>unregularised</w:t>
      </w:r>
      <w:proofErr w:type="spellEnd"/>
      <w:r w:rsidRPr="00901D55">
        <w:t xml:space="preserve"> network (left) is able to get to 100% training accuracy by wrapping its decision boundary around individual points – even creating little islands of accuracy to account for noise – but manages only 0.87 on the test set. The boundary refers to the sample itself and not to the shape underneath. This is the visual signature of overfitting: a decision surface much more complicated than warranted by the data</w:t>
      </w:r>
      <w:r>
        <w:t>.</w:t>
      </w:r>
    </w:p>
    <w:p w14:paraId="51CE091F" w14:textId="77777777" w:rsidR="00D21E55" w:rsidRDefault="00000000">
      <w:pPr>
        <w:spacing w:before="120" w:after="40"/>
        <w:jc w:val="center"/>
      </w:pPr>
      <w:r>
        <w:rPr>
          <w:noProof/>
        </w:rPr>
        <w:drawing>
          <wp:inline distT="0" distB="0" distL="0" distR="0" wp14:anchorId="00AE067A" wp14:editId="2F3B2527">
            <wp:extent cx="5715000" cy="2733675"/>
            <wp:effectExtent l="0" t="0" r="0" b="0"/>
            <wp:docPr id="2088152348" name="fig2_boundary.png" descr="Two side-by-side decision-boundary plots. Left, no regularisation: a jagged boundary with isolated islands that wraps around individual noisy points, train accuracy 1.00 and test 0.87. Right, L2 weight decay lambda=1: a smooth boundary following the crescent shape, train 0.95 and test 0.91." title="Decision boundaries with and without regula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733675"/>
                    </a:xfrm>
                    <a:prstGeom prst="rect">
                      <a:avLst/>
                    </a:prstGeom>
                  </pic:spPr>
                </pic:pic>
              </a:graphicData>
            </a:graphic>
          </wp:inline>
        </w:drawing>
      </w:r>
    </w:p>
    <w:p w14:paraId="6840BDF4" w14:textId="77777777" w:rsidR="00D21E55" w:rsidRDefault="00000000">
      <w:pPr>
        <w:spacing w:after="160"/>
        <w:jc w:val="center"/>
      </w:pPr>
      <w:r>
        <w:rPr>
          <w:i/>
          <w:iCs/>
          <w:color w:val="555555"/>
          <w:sz w:val="19"/>
          <w:szCs w:val="19"/>
        </w:rPr>
        <w:t>Figure 2. Same network, two outcomes. L2 weight decay (right) smooths the boundary and improves test accuracy.</w:t>
      </w:r>
    </w:p>
    <w:p w14:paraId="69E7C066" w14:textId="77777777" w:rsidR="00901D55" w:rsidRDefault="00901D55" w:rsidP="00901D55">
      <w:pPr>
        <w:spacing w:after="140"/>
        <w:jc w:val="both"/>
      </w:pPr>
      <w:r>
        <w:t>Before the training accuracy is 100%, this is a failure because of the reason. The model has been trained on the sample, not on the process that produced it. The noise in those 120 points is also unique to this draw; a new draw would have noise in other locations, and a boundary that would work right for one sample would be wrong for the next. A good model would model only the part of the data that would repeat, the crescent shape, and not the part of the data that would not repeat. There is no point to the game.</w:t>
      </w:r>
    </w:p>
    <w:p w14:paraId="004DCC42" w14:textId="261A03F6" w:rsidR="00D21E55" w:rsidRDefault="00901D55" w:rsidP="00901D55">
      <w:pPr>
        <w:spacing w:after="140"/>
        <w:jc w:val="both"/>
      </w:pPr>
      <w:r>
        <w:t>Even without a 2-D picture, overfitting is easily apparent from the learning curves (Figure 3). If this is not done, the training loss will continue to decrease with the validation loss eventually reaching a minimum and then increasing. As soon as validation loss begins to rise, while training loss continues to fall, you are overfitting — this is the real alarm bell.</w:t>
      </w:r>
    </w:p>
    <w:p w14:paraId="43A1AF7B" w14:textId="77777777" w:rsidR="00D21E55" w:rsidRDefault="00000000">
      <w:pPr>
        <w:spacing w:before="120" w:after="40"/>
        <w:jc w:val="center"/>
      </w:pPr>
      <w:r>
        <w:rPr>
          <w:noProof/>
        </w:rPr>
        <w:lastRenderedPageBreak/>
        <w:drawing>
          <wp:inline distT="0" distB="0" distL="0" distR="0" wp14:anchorId="0B0D10CE" wp14:editId="0F4A6054">
            <wp:extent cx="4000500" cy="2752725"/>
            <wp:effectExtent l="0" t="0" r="0" b="0"/>
            <wp:docPr id="1842426060" name="fig3_curves.png" descr="Line plot of cross-entropy loss versus epoch. The no-regularisation validation curve falls then rises (overfitting), while the L2 training and validation curves stay close together." title="Training and validation loss cu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00500" cy="2752725"/>
                    </a:xfrm>
                    <a:prstGeom prst="rect">
                      <a:avLst/>
                    </a:prstGeom>
                  </pic:spPr>
                </pic:pic>
              </a:graphicData>
            </a:graphic>
          </wp:inline>
        </w:drawing>
      </w:r>
    </w:p>
    <w:p w14:paraId="2CD5E1AB" w14:textId="77777777" w:rsidR="00D21E55" w:rsidRDefault="00000000">
      <w:pPr>
        <w:spacing w:after="160"/>
        <w:jc w:val="center"/>
      </w:pPr>
      <w:r>
        <w:rPr>
          <w:i/>
          <w:iCs/>
          <w:color w:val="555555"/>
          <w:sz w:val="19"/>
          <w:szCs w:val="19"/>
        </w:rPr>
        <w:t>Figure 3. The learning-curve signature of overfitting: a rising validation loss.</w:t>
      </w:r>
    </w:p>
    <w:p w14:paraId="243F3923" w14:textId="77777777" w:rsidR="00D21E55" w:rsidRDefault="00000000">
      <w:pPr>
        <w:pStyle w:val="Heading2"/>
      </w:pPr>
      <w:r>
        <w:t>L2 weight decay</w:t>
      </w:r>
    </w:p>
    <w:p w14:paraId="287FA94A" w14:textId="77777777" w:rsidR="00D21E55" w:rsidRDefault="00000000">
      <w:pPr>
        <w:spacing w:after="140"/>
      </w:pPr>
      <w:r>
        <w:t>The first remedy adds a penalty proportional to the squared size of the weights to the loss:</w:t>
      </w:r>
    </w:p>
    <w:p w14:paraId="448E50DA" w14:textId="77777777" w:rsidR="00D21E55" w:rsidRDefault="00000000">
      <w:pPr>
        <w:spacing w:after="120"/>
        <w:jc w:val="center"/>
      </w:pPr>
      <w:r>
        <w:rPr>
          <w:i/>
          <w:iCs/>
          <w:sz w:val="24"/>
          <w:szCs w:val="24"/>
        </w:rPr>
        <w:t>L  =  BCE  +  (λ / 2) · Σ ‖W‖²</w:t>
      </w:r>
    </w:p>
    <w:p w14:paraId="65FAB0B3" w14:textId="65EBAA69" w:rsidR="00901D55" w:rsidRDefault="00901D55" w:rsidP="00901D55">
      <w:pPr>
        <w:spacing w:after="140"/>
        <w:jc w:val="both"/>
      </w:pPr>
      <w:r>
        <w:t xml:space="preserve">Weight decay </w:t>
      </w:r>
      <w:r w:rsidR="00B03475">
        <w:fldChar w:fldCharType="begin"/>
      </w:r>
      <w:r w:rsidR="00B03475">
        <w:instrText xml:space="preserve"> ADDIN ZOTERO_ITEM CSL_CITATION {"citationID":"tfSkPM57","properties":{"unsorted":false,"formattedCitation":"(Krogh and Hertz, 1991)","plainCitation":"(Krogh and Hertz, 1991)","noteIndex":0},"citationItems":[{"id":227,"uris":["http://zotero.org/users/local/V2SsyMWp/items/S2K4KFSA"],"itemData":{"id":227,"type":"paper-conference","container-title":"Advances in Neural Information Processing Systems","publisher":"Morgan-Kaufmann","source":"Neural Information Processing Systems","title":"A Simple Weight Decay Can Improve Generalization","URL":"https://proceedings.neurips.cc/paper/1991/hash/8eefcfdf5990e441f0fb6f3fad709e21-Abstract.html","volume":"4","author":[{"family":"Krogh","given":"Anders"},{"family":"Hertz","given":"John"}],"accessed":{"date-parts":[["2026",6,16]]},"issued":{"date-parts":[["1991"]]}}}],"schema":"https://github.com/citation-style-language/schema/raw/master/csl-citation.json"} </w:instrText>
      </w:r>
      <w:r w:rsidR="00B03475">
        <w:fldChar w:fldCharType="separate"/>
      </w:r>
      <w:r w:rsidR="00B03475">
        <w:rPr>
          <w:noProof/>
        </w:rPr>
        <w:t>(Krogh and Hertz, 1991)</w:t>
      </w:r>
      <w:r w:rsidR="00B03475">
        <w:fldChar w:fldCharType="end"/>
      </w:r>
      <w:r w:rsidR="00B03475">
        <w:t xml:space="preserve">: </w:t>
      </w:r>
      <w:r>
        <w:t xml:space="preserve">Differentiating each weight gradient adds a term + </w:t>
      </w:r>
      <w:proofErr w:type="spellStart"/>
      <w:r>
        <w:t>λW</w:t>
      </w:r>
      <w:proofErr w:type="spellEnd"/>
      <w:r>
        <w:t xml:space="preserve">, which means taking the usual gradient step and shrinking the weight by a little bit. Weights will only remain large if the data continually drives them that way. The intuition behind this is that a neural network can only change rapidly at places where its weights are large, so </w:t>
      </w:r>
      <w:proofErr w:type="spellStart"/>
      <w:r>
        <w:t>penalising</w:t>
      </w:r>
      <w:proofErr w:type="spellEnd"/>
      <w:r>
        <w:t xml:space="preserve"> large weights will lead to a smoother function of the network which is not allowed to wrap tightly around any single noisy point.</w:t>
      </w:r>
    </w:p>
    <w:p w14:paraId="5D59B537" w14:textId="0AB46C12" w:rsidR="00901D55" w:rsidRDefault="00901D55" w:rsidP="00901D55">
      <w:pPr>
        <w:spacing w:after="140"/>
        <w:jc w:val="both"/>
      </w:pPr>
      <w:r>
        <w:t xml:space="preserve">There is also a clean reading as a probability. </w:t>
      </w:r>
      <w:proofErr w:type="spellStart"/>
      <w:r>
        <w:t>Minimising</w:t>
      </w:r>
      <w:proofErr w:type="spellEnd"/>
      <w:r>
        <w:t xml:space="preserve"> loss and adding an L2 penalty is mathematically equivalent to maximum-a-posteriori estimation with a zero-mean Gaussian distribution over weights — λ represents our prior belief that weights should be small (before observation of data). </w:t>
      </w:r>
      <w:proofErr w:type="spellStart"/>
      <w:r>
        <w:t>Regularisation</w:t>
      </w:r>
      <w:proofErr w:type="spellEnd"/>
      <w:r>
        <w:t xml:space="preserve"> is then no mere random trick, but a statement of prior belief, about the shape of a reasonable solution</w:t>
      </w:r>
      <w:r w:rsidR="00B03475">
        <w:t xml:space="preserve"> </w:t>
      </w:r>
      <w:r w:rsidR="00B03475">
        <w:fldChar w:fldCharType="begin"/>
      </w:r>
      <w:r w:rsidR="00B03475">
        <w:instrText xml:space="preserve"> ADDIN ZOTERO_ITEM CSL_CITATION {"citationID":"TErYxBbx","properties":{"unsorted":false,"formattedCitation":"(Goodfellow {\\i{}et al.}, 2014)","plainCitation":"(Goodfellow et al., 2014)","noteIndex":0},"citationItems":[{"id":132,"uris":["http://zotero.org/users/local/V2SsyMWp/items/MMUEKUMZ"],"itemData":{"id":132,"type":"article","abstract":"We propose a new framework for estimating generative models via an adversarial process, in which we simultaneously train two models: a generative model G that captures the data distribution, and a discriminative model D that estimates the probability that a sample came from the training data rather than G. The training procedure for G is to maximize the probability of D making a mistake. This framework corresponds to a minimax two-player game. In the space of arbitrary functions G and D, a unique solution exists, with G recovering the training data distribution and D equal to 1/2 everywhere. In the case where G and D are defined by multilayer perceptrons, the entire system can be trained with backpropagation. There is no need for any Markov chains or unrolled approximate inference networks during either training or generation of samples. Experiments demonstrate the potential of the framework through qualitative and quantitative evaluation of the generated samples.","DOI":"10.48550/arXiv.1406.2661","note":"arXiv:1406.2661 [stat]","number":"arXiv:1406.2661","publisher":"arXiv","source":"arXiv.org","title":"Generative Adversarial Networks","URL":"http://arxiv.org/abs/1406.2661","author":[{"family":"Goodfellow","given":"Ian J."},{"family":"Pouget-Abadie","given":"Jean"},{"family":"Mirza","given":"Mehdi"},{"family":"Xu","given":"Bing"},{"family":"Warde-Farley","given":"David"},{"family":"Ozair","given":"Sherjil"},{"family":"Courville","given":"Aaron"},{"family":"Bengio","given":"Yoshua"}],"accessed":{"date-parts":[["2026",4,22]]},"issued":{"date-parts":[["2014",6,10]]}}}],"schema":"https://github.com/citation-style-language/schema/raw/master/csl-citation.json"} </w:instrText>
      </w:r>
      <w:r w:rsidR="00B03475">
        <w:fldChar w:fldCharType="separate"/>
      </w:r>
      <w:r w:rsidR="00B03475" w:rsidRPr="00B03475">
        <w:rPr>
          <w:szCs w:val="24"/>
        </w:rPr>
        <w:t xml:space="preserve">(Goodfellow </w:t>
      </w:r>
      <w:r w:rsidR="00B03475" w:rsidRPr="00B03475">
        <w:rPr>
          <w:i/>
          <w:iCs/>
          <w:szCs w:val="24"/>
        </w:rPr>
        <w:t>et al.</w:t>
      </w:r>
      <w:r w:rsidR="00B03475" w:rsidRPr="00B03475">
        <w:rPr>
          <w:szCs w:val="24"/>
        </w:rPr>
        <w:t>, 2014)</w:t>
      </w:r>
      <w:r w:rsidR="00B03475">
        <w:fldChar w:fldCharType="end"/>
      </w:r>
      <w:r>
        <w:t>.</w:t>
      </w:r>
    </w:p>
    <w:p w14:paraId="5D081308" w14:textId="29070BA5" w:rsidR="00D21E55" w:rsidRDefault="00901D55" w:rsidP="00901D55">
      <w:pPr>
        <w:spacing w:after="140"/>
        <w:jc w:val="both"/>
      </w:pPr>
      <w:r>
        <w:t>In Figure 2 (right), the same network trained with λ = 1 discards the islands and finds the crescent boundary again, this time with an accuracy of 0.91 on the test set, but only 0.95 on the training set—a classic example of the training-test accuracy trade-off.</w:t>
      </w:r>
    </w:p>
    <w:p w14:paraId="19CF0AC0" w14:textId="77777777" w:rsidR="00D21E55" w:rsidRDefault="00000000">
      <w:pPr>
        <w:pStyle w:val="Heading2"/>
      </w:pPr>
      <w:r>
        <w:t xml:space="preserve">How much </w:t>
      </w:r>
      <w:proofErr w:type="spellStart"/>
      <w:r>
        <w:t>regularisation</w:t>
      </w:r>
      <w:proofErr w:type="spellEnd"/>
      <w:r>
        <w:t>?</w:t>
      </w:r>
    </w:p>
    <w:p w14:paraId="6EFC6476" w14:textId="77777777" w:rsidR="00901D55" w:rsidRDefault="00901D55" w:rsidP="00901D55">
      <w:pPr>
        <w:spacing w:after="140"/>
        <w:jc w:val="both"/>
      </w:pPr>
      <w:r>
        <w:t xml:space="preserve">What figure 4 does is sweep λ over five orders of magnitude and lay bare the bias–variance trade-off. If the amount is too little, the model overfits (high training, lower test accuracy) and if it is too much, the weights get crushed before they can learn, resulting in both curves approaching 0.5 (chance level). The best </w:t>
      </w:r>
      <w:proofErr w:type="spellStart"/>
      <w:r>
        <w:t>generalisation</w:t>
      </w:r>
      <w:proofErr w:type="spellEnd"/>
      <w:r>
        <w:t xml:space="preserve"> is located in the middle, close to λ = 1. Most important, this curve is read from a validation split, NOT the one you actually report.</w:t>
      </w:r>
    </w:p>
    <w:p w14:paraId="3837ED46" w14:textId="63A6EB51" w:rsidR="00D21E55" w:rsidRDefault="00901D55" w:rsidP="00901D55">
      <w:pPr>
        <w:spacing w:after="140"/>
        <w:jc w:val="both"/>
      </w:pPr>
      <w:r>
        <w:t xml:space="preserve">There are two habits to this that are practical. When searching for λ it is important to search on a logarithmic grid (…, 0.1, 1, 10, …), since it is the order of magnitude that is important. Also, when data is limited (as in this case), a single validation split is noisy, and it is better to use k-fold cross-validation: </w:t>
      </w:r>
      <w:r>
        <w:lastRenderedPageBreak/>
        <w:t>repeatedly cross-validate using all possible k-folds and average the scores and choose the λ that has the best average score. The one most important picture in this tutorial is the shape in Figure 4 - learn to recognize this and you can diagnose almost any model.</w:t>
      </w:r>
    </w:p>
    <w:p w14:paraId="54966494" w14:textId="77777777" w:rsidR="00D21E55" w:rsidRDefault="00000000">
      <w:pPr>
        <w:spacing w:before="120" w:after="40"/>
        <w:jc w:val="center"/>
      </w:pPr>
      <w:r>
        <w:rPr>
          <w:noProof/>
        </w:rPr>
        <w:drawing>
          <wp:inline distT="0" distB="0" distL="0" distR="0" wp14:anchorId="335E3C2A" wp14:editId="4136D796">
            <wp:extent cx="4000500" cy="2752725"/>
            <wp:effectExtent l="0" t="0" r="0" b="0"/>
            <wp:docPr id="2128915922" name="fig4_sweep.png" descr="Accuracy versus L2 strength lambda on a log scale. Training accuracy starts near 1.0 and decreases; test accuracy peaks around lambda equals 1 then both fall to 0.5 at large lambda, marking the best-generalisation point in the middle." title="L2 strength swe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2752725"/>
                    </a:xfrm>
                    <a:prstGeom prst="rect">
                      <a:avLst/>
                    </a:prstGeom>
                  </pic:spPr>
                </pic:pic>
              </a:graphicData>
            </a:graphic>
          </wp:inline>
        </w:drawing>
      </w:r>
    </w:p>
    <w:p w14:paraId="289D6CEA" w14:textId="77777777" w:rsidR="00D21E55" w:rsidRDefault="00000000">
      <w:pPr>
        <w:spacing w:after="160"/>
        <w:jc w:val="center"/>
      </w:pPr>
      <w:r>
        <w:rPr>
          <w:i/>
          <w:iCs/>
          <w:color w:val="555555"/>
          <w:sz w:val="19"/>
          <w:szCs w:val="19"/>
        </w:rPr>
        <w:t xml:space="preserve">Figure 4. Too little </w:t>
      </w:r>
      <w:proofErr w:type="spellStart"/>
      <w:r>
        <w:rPr>
          <w:i/>
          <w:iCs/>
          <w:color w:val="555555"/>
          <w:sz w:val="19"/>
          <w:szCs w:val="19"/>
        </w:rPr>
        <w:t>regularisation</w:t>
      </w:r>
      <w:proofErr w:type="spellEnd"/>
      <w:r>
        <w:rPr>
          <w:i/>
          <w:iCs/>
          <w:color w:val="555555"/>
          <w:sz w:val="19"/>
          <w:szCs w:val="19"/>
        </w:rPr>
        <w:t xml:space="preserve"> overfits; too much underfits. The sweet spot is near λ = 1.</w:t>
      </w:r>
    </w:p>
    <w:p w14:paraId="3A681D1B" w14:textId="77777777" w:rsidR="00D21E55" w:rsidRDefault="00000000">
      <w:pPr>
        <w:pStyle w:val="Heading2"/>
      </w:pPr>
      <w:r>
        <w:t>Dropout and early stopping</w:t>
      </w:r>
    </w:p>
    <w:p w14:paraId="3EC85208" w14:textId="36EA27A6" w:rsidR="00901D55" w:rsidRDefault="00901D55" w:rsidP="00901D55">
      <w:pPr>
        <w:spacing w:after="140"/>
        <w:jc w:val="both"/>
      </w:pPr>
      <w:r>
        <w:t xml:space="preserve">There are two additional tools that complete the kit. Dropout </w:t>
      </w:r>
      <w:r w:rsidR="0002689A">
        <w:fldChar w:fldCharType="begin"/>
      </w:r>
      <w:r w:rsidR="0002689A">
        <w:instrText xml:space="preserve"> ADDIN ZOTERO_ITEM CSL_CITATION {"citationID":"gxotyzj9","properties":{"unsorted":false,"formattedCitation":"(Srivastava {\\i{}et al.}, 2014)","plainCitation":"(Srivastava et al., 2014)","noteIndex":0},"citationItems":[{"id":232,"uris":["http://zotero.org/users/local/V2SsyMWp/items/VY8N5PTQ"],"itemData":{"id":232,"type":"article-journal","abstract":"Deep neural nets with a large number of parameters are very powerful machine learning systems. However, overfitting is a serious problem in such networks. Large networks are also slow to use, making it difficult to deal with overfitting by combining the predictions of many different large neural nets at test time. Dropout is a technique for addressing this problem. The key idea is to randomly drop units (along with their connections) from the neural network during training. This prevents units from co-adapting too much. During training, dropout samples from an exponential number of different thinned networks. At test time, it is easy to approximate the effect of averaging the predictions of all these thinned networks by simply using a single unthinned network that has smaller weights. This significantly reduces overfitting and gives major improvements over other regularization methods. We show that dropout improves the performance of neural networks on supervised learning tasks in vision, speech recognition, document classification and computational biology, obtaining state-of-the-art results on many benchmark data sets.","container-title":"Journal of Machine Learning Research","ISSN":"1533-7928","issue":"56","page":"1929-1958","source":"jmlr.org","title":"Dropout: A Simple Way to Prevent Neural Networks from Overfitting","title-short":"Dropout","volume":"15","author":[{"family":"Srivastava","given":"Nitish"},{"family":"Hinton","given":"Geoffrey"},{"family":"Krizhevsky","given":"Alex"},{"family":"Sutskever","given":"Ilya"},{"family":"Salakhutdinov","given":"Ruslan"}],"issued":{"date-parts":[["2014"]]}}}],"schema":"https://github.com/citation-style-language/schema/raw/master/csl-citation.json"} </w:instrText>
      </w:r>
      <w:r w:rsidR="0002689A">
        <w:fldChar w:fldCharType="separate"/>
      </w:r>
      <w:r w:rsidR="0002689A" w:rsidRPr="0002689A">
        <w:rPr>
          <w:szCs w:val="24"/>
        </w:rPr>
        <w:t xml:space="preserve">(Srivastava </w:t>
      </w:r>
      <w:r w:rsidR="0002689A" w:rsidRPr="0002689A">
        <w:rPr>
          <w:i/>
          <w:iCs/>
          <w:szCs w:val="24"/>
        </w:rPr>
        <w:t>et al.</w:t>
      </w:r>
      <w:r w:rsidR="0002689A" w:rsidRPr="0002689A">
        <w:rPr>
          <w:szCs w:val="24"/>
        </w:rPr>
        <w:t>, 2014)</w:t>
      </w:r>
      <w:r w:rsidR="0002689A">
        <w:fldChar w:fldCharType="end"/>
      </w:r>
      <w:r w:rsidR="0002689A">
        <w:t xml:space="preserve"> </w:t>
      </w:r>
      <w:r>
        <w:t xml:space="preserve">degrades the network by randomly removing a certain number of hidden units p and dividing the remaining units by (1 − p) (called inverted dropout), ensuring that the expected signal remains the same throughout training. Dropout can be thought of as training a large ensemble of networks, which share weights, at each step, and then averaging them at inference time. No unit ever expects other units to be there so the network learns redundant and robust features. It can be turned on in the code by a single dropout argument. The more the network grows the more it helps — on this small network with 2 features it helps only marginally, but on large, deep networks it is sometimes the </w:t>
      </w:r>
      <w:proofErr w:type="spellStart"/>
      <w:r>
        <w:t>regulariser</w:t>
      </w:r>
      <w:proofErr w:type="spellEnd"/>
      <w:r>
        <w:t xml:space="preserve"> that makes or breaks.</w:t>
      </w:r>
    </w:p>
    <w:p w14:paraId="4F6E7C77" w14:textId="16B44A43" w:rsidR="00D21E55" w:rsidRDefault="00901D55" w:rsidP="00901D55">
      <w:pPr>
        <w:spacing w:after="140"/>
        <w:jc w:val="both"/>
      </w:pPr>
      <w:r>
        <w:t xml:space="preserve">The simplest </w:t>
      </w:r>
      <w:proofErr w:type="spellStart"/>
      <w:r>
        <w:t>regulariser</w:t>
      </w:r>
      <w:proofErr w:type="spellEnd"/>
      <w:r>
        <w:t xml:space="preserve"> is to choose the cheapest one, early stopping</w:t>
      </w:r>
      <w:r w:rsidR="0002689A">
        <w:t xml:space="preserve"> </w:t>
      </w:r>
      <w:r w:rsidR="0002689A">
        <w:fldChar w:fldCharType="begin"/>
      </w:r>
      <w:r w:rsidR="0002689A">
        <w:instrText xml:space="preserve"> ADDIN ZOTERO_ITEM CSL_CITATION {"citationID":"2I78N2Ry","properties":{"unsorted":false,"formattedCitation":"(Prechelt, 1998)","plainCitation":"(Prechelt, 1998)","noteIndex":0},"citationItems":[{"id":231,"uris":["http://zotero.org/users/local/V2SsyMWp/items/K3VMMIYB"],"itemData":{"id":231,"type":"chapter","abstract":"Validation can be used to detect when overfitting starts during supervised training of a neural network; training is then stopped before convergence to avoid the overfitting (“early stopping”). The exact criterion used for validation-based early stopping, however, is usually chosen in an ad-hoc fashion or training is stopped interactively. This trick describes how to select a stopping criterion in a systematic fashion; it is a trick for either speeding learning procedures or improving generalization, whichever is more important in the particular situation. An empirical investigation on multi-layer perceptrons shows that there exists a tradeoff between training time and generalization: From the given mix of 1296 training runs using difierent 12 problems and 24 difierent network architectures I conclude slower stopping criteria allow for small improvements in generalization (here: about 4% on average), but cost much more training time (here: about factor 4 longer on average).","container-title":"Neural Networks: Tricks of the Trade","DOI":"10.1007/3-540-49430-8_3","ISBN":"978-3-540-49430-0","language":"en","page":"55-69","publisher":"Springer","publisher-place":"Berlin, Heidelberg","source":"Springer Link","title":"Early Stopping - But When?","URL":"https://doi.org/10.1007/3-540-49430-8_3","author":[{"family":"Prechelt","given":"Lutz"}],"editor":[{"family":"Orr","given":"Genevieve B."},{"family":"Müller","given":"Klaus-Robert"}],"accessed":{"date-parts":[["2026",6,16]]},"issued":{"date-parts":[["1998"]]}}}],"schema":"https://github.com/citation-style-language/schema/raw/master/csl-citation.json"} </w:instrText>
      </w:r>
      <w:r w:rsidR="0002689A">
        <w:fldChar w:fldCharType="separate"/>
      </w:r>
      <w:r w:rsidR="0002689A">
        <w:rPr>
          <w:noProof/>
        </w:rPr>
        <w:t>(Prechelt, 1998)</w:t>
      </w:r>
      <w:r w:rsidR="0002689A">
        <w:fldChar w:fldCharType="end"/>
      </w:r>
      <w:r>
        <w:t>: don't change the loss at all, but just keep the weights from the epoch that gave the lowest validation loss and stop when the validation loss hasn't gone down for a certain number of epochs (the patience). Weights grow gradually during training, stopping early keeps them small – so it works much like weight decay, but free and without needing to tune a λ. That's at around epoch 25 in figure 5, just before the model starts to increase its validation loss.</w:t>
      </w:r>
    </w:p>
    <w:p w14:paraId="5CA9CB7A" w14:textId="77777777" w:rsidR="00D21E55" w:rsidRDefault="00000000">
      <w:pPr>
        <w:spacing w:before="120" w:after="40"/>
        <w:jc w:val="center"/>
      </w:pPr>
      <w:r>
        <w:rPr>
          <w:noProof/>
        </w:rPr>
        <w:lastRenderedPageBreak/>
        <w:drawing>
          <wp:inline distT="0" distB="0" distL="0" distR="0" wp14:anchorId="6FF959C9" wp14:editId="4BF676C5">
            <wp:extent cx="4000500" cy="2752725"/>
            <wp:effectExtent l="0" t="0" r="0" b="0"/>
            <wp:docPr id="740216706" name="fig5_earlystop.png" descr="Training and validation loss versus epoch with a vertical red line at epoch 25 marking the early-stopping point, located at the minimum of the validation loss curve before it rises." title="Early sto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0500" cy="2752725"/>
                    </a:xfrm>
                    <a:prstGeom prst="rect">
                      <a:avLst/>
                    </a:prstGeom>
                  </pic:spPr>
                </pic:pic>
              </a:graphicData>
            </a:graphic>
          </wp:inline>
        </w:drawing>
      </w:r>
    </w:p>
    <w:p w14:paraId="78EFF6E3" w14:textId="77777777" w:rsidR="00D21E55" w:rsidRDefault="00000000">
      <w:pPr>
        <w:spacing w:after="160"/>
        <w:jc w:val="center"/>
      </w:pPr>
      <w:r>
        <w:rPr>
          <w:i/>
          <w:iCs/>
          <w:color w:val="555555"/>
          <w:sz w:val="19"/>
          <w:szCs w:val="19"/>
        </w:rPr>
        <w:t>Figure 5. Early stopping halts training at the minimum validation loss.</w:t>
      </w:r>
    </w:p>
    <w:p w14:paraId="28DF4E10" w14:textId="77777777" w:rsidR="00D21E55" w:rsidRDefault="00000000">
      <w:pPr>
        <w:pStyle w:val="Heading2"/>
      </w:pPr>
      <w:r>
        <w:t>A practical recipe</w:t>
      </w:r>
    </w:p>
    <w:p w14:paraId="19C28F5C" w14:textId="77777777" w:rsidR="00D21E55" w:rsidRDefault="00000000">
      <w:pPr>
        <w:pStyle w:val="ListParagraph"/>
        <w:numPr>
          <w:ilvl w:val="0"/>
          <w:numId w:val="2"/>
        </w:numPr>
        <w:spacing w:after="60"/>
      </w:pPr>
      <w:r>
        <w:t>Split your data into train, validation and test sets before anything else.</w:t>
      </w:r>
    </w:p>
    <w:p w14:paraId="58028434" w14:textId="77777777" w:rsidR="00D21E55" w:rsidRDefault="00000000">
      <w:pPr>
        <w:pStyle w:val="ListParagraph"/>
        <w:numPr>
          <w:ilvl w:val="0"/>
          <w:numId w:val="2"/>
        </w:numPr>
        <w:spacing w:after="60"/>
      </w:pPr>
      <w:r>
        <w:t xml:space="preserve">Train an </w:t>
      </w:r>
      <w:proofErr w:type="spellStart"/>
      <w:r>
        <w:t>unregularised</w:t>
      </w:r>
      <w:proofErr w:type="spellEnd"/>
      <w:r>
        <w:t xml:space="preserve"> model first and plot train vs validation loss to confirm overfitting exists.</w:t>
      </w:r>
    </w:p>
    <w:p w14:paraId="7396992D" w14:textId="77777777" w:rsidR="00D21E55" w:rsidRDefault="00000000">
      <w:pPr>
        <w:pStyle w:val="ListParagraph"/>
        <w:numPr>
          <w:ilvl w:val="0"/>
          <w:numId w:val="2"/>
        </w:numPr>
        <w:spacing w:after="60"/>
      </w:pPr>
      <w:r>
        <w:t>Add L2 weight decay and tune λ on the validation set with a log-scale sweep (Figure 4).</w:t>
      </w:r>
    </w:p>
    <w:p w14:paraId="737F4ED4" w14:textId="77777777" w:rsidR="00D21E55" w:rsidRDefault="00000000">
      <w:pPr>
        <w:pStyle w:val="ListParagraph"/>
        <w:numPr>
          <w:ilvl w:val="0"/>
          <w:numId w:val="2"/>
        </w:numPr>
        <w:spacing w:after="60"/>
      </w:pPr>
      <w:r>
        <w:t>Add dropout when the network is large or the data is scarce.</w:t>
      </w:r>
    </w:p>
    <w:p w14:paraId="7600020A" w14:textId="77777777" w:rsidR="00D21E55" w:rsidRDefault="00000000">
      <w:pPr>
        <w:pStyle w:val="ListParagraph"/>
        <w:numPr>
          <w:ilvl w:val="0"/>
          <w:numId w:val="2"/>
        </w:numPr>
        <w:spacing w:after="60"/>
      </w:pPr>
      <w:r>
        <w:t>Use early stopping as a safety net regardless.</w:t>
      </w:r>
    </w:p>
    <w:p w14:paraId="795B308A" w14:textId="77777777" w:rsidR="00D21E55" w:rsidRDefault="00000000">
      <w:pPr>
        <w:pStyle w:val="ListParagraph"/>
        <w:numPr>
          <w:ilvl w:val="0"/>
          <w:numId w:val="2"/>
        </w:numPr>
        <w:spacing w:after="60"/>
      </w:pPr>
      <w:r>
        <w:t>Report results only on the held-out test set, touched once.</w:t>
      </w:r>
    </w:p>
    <w:p w14:paraId="3A622887" w14:textId="77777777" w:rsidR="00D21E55" w:rsidRDefault="00000000">
      <w:pPr>
        <w:pStyle w:val="Heading2"/>
      </w:pPr>
      <w:r>
        <w:t>Beyond these three</w:t>
      </w:r>
    </w:p>
    <w:p w14:paraId="62B98966" w14:textId="21732DC8" w:rsidR="00D21E55" w:rsidRDefault="00901D55" w:rsidP="00901D55">
      <w:pPr>
        <w:spacing w:after="140"/>
        <w:jc w:val="both"/>
      </w:pPr>
      <w:r w:rsidRPr="00901D55">
        <w:t xml:space="preserve">The workhorses, but there's a larger family. The absolute value of weights are being </w:t>
      </w:r>
      <w:proofErr w:type="spellStart"/>
      <w:r w:rsidRPr="00901D55">
        <w:t>penalised</w:t>
      </w:r>
      <w:proofErr w:type="spellEnd"/>
      <w:r w:rsidRPr="00901D55">
        <w:t xml:space="preserve"> by L1 </w:t>
      </w:r>
      <w:proofErr w:type="spellStart"/>
      <w:r w:rsidRPr="00901D55">
        <w:t>regularisation</w:t>
      </w:r>
      <w:proofErr w:type="spellEnd"/>
      <w:r w:rsidRPr="00901D55">
        <w:t xml:space="preserve">, which will push many weights to exactly zero, providing a sparse or feature selecting model. The most reliable remedy to variance is more varied data, and this remedy is often Data augmentation — adding rotated, cropped or noisy copies of the inputs. Batch </w:t>
      </w:r>
      <w:proofErr w:type="spellStart"/>
      <w:r w:rsidRPr="00901D55">
        <w:t>normalisation</w:t>
      </w:r>
      <w:proofErr w:type="spellEnd"/>
      <w:r w:rsidRPr="00901D55">
        <w:t xml:space="preserve"> is a byproduct of training stability and mildly </w:t>
      </w:r>
      <w:proofErr w:type="spellStart"/>
      <w:r w:rsidRPr="00901D55">
        <w:t>regularising</w:t>
      </w:r>
      <w:proofErr w:type="spellEnd"/>
      <w:r w:rsidRPr="00901D55">
        <w:t>. The same objective as our 3 is to constrain the model to explain the signal, but not the noise</w:t>
      </w:r>
      <w:r>
        <w:t>.</w:t>
      </w:r>
    </w:p>
    <w:p w14:paraId="02D8FD67" w14:textId="77777777" w:rsidR="00D21E55" w:rsidRDefault="00000000">
      <w:pPr>
        <w:pStyle w:val="Heading2"/>
      </w:pPr>
      <w:r>
        <w:t>Accessibility</w:t>
      </w:r>
    </w:p>
    <w:p w14:paraId="597E08BF" w14:textId="7B6902E2" w:rsidR="00D21E55" w:rsidRDefault="00901D55">
      <w:pPr>
        <w:spacing w:after="140"/>
      </w:pPr>
      <w:r w:rsidRPr="00901D55">
        <w:t xml:space="preserve">All figures are drawn using the Okabe–Ito </w:t>
      </w:r>
      <w:proofErr w:type="spellStart"/>
      <w:r w:rsidRPr="00901D55">
        <w:t>colour</w:t>
      </w:r>
      <w:proofErr w:type="spellEnd"/>
      <w:r w:rsidRPr="00901D55">
        <w:t xml:space="preserve">-blind-safe palette and </w:t>
      </w:r>
      <w:proofErr w:type="spellStart"/>
      <w:r w:rsidRPr="00901D55">
        <w:t>colour</w:t>
      </w:r>
      <w:proofErr w:type="spellEnd"/>
      <w:r w:rsidRPr="00901D55">
        <w:t xml:space="preserve"> is used in combination with different markers and line styles, which makes them easy to read in grey or when someone is </w:t>
      </w:r>
      <w:proofErr w:type="spellStart"/>
      <w:r w:rsidRPr="00901D55">
        <w:t>colour</w:t>
      </w:r>
      <w:proofErr w:type="spellEnd"/>
      <w:r w:rsidRPr="00901D55">
        <w:t xml:space="preserve"> blind. Descriptive alt text for each figure and the notebook is fully commented</w:t>
      </w:r>
      <w:r>
        <w:t>.</w:t>
      </w:r>
    </w:p>
    <w:p w14:paraId="5322674C" w14:textId="77777777" w:rsidR="00D21E55" w:rsidRDefault="00000000">
      <w:pPr>
        <w:pStyle w:val="Heading2"/>
      </w:pPr>
      <w:r>
        <w:t>Conclusion</w:t>
      </w:r>
    </w:p>
    <w:p w14:paraId="69E1AC44" w14:textId="7FF3C80C" w:rsidR="00D21E55" w:rsidRDefault="00901D55">
      <w:pPr>
        <w:spacing w:after="140"/>
      </w:pPr>
      <w:proofErr w:type="spellStart"/>
      <w:r w:rsidRPr="00901D55">
        <w:rPr>
          <w:i/>
          <w:iCs/>
        </w:rPr>
        <w:t>Regularisation</w:t>
      </w:r>
      <w:proofErr w:type="spellEnd"/>
      <w:r w:rsidRPr="00901D55">
        <w:rPr>
          <w:i/>
          <w:iCs/>
        </w:rPr>
        <w:t xml:space="preserve"> is not a trick that is added on at the end—it is a way of instructing a flexible model to stick to simple explanations. The three tools here attack the same problem from different angles: weight decay shrinks the weights through the </w:t>
      </w:r>
      <w:proofErr w:type="gramStart"/>
      <w:r w:rsidRPr="00901D55">
        <w:rPr>
          <w:i/>
          <w:iCs/>
        </w:rPr>
        <w:t>loss,</w:t>
      </w:r>
      <w:proofErr w:type="gramEnd"/>
      <w:r w:rsidRPr="00901D55">
        <w:rPr>
          <w:i/>
          <w:iCs/>
        </w:rPr>
        <w:t xml:space="preserve"> dropout introduces randomness to create redundancy and early stopping caps the extent to which the training can wander. The diagnostic transferable skill is: Partition your data into the training set and the validation set honestly, plot validation loss against </w:t>
      </w:r>
      <w:r w:rsidRPr="00901D55">
        <w:rPr>
          <w:i/>
          <w:iCs/>
        </w:rPr>
        <w:lastRenderedPageBreak/>
        <w:t xml:space="preserve">training loss, and look for the signature of overfitting and the U-shaped curve of </w:t>
      </w:r>
      <w:proofErr w:type="spellStart"/>
      <w:r w:rsidRPr="00901D55">
        <w:rPr>
          <w:i/>
          <w:iCs/>
        </w:rPr>
        <w:t>generalisation</w:t>
      </w:r>
      <w:proofErr w:type="spellEnd"/>
      <w:r w:rsidRPr="00901D55">
        <w:rPr>
          <w:i/>
          <w:iCs/>
        </w:rPr>
        <w:t>, and hit the right control. Once that loop is mastered, networks can be trained to be much more capable without fear of something quietly memorizing its way to an unhelpful solution</w:t>
      </w:r>
      <w:r>
        <w:rPr>
          <w:i/>
          <w:iCs/>
        </w:rPr>
        <w:t>.</w:t>
      </w:r>
    </w:p>
    <w:p w14:paraId="119AAEDB" w14:textId="77777777" w:rsidR="00D21E55" w:rsidRDefault="00000000">
      <w:pPr>
        <w:pStyle w:val="Heading2"/>
      </w:pPr>
      <w:r>
        <w:t>References</w:t>
      </w:r>
    </w:p>
    <w:p w14:paraId="713E42C2" w14:textId="77777777" w:rsidR="0002689A" w:rsidRPr="0002689A" w:rsidRDefault="0002689A" w:rsidP="0002689A">
      <w:pPr>
        <w:pStyle w:val="Bibliography"/>
      </w:pPr>
      <w:r>
        <w:fldChar w:fldCharType="begin"/>
      </w:r>
      <w:r>
        <w:instrText xml:space="preserve"> ADDIN ZOTERO_BIBL {"uncited":[],"omitted":[],"custom":[]} CSL_BIBLIOGRAPHY </w:instrText>
      </w:r>
      <w:r>
        <w:fldChar w:fldCharType="separate"/>
      </w:r>
      <w:r w:rsidRPr="0002689A">
        <w:t xml:space="preserve">Goodfellow, I.J. </w:t>
      </w:r>
      <w:r w:rsidRPr="0002689A">
        <w:rPr>
          <w:i/>
          <w:iCs/>
        </w:rPr>
        <w:t>et al.</w:t>
      </w:r>
      <w:r w:rsidRPr="0002689A">
        <w:t xml:space="preserve"> (2014) “Generative Adversarial Networks.” arXiv. Available at: https://doi.org/10.48550/arXiv.1406.2661.</w:t>
      </w:r>
    </w:p>
    <w:p w14:paraId="7C9407E1" w14:textId="77777777" w:rsidR="0002689A" w:rsidRPr="0002689A" w:rsidRDefault="0002689A" w:rsidP="0002689A">
      <w:pPr>
        <w:pStyle w:val="Bibliography"/>
      </w:pPr>
      <w:r w:rsidRPr="0002689A">
        <w:t>Kingma, D.P. and Ba, J. (2017) “Adam: A Method for Stochastic Optimization.” arXiv. Available at: https://doi.org/10.48550/arXiv.1412.6980.</w:t>
      </w:r>
    </w:p>
    <w:p w14:paraId="55FF493C" w14:textId="77777777" w:rsidR="0002689A" w:rsidRPr="0002689A" w:rsidRDefault="0002689A" w:rsidP="0002689A">
      <w:pPr>
        <w:pStyle w:val="Bibliography"/>
      </w:pPr>
      <w:r w:rsidRPr="0002689A">
        <w:t xml:space="preserve">Krogh, A. and Hertz, J. (1991) “A Simple Weight Decay Can Improve Generalization,” </w:t>
      </w:r>
      <w:r w:rsidRPr="0002689A">
        <w:rPr>
          <w:i/>
          <w:iCs/>
        </w:rPr>
        <w:t>Advances in Neural Information Processing Systems</w:t>
      </w:r>
      <w:r w:rsidRPr="0002689A">
        <w:t>. Morgan-Kaufmann. Available at: https://proceedings.neurips.cc/paper/1991/hash/8eefcfdf5990e441f0fb6f3fad709e21-Abstract.html (Accessed: June 16, 2026).</w:t>
      </w:r>
    </w:p>
    <w:p w14:paraId="3DA95E6F" w14:textId="77777777" w:rsidR="0002689A" w:rsidRPr="0002689A" w:rsidRDefault="0002689A" w:rsidP="0002689A">
      <w:pPr>
        <w:pStyle w:val="Bibliography"/>
      </w:pPr>
      <w:r w:rsidRPr="0002689A">
        <w:t xml:space="preserve">Pedregosa, F. </w:t>
      </w:r>
      <w:r w:rsidRPr="0002689A">
        <w:rPr>
          <w:i/>
          <w:iCs/>
        </w:rPr>
        <w:t>et al.</w:t>
      </w:r>
      <w:r w:rsidRPr="0002689A">
        <w:t xml:space="preserve"> (no date) “Scikit-learn: Machine Learning in Python,” </w:t>
      </w:r>
      <w:r w:rsidRPr="0002689A">
        <w:rPr>
          <w:i/>
          <w:iCs/>
        </w:rPr>
        <w:t>MACHINE LEARNING IN PYTHON</w:t>
      </w:r>
      <w:r w:rsidRPr="0002689A">
        <w:t xml:space="preserve"> [Preprint].</w:t>
      </w:r>
    </w:p>
    <w:p w14:paraId="2598A7C9" w14:textId="77777777" w:rsidR="0002689A" w:rsidRPr="0002689A" w:rsidRDefault="0002689A" w:rsidP="0002689A">
      <w:pPr>
        <w:pStyle w:val="Bibliography"/>
      </w:pPr>
      <w:r w:rsidRPr="0002689A">
        <w:t xml:space="preserve">Prechelt, L. (1998) “Early Stopping - But When?,” in G.B. Orr and K.-R. Müller (eds.) </w:t>
      </w:r>
      <w:r w:rsidRPr="0002689A">
        <w:rPr>
          <w:i/>
          <w:iCs/>
        </w:rPr>
        <w:t>Neural Networks: Tricks of the Trade</w:t>
      </w:r>
      <w:r w:rsidRPr="0002689A">
        <w:t>. Berlin, Heidelberg: Springer, pp. 55–69. Available at: https://doi.org/10.1007/3-540-49430-8_3.</w:t>
      </w:r>
    </w:p>
    <w:p w14:paraId="6C698D3A" w14:textId="77777777" w:rsidR="0002689A" w:rsidRPr="0002689A" w:rsidRDefault="0002689A" w:rsidP="0002689A">
      <w:pPr>
        <w:pStyle w:val="Bibliography"/>
      </w:pPr>
      <w:r w:rsidRPr="0002689A">
        <w:t xml:space="preserve">Srivastava, N. </w:t>
      </w:r>
      <w:r w:rsidRPr="0002689A">
        <w:rPr>
          <w:i/>
          <w:iCs/>
        </w:rPr>
        <w:t>et al.</w:t>
      </w:r>
      <w:r w:rsidRPr="0002689A">
        <w:t xml:space="preserve"> (2014) “Dropout: A Simple Way to Prevent Neural Networks from Overfitting,” </w:t>
      </w:r>
      <w:r w:rsidRPr="0002689A">
        <w:rPr>
          <w:i/>
          <w:iCs/>
        </w:rPr>
        <w:t>Journal of Machine Learning Research</w:t>
      </w:r>
      <w:r w:rsidRPr="0002689A">
        <w:t>, 15(56), pp. 1929–1958.</w:t>
      </w:r>
    </w:p>
    <w:p w14:paraId="485A3F1F" w14:textId="285BE7A7" w:rsidR="00D21E55" w:rsidRDefault="0002689A">
      <w:pPr>
        <w:spacing w:after="90"/>
        <w:ind w:left="540" w:hanging="540"/>
      </w:pPr>
      <w:r>
        <w:fldChar w:fldCharType="end"/>
      </w:r>
    </w:p>
    <w:sectPr w:rsidR="00D21E5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E62369"/>
    <w:multiLevelType w:val="hybridMultilevel"/>
    <w:tmpl w:val="58984A48"/>
    <w:lvl w:ilvl="0" w:tplc="F9C8FACA">
      <w:start w:val="1"/>
      <w:numFmt w:val="decimal"/>
      <w:lvlText w:val="%1."/>
      <w:lvlJc w:val="left"/>
      <w:pPr>
        <w:ind w:left="600" w:hanging="320"/>
      </w:pPr>
    </w:lvl>
    <w:lvl w:ilvl="1" w:tplc="C5027A5C">
      <w:numFmt w:val="decimal"/>
      <w:lvlText w:val=""/>
      <w:lvlJc w:val="left"/>
    </w:lvl>
    <w:lvl w:ilvl="2" w:tplc="8F38EE48">
      <w:numFmt w:val="decimal"/>
      <w:lvlText w:val=""/>
      <w:lvlJc w:val="left"/>
    </w:lvl>
    <w:lvl w:ilvl="3" w:tplc="060E9D1A">
      <w:numFmt w:val="decimal"/>
      <w:lvlText w:val=""/>
      <w:lvlJc w:val="left"/>
    </w:lvl>
    <w:lvl w:ilvl="4" w:tplc="9F4C8F64">
      <w:numFmt w:val="decimal"/>
      <w:lvlText w:val=""/>
      <w:lvlJc w:val="left"/>
    </w:lvl>
    <w:lvl w:ilvl="5" w:tplc="66949782">
      <w:numFmt w:val="decimal"/>
      <w:lvlText w:val=""/>
      <w:lvlJc w:val="left"/>
    </w:lvl>
    <w:lvl w:ilvl="6" w:tplc="C158DF1A">
      <w:numFmt w:val="decimal"/>
      <w:lvlText w:val=""/>
      <w:lvlJc w:val="left"/>
    </w:lvl>
    <w:lvl w:ilvl="7" w:tplc="A010FD14">
      <w:numFmt w:val="decimal"/>
      <w:lvlText w:val=""/>
      <w:lvlJc w:val="left"/>
    </w:lvl>
    <w:lvl w:ilvl="8" w:tplc="728276DA">
      <w:numFmt w:val="decimal"/>
      <w:lvlText w:val=""/>
      <w:lvlJc w:val="left"/>
    </w:lvl>
  </w:abstractNum>
  <w:abstractNum w:abstractNumId="1" w15:restartNumberingAfterBreak="0">
    <w:nsid w:val="4BF42001"/>
    <w:multiLevelType w:val="hybridMultilevel"/>
    <w:tmpl w:val="148CA616"/>
    <w:lvl w:ilvl="0" w:tplc="40FED434">
      <w:start w:val="1"/>
      <w:numFmt w:val="bullet"/>
      <w:lvlText w:val="●"/>
      <w:lvlJc w:val="left"/>
      <w:pPr>
        <w:ind w:left="720" w:hanging="360"/>
      </w:pPr>
    </w:lvl>
    <w:lvl w:ilvl="1" w:tplc="5B94C364">
      <w:start w:val="1"/>
      <w:numFmt w:val="bullet"/>
      <w:lvlText w:val="○"/>
      <w:lvlJc w:val="left"/>
      <w:pPr>
        <w:ind w:left="1440" w:hanging="360"/>
      </w:pPr>
    </w:lvl>
    <w:lvl w:ilvl="2" w:tplc="53DED020">
      <w:start w:val="1"/>
      <w:numFmt w:val="bullet"/>
      <w:lvlText w:val="■"/>
      <w:lvlJc w:val="left"/>
      <w:pPr>
        <w:ind w:left="2160" w:hanging="360"/>
      </w:pPr>
    </w:lvl>
    <w:lvl w:ilvl="3" w:tplc="FDFA292C">
      <w:start w:val="1"/>
      <w:numFmt w:val="bullet"/>
      <w:lvlText w:val="●"/>
      <w:lvlJc w:val="left"/>
      <w:pPr>
        <w:ind w:left="2880" w:hanging="360"/>
      </w:pPr>
    </w:lvl>
    <w:lvl w:ilvl="4" w:tplc="EF3ED60C">
      <w:start w:val="1"/>
      <w:numFmt w:val="bullet"/>
      <w:lvlText w:val="○"/>
      <w:lvlJc w:val="left"/>
      <w:pPr>
        <w:ind w:left="3600" w:hanging="360"/>
      </w:pPr>
    </w:lvl>
    <w:lvl w:ilvl="5" w:tplc="0E54F384">
      <w:start w:val="1"/>
      <w:numFmt w:val="bullet"/>
      <w:lvlText w:val="■"/>
      <w:lvlJc w:val="left"/>
      <w:pPr>
        <w:ind w:left="4320" w:hanging="360"/>
      </w:pPr>
    </w:lvl>
    <w:lvl w:ilvl="6" w:tplc="B72CB9B0">
      <w:start w:val="1"/>
      <w:numFmt w:val="bullet"/>
      <w:lvlText w:val="●"/>
      <w:lvlJc w:val="left"/>
      <w:pPr>
        <w:ind w:left="5040" w:hanging="360"/>
      </w:pPr>
    </w:lvl>
    <w:lvl w:ilvl="7" w:tplc="0B925A78">
      <w:start w:val="1"/>
      <w:numFmt w:val="bullet"/>
      <w:lvlText w:val="●"/>
      <w:lvlJc w:val="left"/>
      <w:pPr>
        <w:ind w:left="5760" w:hanging="360"/>
      </w:pPr>
    </w:lvl>
    <w:lvl w:ilvl="8" w:tplc="087A8B46">
      <w:start w:val="1"/>
      <w:numFmt w:val="bullet"/>
      <w:lvlText w:val="●"/>
      <w:lvlJc w:val="left"/>
      <w:pPr>
        <w:ind w:left="6480" w:hanging="360"/>
      </w:pPr>
    </w:lvl>
  </w:abstractNum>
  <w:abstractNum w:abstractNumId="2" w15:restartNumberingAfterBreak="0">
    <w:nsid w:val="53B75C07"/>
    <w:multiLevelType w:val="hybridMultilevel"/>
    <w:tmpl w:val="A8E617A8"/>
    <w:lvl w:ilvl="0" w:tplc="EADA675E">
      <w:start w:val="1"/>
      <w:numFmt w:val="decimal"/>
      <w:lvlText w:val="[%1]"/>
      <w:lvlJc w:val="left"/>
      <w:pPr>
        <w:ind w:left="600" w:hanging="360"/>
      </w:pPr>
    </w:lvl>
    <w:lvl w:ilvl="1" w:tplc="EA9E45EA">
      <w:numFmt w:val="decimal"/>
      <w:lvlText w:val=""/>
      <w:lvlJc w:val="left"/>
    </w:lvl>
    <w:lvl w:ilvl="2" w:tplc="6D302750">
      <w:numFmt w:val="decimal"/>
      <w:lvlText w:val=""/>
      <w:lvlJc w:val="left"/>
    </w:lvl>
    <w:lvl w:ilvl="3" w:tplc="AB463D0C">
      <w:numFmt w:val="decimal"/>
      <w:lvlText w:val=""/>
      <w:lvlJc w:val="left"/>
    </w:lvl>
    <w:lvl w:ilvl="4" w:tplc="499A22A4">
      <w:numFmt w:val="decimal"/>
      <w:lvlText w:val=""/>
      <w:lvlJc w:val="left"/>
    </w:lvl>
    <w:lvl w:ilvl="5" w:tplc="3DF2EF80">
      <w:numFmt w:val="decimal"/>
      <w:lvlText w:val=""/>
      <w:lvlJc w:val="left"/>
    </w:lvl>
    <w:lvl w:ilvl="6" w:tplc="9EDCC77C">
      <w:numFmt w:val="decimal"/>
      <w:lvlText w:val=""/>
      <w:lvlJc w:val="left"/>
    </w:lvl>
    <w:lvl w:ilvl="7" w:tplc="60F8A3CE">
      <w:numFmt w:val="decimal"/>
      <w:lvlText w:val=""/>
      <w:lvlJc w:val="left"/>
    </w:lvl>
    <w:lvl w:ilvl="8" w:tplc="C9BCE192">
      <w:numFmt w:val="decimal"/>
      <w:lvlText w:val=""/>
      <w:lvlJc w:val="left"/>
    </w:lvl>
  </w:abstractNum>
  <w:num w:numId="1" w16cid:durableId="571434056">
    <w:abstractNumId w:val="1"/>
    <w:lvlOverride w:ilvl="0">
      <w:startOverride w:val="1"/>
    </w:lvlOverride>
  </w:num>
  <w:num w:numId="2" w16cid:durableId="987951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1E55"/>
    <w:rsid w:val="0002689A"/>
    <w:rsid w:val="00396B78"/>
    <w:rsid w:val="00633265"/>
    <w:rsid w:val="007D1B75"/>
    <w:rsid w:val="008E2485"/>
    <w:rsid w:val="00901D55"/>
    <w:rsid w:val="00B03475"/>
    <w:rsid w:val="00D21E55"/>
    <w:rsid w:val="00EA42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950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120"/>
      <w:outlineLvl w:val="0"/>
    </w:pPr>
    <w:rPr>
      <w:b/>
      <w:bCs/>
      <w:color w:val="1F3864"/>
      <w:sz w:val="34"/>
      <w:szCs w:val="34"/>
    </w:rPr>
  </w:style>
  <w:style w:type="paragraph" w:styleId="Heading2">
    <w:name w:val="heading 2"/>
    <w:uiPriority w:val="9"/>
    <w:unhideWhenUsed/>
    <w:qFormat/>
    <w:pPr>
      <w:spacing w:before="220" w:after="100"/>
      <w:outlineLvl w:val="1"/>
    </w:pPr>
    <w:rPr>
      <w:b/>
      <w:bCs/>
      <w:color w:val="2E549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ibliography">
    <w:name w:val="Bibliography"/>
    <w:basedOn w:val="Normal"/>
    <w:next w:val="Normal"/>
    <w:uiPriority w:val="37"/>
    <w:unhideWhenUsed/>
    <w:rsid w:val="0002689A"/>
    <w:pPr>
      <w:spacing w:after="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github.com/%3cyour-username%3e/mlp-regularisation-tutorial"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6</Pages>
  <Words>3392</Words>
  <Characters>19336</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4</cp:revision>
  <dcterms:created xsi:type="dcterms:W3CDTF">2026-06-16T12:26:00Z</dcterms:created>
  <dcterms:modified xsi:type="dcterms:W3CDTF">2026-06-17T15:33:00Z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id="vH76ReUh"/&gt;&lt;style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value="true"/&gt;&lt;/prefs&gt;&lt;/data&gt;</vt:lpwstr>
  </property>
</Properties>
</file>