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406910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406910">
        <w:t>Ashwin</w:t>
      </w:r>
      <w:r w:rsidR="00184A51">
        <w:t xml:space="preserve"> </w:t>
      </w:r>
      <w:bookmarkEnd w:id="1"/>
      <w:r w:rsidR="00184A51">
        <w:t xml:space="preserve">of </w:t>
      </w:r>
      <w:r w:rsidR="00406910">
        <w:t>3rd Semester</w:t>
      </w:r>
      <w:r w:rsidR="00E67602">
        <w:t xml:space="preserve">, </w:t>
      </w:r>
    </w:p>
    <w:p w:rsidR="00FA614E" w:rsidRDefault="00406910" w:rsidP="00E67602">
      <w:r>
        <w:t>CVE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06910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5A31A-1674-4C7B-8BA2-962A8AEE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2019-11-22T11:22:00Z</dcterms:created>
  <dcterms:modified xsi:type="dcterms:W3CDTF">2019-11-22T11:22:00Z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