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Knowledge Base - ISP Sample</w:t>
      </w:r>
    </w:p>
    <w:p>
      <w:r>
        <w:rPr>
          <w:b/>
          <w:color w:val="2F75B5"/>
          <w:sz w:val="22"/>
        </w:rPr>
        <w:t>AI Contact Center - Phase 1 ISP Developer Test Documentation</w:t>
      </w:r>
    </w:p>
    <w:p>
      <w:r>
        <w:rPr>
          <w:b/>
        </w:rPr>
        <w:t>HimalNet Broadband Pvt. Ltd.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r/>
            <w:r>
              <w:rPr>
                <w:rFonts w:ascii="Aptos" w:hAnsi="Aptos"/>
                <w:b/>
                <w:color w:val="7F6000"/>
                <w:sz w:val="17"/>
              </w:rPr>
              <w:t>Synthetic ISP Sample - Developer Test Data Only. All customer names, phone numbers, IP addresses, URLs, credentials, prices, network elements and records are fictional and must not be used in production.</w:t>
            </w:r>
          </w:p>
        </w:tc>
      </w:tr>
    </w:tbl>
    <w:p/>
    <w:p>
      <w:pPr>
        <w:pStyle w:val="Heading1"/>
      </w:pPr>
      <w:r>
        <w:t>1. Product Documentation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Plan Code</w:t>
            </w:r>
          </w:p>
        </w:tc>
        <w:tc>
          <w:tcPr>
            <w:tcW w:type="dxa" w:w="2016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Segment</w:t>
            </w:r>
          </w:p>
        </w:tc>
        <w:tc>
          <w:tcPr>
            <w:tcW w:type="dxa" w:w="2016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Speed</w:t>
            </w:r>
          </w:p>
        </w:tc>
        <w:tc>
          <w:tcPr>
            <w:tcW w:type="dxa" w:w="2016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Sample Monthly Price</w:t>
            </w:r>
          </w:p>
        </w:tc>
        <w:tc>
          <w:tcPr>
            <w:tcW w:type="dxa" w:w="2016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HOME-100M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Residential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100 Mbps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NPR 1,200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Synthetic test plan</w:t>
            </w:r>
          </w:p>
        </w:tc>
      </w:tr>
      <w:tr>
        <w:tc>
          <w:tcPr>
            <w:tcW w:type="dxa" w:w="2016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HOME-200M</w:t>
            </w:r>
          </w:p>
        </w:tc>
        <w:tc>
          <w:tcPr>
            <w:tcW w:type="dxa" w:w="2016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Residential</w:t>
            </w:r>
          </w:p>
        </w:tc>
        <w:tc>
          <w:tcPr>
            <w:tcW w:type="dxa" w:w="2016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200 Mbps</w:t>
            </w:r>
          </w:p>
        </w:tc>
        <w:tc>
          <w:tcPr>
            <w:tcW w:type="dxa" w:w="2016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NPR 1,450</w:t>
            </w:r>
          </w:p>
        </w:tc>
        <w:tc>
          <w:tcPr>
            <w:tcW w:type="dxa" w:w="2016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Synthetic test plan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HOME-300M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Residential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300 Mbps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NPR 1,750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Synthetic test plan</w:t>
            </w:r>
          </w:p>
        </w:tc>
      </w:tr>
      <w:tr>
        <w:tc>
          <w:tcPr>
            <w:tcW w:type="dxa" w:w="2016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SME-300M</w:t>
            </w:r>
          </w:p>
        </w:tc>
        <w:tc>
          <w:tcPr>
            <w:tcW w:type="dxa" w:w="2016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SME</w:t>
            </w:r>
          </w:p>
        </w:tc>
        <w:tc>
          <w:tcPr>
            <w:tcW w:type="dxa" w:w="2016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300 Mbps</w:t>
            </w:r>
          </w:p>
        </w:tc>
        <w:tc>
          <w:tcPr>
            <w:tcW w:type="dxa" w:w="2016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NPR 3,500</w:t>
            </w:r>
          </w:p>
        </w:tc>
        <w:tc>
          <w:tcPr>
            <w:tcW w:type="dxa" w:w="2016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Priority support test plan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SME-500M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SME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500 Mbps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NPR 5,500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Static IP optional in test catalog</w:t>
            </w:r>
          </w:p>
        </w:tc>
      </w:tr>
    </w:tbl>
    <w:p/>
    <w:p>
      <w:r>
        <w:t>Important developer rule: the AI should prefer the live product catalog API when available. These sample prices are test data and must not be treated as production truth.</w:t>
      </w:r>
    </w:p>
    <w:p>
      <w:pPr>
        <w:pStyle w:val="Heading2"/>
      </w:pPr>
      <w:r>
        <w:t>1.1 Service Components</w:t>
      </w:r>
    </w:p>
    <w:p>
      <w:pPr>
        <w:pStyle w:val="ListBullet"/>
        <w:spacing w:after="40"/>
      </w:pPr>
      <w:r>
        <w:t>FTTH access: OLT -&gt; PON -&gt; splitter -&gt; drop fiber -&gt; ONU/ONT -&gt; customer router/device.</w:t>
      </w:r>
    </w:p>
    <w:p>
      <w:pPr>
        <w:pStyle w:val="ListBullet"/>
        <w:spacing w:after="40"/>
      </w:pPr>
      <w:r>
        <w:t>Authentication/session: typically PPPoE/IPoE -&gt; AAA/RADIUS -&gt; BNG subscriber session.</w:t>
      </w:r>
    </w:p>
    <w:p>
      <w:pPr>
        <w:pStyle w:val="ListBullet"/>
        <w:spacing w:after="40"/>
      </w:pPr>
      <w:r>
        <w:t>CPE management: ACS/TR-069 or USP where deployed.</w:t>
      </w:r>
    </w:p>
    <w:p>
      <w:pPr>
        <w:pStyle w:val="ListBullet"/>
        <w:spacing w:after="40"/>
      </w:pPr>
      <w:r>
        <w:t>Business support systems: CRM, Billing/BSS, payment reconciliation, ticketing, inventory and provisioning.</w:t>
      </w:r>
    </w:p>
    <w:p>
      <w:pPr>
        <w:pStyle w:val="ListBullet"/>
        <w:spacing w:after="40"/>
      </w:pPr>
      <w:r>
        <w:t>Operational support: NMS/EMS, incident/outage manager, monitoring and NOC workflows.</w:t>
      </w:r>
    </w:p>
    <w:p>
      <w:pPr>
        <w:pStyle w:val="Heading1"/>
      </w:pPr>
      <w:r>
        <w:t>2. Company Policies</w:t>
      </w:r>
    </w:p>
    <w:p>
      <w:pPr>
        <w:pStyle w:val="Heading2"/>
      </w:pPr>
      <w:r>
        <w:t>2.1 Customer Verification Policy</w:t>
      </w:r>
    </w:p>
    <w:p>
      <w:pPr>
        <w:pStyle w:val="ListBullet"/>
        <w:spacing w:after="40"/>
      </w:pPr>
      <w:r>
        <w:t>Public product/coverage/process information may be given without account verification.</w:t>
      </w:r>
    </w:p>
    <w:p>
      <w:pPr>
        <w:pStyle w:val="ListBullet"/>
        <w:spacing w:after="40"/>
      </w:pPr>
      <w:r>
        <w:t>Balance, payment history, service status, ticket details, plan change, contact-detail change and cancellation require verification.</w:t>
      </w:r>
    </w:p>
    <w:p>
      <w:pPr>
        <w:pStyle w:val="ListBullet"/>
        <w:spacing w:after="40"/>
      </w:pPr>
      <w:r>
        <w:t>Preferred sample method: OTP to registered mobile. After three failed attempts, stop sensitive processing and offer a human agent.</w:t>
      </w:r>
    </w:p>
    <w:p>
      <w:pPr>
        <w:pStyle w:val="ListBullet"/>
        <w:spacing w:after="40"/>
      </w:pPr>
      <w:r>
        <w:t>Never ask for banking password, card PIN/CVV, full card number or OTP belonging to another service.</w:t>
      </w:r>
    </w:p>
    <w:p>
      <w:pPr>
        <w:pStyle w:val="Heading2"/>
      </w:pPr>
      <w:r>
        <w:t>2.2 Service Suspension and Reactivation Policy - Sample</w:t>
      </w:r>
    </w:p>
    <w:p>
      <w:pPr>
        <w:pStyle w:val="ListBullet"/>
        <w:spacing w:after="40"/>
      </w:pPr>
      <w:r>
        <w:t>Billing status is authoritative for expiry/suspension. The AI must not infer suspension solely from loss of internet.</w:t>
      </w:r>
    </w:p>
    <w:p>
      <w:pPr>
        <w:pStyle w:val="ListBullet"/>
        <w:spacing w:after="40"/>
      </w:pPr>
      <w:r>
        <w:t>If payment is confirmed and provisioning supports automatic reactivation, use only the approved workflow.</w:t>
      </w:r>
    </w:p>
    <w:p>
      <w:pPr>
        <w:pStyle w:val="ListBullet"/>
        <w:spacing w:after="40"/>
      </w:pPr>
      <w:r>
        <w:t>If payment is confirmed but service remains disabled beyond the normal synchronization window, create BILLING_PROVISIONING ticket.</w:t>
      </w:r>
    </w:p>
    <w:p>
      <w:pPr>
        <w:pStyle w:val="ListBullet"/>
        <w:spacing w:after="40"/>
      </w:pPr>
      <w:r>
        <w:t>No discretionary waiver or credit can be approved by the Phase 1 AI unless a dedicated policy/tool explicitly permits it.</w:t>
      </w:r>
    </w:p>
    <w:p>
      <w:pPr>
        <w:pStyle w:val="Heading2"/>
      </w:pPr>
      <w:r>
        <w:t>2.3 Fair Usage / Traffic Policy - Sample</w:t>
      </w:r>
    </w:p>
    <w:p>
      <w:pPr>
        <w:pStyle w:val="ListBullet"/>
        <w:spacing w:after="40"/>
      </w:pPr>
      <w:r>
        <w:t>If a plan has FUP/QoS rules, the AI must retrieve the active policy/profile from the BSS or approved KB before explaining speed impact.</w:t>
      </w:r>
    </w:p>
    <w:p>
      <w:pPr>
        <w:pStyle w:val="ListBullet"/>
        <w:spacing w:after="40"/>
      </w:pPr>
      <w:r>
        <w:t>Do not accuse the customer of overuse without authoritative usage/profile data.</w:t>
      </w:r>
    </w:p>
    <w:p>
      <w:pPr>
        <w:pStyle w:val="ListBullet"/>
        <w:spacing w:after="40"/>
      </w:pPr>
      <w:r>
        <w:t>Network congestion, Wi-Fi limitation and FUP shaping must be treated as separate possible causes.</w:t>
      </w:r>
    </w:p>
    <w:p>
      <w:pPr>
        <w:pStyle w:val="Heading2"/>
      </w:pPr>
      <w:r>
        <w:t>2.4 Outage Communication Policy - Sample</w:t>
      </w:r>
    </w:p>
    <w:p>
      <w:pPr>
        <w:pStyle w:val="ListBullet"/>
        <w:spacing w:after="40"/>
      </w:pPr>
      <w:r>
        <w:t>Only active incident records or approved NOC bulletins may be presented as confirmed outages.</w:t>
      </w:r>
    </w:p>
    <w:p>
      <w:pPr>
        <w:pStyle w:val="ListBullet"/>
        <w:spacing w:after="40"/>
      </w:pPr>
      <w:r>
        <w:t>Communicate affected area, incident reference and approved customer message. Provide ETA only when an approved ETA field exists.</w:t>
      </w:r>
    </w:p>
    <w:p>
      <w:pPr>
        <w:pStyle w:val="ListBullet"/>
        <w:spacing w:after="40"/>
      </w:pPr>
      <w:r>
        <w:t>When ETA changes, use the latest incident record rather than older call notes or cached KB content.</w:t>
      </w:r>
    </w:p>
    <w:p>
      <w:pPr>
        <w:pStyle w:val="Heading1"/>
      </w:pPr>
      <w:r>
        <w:t>3. Training Manuals</w:t>
      </w:r>
    </w:p>
    <w:p>
      <w:pPr>
        <w:pStyle w:val="Heading2"/>
      </w:pPr>
      <w:r>
        <w:t>3.1 ISP Fault-Domain Decision Guide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Signal / Observation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Likely Domain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AI Next Step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LOS red / ONU offline / low optical Rx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Access fiber / PON / ONU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Check incident/OLT alarms; create optical fault; Field Ops as needed.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PON normal but no AAA session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Authentication / BNG / provisioning / CPE WAN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Read AAA failure reason, billing/provisioning state, CPE WAN status.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AAA session UP, wired speed normal, Wi-Fi poor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Home Wi-Fi / device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Guide placement, band, interference and device tests.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AAA session UP, wired speed poor, area congestion alarm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Network performance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Create performance/congestion ticket; NOC.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Billing suspended / expired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Billing / service entitlement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Explain renewal; verify payment; approved reactivation flow.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Many customers/OLT/PON alarm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Area/access incident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Link to outage and follow incident messaging.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Repeated ticket same symptom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Chronic/repeat fault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Escalate NOC L2/Field Ops with prior ticket references.</w:t>
            </w:r>
          </w:p>
        </w:tc>
      </w:tr>
    </w:tbl>
    <w:p/>
    <w:p>
      <w:pPr>
        <w:pStyle w:val="Heading2"/>
      </w:pPr>
      <w:r>
        <w:t>3.2 Conversation Principles</w:t>
      </w:r>
    </w:p>
    <w:p>
      <w:pPr>
        <w:pStyle w:val="ListBullet"/>
        <w:spacing w:after="40"/>
      </w:pPr>
      <w:r>
        <w:t>Ask one troubleshooting question/action at a time during a voice call.</w:t>
      </w:r>
    </w:p>
    <w:p>
      <w:pPr>
        <w:pStyle w:val="ListBullet"/>
        <w:spacing w:after="40"/>
      </w:pPr>
      <w:r>
        <w:t>Restate the issue in ISP terms without overclaiming root cause.</w:t>
      </w:r>
    </w:p>
    <w:p>
      <w:pPr>
        <w:pStyle w:val="ListBullet"/>
        <w:spacing w:after="40"/>
      </w:pPr>
      <w:r>
        <w:t>Use telemetry as evidence, not as a reason to overwhelm the caller with technical jargon.</w:t>
      </w:r>
    </w:p>
    <w:p>
      <w:pPr>
        <w:pStyle w:val="ListBullet"/>
        <w:spacing w:after="40"/>
      </w:pPr>
      <w:r>
        <w:t>Never instruct the caller to open fiber connectors or perform unsafe electrical work.</w:t>
      </w:r>
    </w:p>
    <w:p>
      <w:pPr>
        <w:pStyle w:val="ListBullet"/>
        <w:spacing w:after="40"/>
      </w:pPr>
      <w:r>
        <w:t>Do not recommend factory reset unless a specific approved SOP requires it; factory reset can erase PPPoE/Wi-Fi settings.</w:t>
      </w:r>
    </w:p>
    <w:p>
      <w:pPr>
        <w:pStyle w:val="ListBullet"/>
        <w:spacing w:after="40"/>
      </w:pPr>
      <w:r>
        <w:t>Before transfer, summarize: service ID, intent, language, verification, account state, outage result, ONU/AAA findings, actions already tried and ticket ID.</w:t>
      </w:r>
    </w:p>
    <w:p>
      <w:pPr>
        <w:pStyle w:val="Heading1"/>
      </w:pPr>
      <w:r>
        <w:t>4. User Guides</w:t>
      </w:r>
    </w:p>
    <w:p>
      <w:pPr>
        <w:pStyle w:val="Heading2"/>
      </w:pPr>
      <w:r>
        <w:t>4.1 Safe ONU/Router Restart</w:t>
      </w:r>
    </w:p>
    <w:p>
      <w:pPr>
        <w:pStyle w:val="ListNumber"/>
        <w:spacing w:after="40"/>
      </w:pPr>
      <w:r>
        <w:t>Confirm the ONU/ONT and Wi-Fi router have power.</w:t>
      </w:r>
    </w:p>
    <w:p>
      <w:pPr>
        <w:pStyle w:val="ListNumber"/>
        <w:spacing w:after="40"/>
      </w:pPr>
      <w:r>
        <w:t>Turn off the Wi-Fi router and ONU/ONT using their power switches/adapters. Do not disconnect the fiber connector.</w:t>
      </w:r>
    </w:p>
    <w:p>
      <w:pPr>
        <w:pStyle w:val="ListNumber"/>
        <w:spacing w:after="40"/>
      </w:pPr>
      <w:r>
        <w:t>Wait about 20 seconds.</w:t>
      </w:r>
    </w:p>
    <w:p>
      <w:pPr>
        <w:pStyle w:val="ListNumber"/>
        <w:spacing w:after="40"/>
      </w:pPr>
      <w:r>
        <w:t>Turn on the ONU/ONT first and wait for PON/Internet indicators to stabilize.</w:t>
      </w:r>
    </w:p>
    <w:p>
      <w:pPr>
        <w:pStyle w:val="ListNumber"/>
        <w:spacing w:after="40"/>
      </w:pPr>
      <w:r>
        <w:t>Turn on the Wi-Fi router and wait for Wi-Fi to return.</w:t>
      </w:r>
    </w:p>
    <w:p>
      <w:pPr>
        <w:pStyle w:val="ListNumber"/>
        <w:spacing w:after="40"/>
      </w:pPr>
      <w:r>
        <w:t>If LOS remains red/blinking, stop repeated resets and report the optical fault.</w:t>
      </w:r>
    </w:p>
    <w:p>
      <w:pPr>
        <w:pStyle w:val="Heading2"/>
      </w:pPr>
      <w:r>
        <w:t>4.2 Basic Wi-Fi Troubleshooting</w:t>
      </w:r>
    </w:p>
    <w:p>
      <w:pPr>
        <w:pStyle w:val="ListNumber"/>
        <w:spacing w:after="40"/>
      </w:pPr>
      <w:r>
        <w:t>Test near the router with one device.</w:t>
      </w:r>
    </w:p>
    <w:p>
      <w:pPr>
        <w:pStyle w:val="ListNumber"/>
        <w:spacing w:after="40"/>
      </w:pPr>
      <w:r>
        <w:t>Confirm the correct SSID and try 5 GHz for speed at short range or 2.4 GHz for longer range where appropriate.</w:t>
      </w:r>
    </w:p>
    <w:p>
      <w:pPr>
        <w:pStyle w:val="ListNumber"/>
        <w:spacing w:after="40"/>
      </w:pPr>
      <w:r>
        <w:t>Pause large downloads on other devices and retest.</w:t>
      </w:r>
    </w:p>
    <w:p>
      <w:pPr>
        <w:pStyle w:val="ListNumber"/>
        <w:spacing w:after="40"/>
      </w:pPr>
      <w:r>
        <w:t>If possible, compare with a wired Ethernet test.</w:t>
      </w:r>
    </w:p>
    <w:p>
      <w:pPr>
        <w:pStyle w:val="ListNumber"/>
        <w:spacing w:after="40"/>
      </w:pPr>
      <w:r>
        <w:t>If wired speed is normal but Wi-Fi remains poor, treat the issue as local Wi-Fi/CPE rather than declaring an ISP backbone fault.</w:t>
      </w:r>
    </w:p>
    <w:p>
      <w:pPr>
        <w:pStyle w:val="Heading1"/>
      </w:pPr>
      <w:r>
        <w:t>5. Operational Documents</w:t>
      </w:r>
    </w:p>
    <w:p>
      <w:pPr>
        <w:pStyle w:val="Heading2"/>
      </w:pPr>
      <w:r>
        <w:t>5.1 Known Outage Bulletin - Synthetic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Incident ID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INC-TEST-20831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Status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OPEN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Severity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P2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Affected Area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KTM-LTP-07 Test Zone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Affected Element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OLT-TEST-LTP-01 / feeder fiber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Customer Message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Service interruption is under restoration due to a fiber fault.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Approved ETA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2026-08-08 03:30 NPT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Last Updated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2026-08-08 00:45 NPT</w:t>
            </w:r>
          </w:p>
        </w:tc>
      </w:tr>
    </w:tbl>
    <w:p/>
    <w:p>
      <w:pPr>
        <w:pStyle w:val="Heading2"/>
      </w:pPr>
      <w:r>
        <w:t>5.2 Planned Maintenance Bulletin - Synthetic</w:t>
      </w:r>
    </w:p>
    <w:p>
      <w:r>
        <w:t>MAINT-TEST-0812: Access aggregation maintenance scheduled for 2026-08-12 01:00-03:00 NPT in Test Zone B. Expected service interruption: up to 20 minutes. Use only for date/time and planned-maintenance retrieval tests.</w:t>
      </w:r>
    </w:p>
    <w:p>
      <w:pPr>
        <w:pStyle w:val="Heading1"/>
      </w:pPr>
      <w:r>
        <w:t>6. FAQ Documents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English FAQ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Nepali Sample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Answer Intent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My internet is down.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मेरो इन्टरनेट चलेको छैन।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Run no-internet diagnostic flow.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The LOS light is red.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LOS रातो छ।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Optical/access fault flow.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My internet is very slow.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इन्टरनेट धेरै स्लो छ।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Separate Wi-Fi vs wired/network performance.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I already paid my bill.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मैले पैसा तिरिसकेको छु।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Check payment + provisioning status.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When will the outage be fixed?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समस्या कहिले ठीक हुन्छ?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 approved incident ETA only if present.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I want to upgrade my package.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म प्याकेज अपग्रेड गर्न चाहन्छु।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Verify, fetch live catalog, confirm and create request.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Please connect me to an agent.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मलाई एजेन्टसँग कुरा गराउनुहोस्।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Immediate human handoff.</w:t>
            </w:r>
          </w:p>
        </w:tc>
      </w:tr>
    </w:tbl>
    <w:p/>
    <w:p>
      <w:pPr>
        <w:pStyle w:val="Heading1"/>
      </w:pPr>
      <w:r>
        <w:t>7. RAG Metadata Recommendation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Metadata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document_type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sop / policy / product / faq / outage / user_guide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industry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ISP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domain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billing / wifi / optical / aaa / outage / sales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language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en / ne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segment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residential / SME / all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effective_from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2026-08-01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effective_to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null or expiry date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authority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Product / NOC / Billing / Security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1.0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priority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live_api &gt; active_incident &gt; latest_policy &gt; faq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synthetic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true</w:t>
            </w:r>
          </w:p>
        </w:tc>
      </w:tr>
    </w:tbl>
    <w:p/>
    <w:p>
      <w:r>
        <w:t>RAG precedence rule for testing: live operational APIs and active incident records override static sample documents for time-sensitive facts such as outage status, ETA, package eligibility, balance and network telemetry.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HimalNet Broadband Pvt. Ltd. | Phase 1 ISP AI Contact Center | Synthetic Test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