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Transactions2: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Transactions in Distributed environment.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Isolation means every transaction should work independently, work in series of operations.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How much isolation?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should Transaction ‘T2’ read only committed data from ‘T1’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can it read uncommitted data also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should we in a Wait state or should we create Locks for our resources + stream. If one transaction creates streams, other transaction will wait for sometime.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Anomalies / Problems: 3 major database issues which we are going to solve with Isolation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1. Dirty read → Reading uncommitted changes</w:t>
      </w:r>
    </w:p>
    <w:tbl>
      <w:tblPr>
        <w:tblW w:w="9969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497"/>
        <w:gridCol w:w="472"/>
      </w:tblGrid>
      <w:tr>
        <w:trPr/>
        <w:tc>
          <w:tcPr>
            <w:tcW w:w="9497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7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9497" w:type="dxa"/>
            <w:tcBorders/>
          </w:tcPr>
          <w:tbl>
            <w:tblPr>
              <w:tblW w:w="9857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</w:tblPr>
            <w:tblGrid>
              <w:gridCol w:w="4636"/>
              <w:gridCol w:w="5221"/>
            </w:tblGrid>
            <w:tr>
              <w:trPr/>
              <w:tc>
                <w:tcPr>
                  <w:tcW w:w="4636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Transaction T1</w:t>
                  </w:r>
                </w:p>
              </w:tc>
              <w:tc>
                <w:tcPr>
                  <w:tcW w:w="522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Transaction T2</w:t>
                  </w:r>
                </w:p>
              </w:tc>
            </w:tr>
            <w:tr>
              <w:trPr/>
              <w:tc>
                <w:tcPr>
                  <w:tcW w:w="4636" w:type="dxa"/>
                  <w:tcBorders>
                    <w:start w:val="single" w:sz="4" w:space="0" w:color="000000"/>
                    <w:bottom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Write changing value W(A--&gt;B)</w:t>
                  </w:r>
                </w:p>
              </w:tc>
              <w:tc>
                <w:tcPr>
                  <w:tcW w:w="5221" w:type="dxa"/>
                  <w:tcBorders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</w:r>
                </w:p>
              </w:tc>
            </w:tr>
            <w:tr>
              <w:trPr/>
              <w:tc>
                <w:tcPr>
                  <w:tcW w:w="4636" w:type="dxa"/>
                  <w:tcBorders>
                    <w:start w:val="single" w:sz="4" w:space="0" w:color="000000"/>
                    <w:bottom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</w:r>
                </w:p>
              </w:tc>
              <w:tc>
                <w:tcPr>
                  <w:tcW w:w="5221" w:type="dxa"/>
                  <w:tcBorders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Read(B) which is an uncommitted value</w:t>
                  </w:r>
                </w:p>
              </w:tc>
            </w:tr>
            <w:tr>
              <w:trPr/>
              <w:tc>
                <w:tcPr>
                  <w:tcW w:w="4636" w:type="dxa"/>
                  <w:tcBorders>
                    <w:start w:val="single" w:sz="4" w:space="0" w:color="000000"/>
                    <w:bottom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RolledBack</w:t>
                  </w:r>
                </w:p>
              </w:tc>
              <w:tc>
                <w:tcPr>
                  <w:tcW w:w="5221" w:type="dxa"/>
                  <w:tcBorders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7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9497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7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9497" w:type="dxa"/>
            <w:tcBorders/>
          </w:tcPr>
          <w:p>
            <w:pPr>
              <w:pStyle w:val="TableContents"/>
              <w:rPr/>
            </w:pPr>
            <w:r>
              <w:rPr/>
              <w:t xml:space="preserve">Transaction T1 is making a change, it changed value from A to B. Only when transactions are committed, we put them into the database so data remains in the proper state. 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2. NonRepeatable Read:</w:t>
            </w:r>
          </w:p>
          <w:p>
            <w:pPr>
              <w:pStyle w:val="TableContents"/>
              <w:rPr/>
            </w:pPr>
            <w:r>
              <w:rPr/>
              <w:t>- same row is showing different values</w:t>
            </w:r>
          </w:p>
          <w:tbl>
            <w:tblPr>
              <w:tblW w:w="5000" w:type="pct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</w:tblPr>
            <w:tblGrid>
              <w:gridCol w:w="4748"/>
              <w:gridCol w:w="4749"/>
            </w:tblGrid>
            <w:tr>
              <w:trPr/>
              <w:tc>
                <w:tcPr>
                  <w:tcW w:w="474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Transaction T1</w:t>
                  </w:r>
                </w:p>
              </w:tc>
              <w:tc>
                <w:tcPr>
                  <w:tcW w:w="4749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Transaction T2</w:t>
                  </w:r>
                </w:p>
              </w:tc>
            </w:tr>
            <w:tr>
              <w:trPr/>
              <w:tc>
                <w:tcPr>
                  <w:tcW w:w="4748" w:type="dxa"/>
                  <w:tcBorders>
                    <w:start w:val="single" w:sz="4" w:space="0" w:color="000000"/>
                    <w:bottom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Read(empID=1)</w:t>
                  </w:r>
                </w:p>
              </w:tc>
              <w:tc>
                <w:tcPr>
                  <w:tcW w:w="4749" w:type="dxa"/>
                  <w:tcBorders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</w:r>
                </w:p>
              </w:tc>
            </w:tr>
            <w:tr>
              <w:trPr/>
              <w:tc>
                <w:tcPr>
                  <w:tcW w:w="4748" w:type="dxa"/>
                  <w:tcBorders>
                    <w:start w:val="single" w:sz="4" w:space="0" w:color="000000"/>
                    <w:bottom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</w:r>
                </w:p>
              </w:tc>
              <w:tc>
                <w:tcPr>
                  <w:tcW w:w="4749" w:type="dxa"/>
                  <w:tcBorders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Write(change name for empID=1)</w:t>
                  </w:r>
                </w:p>
              </w:tc>
            </w:tr>
            <w:tr>
              <w:trPr/>
              <w:tc>
                <w:tcPr>
                  <w:tcW w:w="4748" w:type="dxa"/>
                  <w:tcBorders>
                    <w:start w:val="single" w:sz="4" w:space="0" w:color="000000"/>
                    <w:bottom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  <w:t>Read(empID=1) returns a new name</w:t>
                  </w:r>
                </w:p>
              </w:tc>
              <w:tc>
                <w:tcPr>
                  <w:tcW w:w="4749" w:type="dxa"/>
                  <w:tcBorders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7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9497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7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Inside single Transaction T1, when we do Read operations twice, we get different values (names) this is issue number 2, which is non-repeatable reads. changing the same record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3. PhatomRead: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same query will lead us to different results.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Transaction T1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Transaction T2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Read(price &gt; 100), give me products price &gt; 100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Write(NewProduct =&gt; 200). add new product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Read(price &gt; 100), give me products price &gt; 100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When Transaction T1 Re-reads within the same transaction give me products with price &gt; 100 then it gives a different response. Adding a new row </w:t>
      </w:r>
      <w:r>
        <w:rPr>
          <w:b w:val="false"/>
          <w:bCs w:val="false"/>
        </w:rPr>
        <w:t>26:00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76</TotalTime>
  <Application>LibreOffice/25.8.3.2$Windows_X86_64 LibreOffice_project/8ca8d55c161d602844f5428fa4b58097424e324e</Application>
  <AppVersion>15.0000</AppVersion>
  <Pages>2</Pages>
  <Words>250</Words>
  <Characters>1308</Characters>
  <CharactersWithSpaces>1531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2025-12-15T20:22:11Z</dcterms:created>
  <dc:creator/>
  <dc:description/>
  <dc:language>en-US</dc:language>
  <cp:lastModifiedBy/>
  <dcterms:modified xsi:type="dcterms:W3CDTF">2025-12-18T21:28:35Z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