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sz w:val="16"/>
          <w:szCs w:val="16"/>
        </w:rPr>
        <w:id w:val="700597217"/>
        <w:docPartObj>
          <w:docPartGallery w:val="Cover Pages"/>
          <w:docPartUnique/>
        </w:docPartObj>
      </w:sdtPr>
      <w:sdtEndPr>
        <w:rPr>
          <w:sz w:val="20"/>
          <w:szCs w:val="22"/>
        </w:rPr>
      </w:sdtEndPr>
      <w:sdtContent>
        <w:p w14:paraId="2CDC8414" w14:textId="782AF147" w:rsidR="0098554E" w:rsidRPr="001056A2" w:rsidRDefault="0098554E" w:rsidP="00CF3E72">
          <w:pPr>
            <w:tabs>
              <w:tab w:val="right" w:pos="10800"/>
            </w:tabs>
            <w:spacing w:after="0"/>
            <w:rPr>
              <w:sz w:val="16"/>
              <w:szCs w:val="16"/>
            </w:rPr>
          </w:pPr>
        </w:p>
        <w:p w14:paraId="22C3C1DE" w14:textId="7419EA23" w:rsidR="0098554E" w:rsidRDefault="0098554E" w:rsidP="00CF3E72">
          <w:pPr>
            <w:pStyle w:val="CoverHeadline36ptstandard"/>
            <w:spacing w:before="3240" w:after="360"/>
            <w:ind w:right="4320"/>
          </w:pPr>
          <w:r>
            <w:rPr>
              <w:noProof/>
              <w14:ligatures w14:val="standardContextual"/>
            </w:rPr>
            <w:drawing>
              <wp:anchor distT="0" distB="0" distL="114300" distR="114300" simplePos="0" relativeHeight="251704320" behindDoc="1" locked="0" layoutInCell="1" allowOverlap="1" wp14:anchorId="20E07A7A" wp14:editId="5EC756B6">
                <wp:simplePos x="0" y="0"/>
                <wp:positionH relativeFrom="margin">
                  <wp:align>center</wp:align>
                </wp:positionH>
                <wp:positionV relativeFrom="paragraph">
                  <wp:posOffset>513475</wp:posOffset>
                </wp:positionV>
                <wp:extent cx="7744460" cy="8994475"/>
                <wp:effectExtent l="0" t="0" r="8890" b="0"/>
                <wp:wrapNone/>
                <wp:docPr id="1890586740" name="Picture 3" descr="A blue and green gradi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86740" name="Picture 3" descr="A blue and green gradien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7745182" cy="8995313"/>
                        </a:xfrm>
                        <a:prstGeom prst="rect">
                          <a:avLst/>
                        </a:prstGeom>
                      </pic:spPr>
                    </pic:pic>
                  </a:graphicData>
                </a:graphic>
                <wp14:sizeRelH relativeFrom="margin">
                  <wp14:pctWidth>0</wp14:pctWidth>
                </wp14:sizeRelH>
                <wp14:sizeRelV relativeFrom="margin">
                  <wp14:pctHeight>0</wp14:pctHeight>
                </wp14:sizeRelV>
              </wp:anchor>
            </w:drawing>
          </w:r>
          <w:r>
            <w:t>HPE GreenLake for Block Storage – Initialization document for &lt;Customer Name&gt;</w:t>
          </w:r>
        </w:p>
        <w:p w14:paraId="73700E2B" w14:textId="68F77406" w:rsidR="0098554E" w:rsidRDefault="0098554E">
          <w:pPr>
            <w:spacing w:after="160" w:line="259" w:lineRule="auto"/>
            <w:rPr>
              <w:rFonts w:ascii="HPE Graphik Semibold" w:hAnsi="HPE Graphik Semibold"/>
              <w:sz w:val="40"/>
            </w:rPr>
          </w:pPr>
          <w:r>
            <w:br w:type="page"/>
          </w:r>
        </w:p>
      </w:sdtContent>
    </w:sdt>
    <w:sdt>
      <w:sdtPr>
        <w:rPr>
          <w:rFonts w:ascii="HPE Graphik" w:eastAsiaTheme="minorHAnsi" w:hAnsi="HPE Graphik" w:cs="Aptos"/>
          <w:color w:val="auto"/>
          <w:sz w:val="20"/>
          <w:szCs w:val="22"/>
        </w:rPr>
        <w:id w:val="-697155398"/>
        <w:docPartObj>
          <w:docPartGallery w:val="Table of Contents"/>
          <w:docPartUnique/>
        </w:docPartObj>
      </w:sdtPr>
      <w:sdtEndPr>
        <w:rPr>
          <w:b/>
          <w:bCs/>
          <w:noProof/>
        </w:rPr>
      </w:sdtEndPr>
      <w:sdtContent>
        <w:p w14:paraId="7A67366B" w14:textId="77777777" w:rsidR="000D7B30" w:rsidRDefault="000D7B30">
          <w:pPr>
            <w:pStyle w:val="TOCHeading"/>
          </w:pPr>
          <w:r>
            <w:t>Contents</w:t>
          </w:r>
        </w:p>
        <w:p w14:paraId="50E24912" w14:textId="15DB5400" w:rsidR="00AC4BC4" w:rsidRDefault="000D7B30">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r>
            <w:fldChar w:fldCharType="begin"/>
          </w:r>
          <w:r>
            <w:instrText xml:space="preserve"> TOC \o "1-3" \h \z \u </w:instrText>
          </w:r>
          <w:r>
            <w:fldChar w:fldCharType="separate"/>
          </w:r>
          <w:hyperlink w:anchor="_Toc237853766" w:history="1">
            <w:r w:rsidR="00AC4BC4" w:rsidRPr="0002308D">
              <w:rPr>
                <w:rStyle w:val="Hyperlink"/>
                <w:rFonts w:cs="Arial"/>
                <w:noProof/>
              </w:rPr>
              <w:t xml:space="preserve">Executive </w:t>
            </w:r>
            <w:r w:rsidR="00AC4BC4" w:rsidRPr="0002308D">
              <w:rPr>
                <w:rStyle w:val="Hyperlink"/>
                <w:noProof/>
              </w:rPr>
              <w:t>Summary</w:t>
            </w:r>
            <w:r w:rsidR="00AC4BC4">
              <w:rPr>
                <w:noProof/>
                <w:webHidden/>
              </w:rPr>
              <w:tab/>
            </w:r>
            <w:r w:rsidR="00AC4BC4">
              <w:rPr>
                <w:noProof/>
                <w:webHidden/>
              </w:rPr>
              <w:fldChar w:fldCharType="begin"/>
            </w:r>
            <w:r w:rsidR="00AC4BC4">
              <w:rPr>
                <w:noProof/>
                <w:webHidden/>
              </w:rPr>
              <w:instrText xml:space="preserve"> PAGEREF _Toc237853766 \h </w:instrText>
            </w:r>
            <w:r w:rsidR="00AC4BC4">
              <w:rPr>
                <w:noProof/>
                <w:webHidden/>
              </w:rPr>
            </w:r>
            <w:r w:rsidR="00AC4BC4">
              <w:rPr>
                <w:noProof/>
                <w:webHidden/>
              </w:rPr>
              <w:fldChar w:fldCharType="separate"/>
            </w:r>
            <w:r w:rsidR="00AC4BC4">
              <w:rPr>
                <w:noProof/>
                <w:webHidden/>
              </w:rPr>
              <w:t>2</w:t>
            </w:r>
            <w:r w:rsidR="00AC4BC4">
              <w:rPr>
                <w:noProof/>
                <w:webHidden/>
              </w:rPr>
              <w:fldChar w:fldCharType="end"/>
            </w:r>
          </w:hyperlink>
        </w:p>
        <w:p w14:paraId="141A2251" w14:textId="179D65EC"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67" w:history="1">
            <w:r w:rsidRPr="0002308D">
              <w:rPr>
                <w:rStyle w:val="Hyperlink"/>
                <w:rFonts w:cs="Arial"/>
                <w:noProof/>
              </w:rPr>
              <w:t>Introduction</w:t>
            </w:r>
            <w:r>
              <w:rPr>
                <w:noProof/>
                <w:webHidden/>
              </w:rPr>
              <w:tab/>
            </w:r>
            <w:r>
              <w:rPr>
                <w:noProof/>
                <w:webHidden/>
              </w:rPr>
              <w:fldChar w:fldCharType="begin"/>
            </w:r>
            <w:r>
              <w:rPr>
                <w:noProof/>
                <w:webHidden/>
              </w:rPr>
              <w:instrText xml:space="preserve"> PAGEREF _Toc237853767 \h </w:instrText>
            </w:r>
            <w:r>
              <w:rPr>
                <w:noProof/>
                <w:webHidden/>
              </w:rPr>
            </w:r>
            <w:r>
              <w:rPr>
                <w:noProof/>
                <w:webHidden/>
              </w:rPr>
              <w:fldChar w:fldCharType="separate"/>
            </w:r>
            <w:r>
              <w:rPr>
                <w:noProof/>
                <w:webHidden/>
              </w:rPr>
              <w:t>2</w:t>
            </w:r>
            <w:r>
              <w:rPr>
                <w:noProof/>
                <w:webHidden/>
              </w:rPr>
              <w:fldChar w:fldCharType="end"/>
            </w:r>
          </w:hyperlink>
        </w:p>
        <w:p w14:paraId="49A32AAF" w14:textId="368FAACA"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68" w:history="1">
            <w:r w:rsidRPr="0002308D">
              <w:rPr>
                <w:rStyle w:val="Hyperlink"/>
                <w:noProof/>
              </w:rPr>
              <w:t>Environment Overview</w:t>
            </w:r>
            <w:r>
              <w:rPr>
                <w:noProof/>
                <w:webHidden/>
              </w:rPr>
              <w:tab/>
            </w:r>
            <w:r>
              <w:rPr>
                <w:noProof/>
                <w:webHidden/>
              </w:rPr>
              <w:fldChar w:fldCharType="begin"/>
            </w:r>
            <w:r>
              <w:rPr>
                <w:noProof/>
                <w:webHidden/>
              </w:rPr>
              <w:instrText xml:space="preserve"> PAGEREF _Toc237853768 \h </w:instrText>
            </w:r>
            <w:r>
              <w:rPr>
                <w:noProof/>
                <w:webHidden/>
              </w:rPr>
            </w:r>
            <w:r>
              <w:rPr>
                <w:noProof/>
                <w:webHidden/>
              </w:rPr>
              <w:fldChar w:fldCharType="separate"/>
            </w:r>
            <w:r>
              <w:rPr>
                <w:noProof/>
                <w:webHidden/>
              </w:rPr>
              <w:t>2</w:t>
            </w:r>
            <w:r>
              <w:rPr>
                <w:noProof/>
                <w:webHidden/>
              </w:rPr>
              <w:fldChar w:fldCharType="end"/>
            </w:r>
          </w:hyperlink>
        </w:p>
        <w:p w14:paraId="13A94A54" w14:textId="1EEA0AE6"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69" w:history="1">
            <w:r w:rsidRPr="0002308D">
              <w:rPr>
                <w:rStyle w:val="Hyperlink"/>
                <w:noProof/>
              </w:rPr>
              <w:t>HPE GreenLake for Block storage Architecture</w:t>
            </w:r>
            <w:r>
              <w:rPr>
                <w:noProof/>
                <w:webHidden/>
              </w:rPr>
              <w:tab/>
            </w:r>
            <w:r>
              <w:rPr>
                <w:noProof/>
                <w:webHidden/>
              </w:rPr>
              <w:fldChar w:fldCharType="begin"/>
            </w:r>
            <w:r>
              <w:rPr>
                <w:noProof/>
                <w:webHidden/>
              </w:rPr>
              <w:instrText xml:space="preserve"> PAGEREF _Toc237853769 \h </w:instrText>
            </w:r>
            <w:r>
              <w:rPr>
                <w:noProof/>
                <w:webHidden/>
              </w:rPr>
            </w:r>
            <w:r>
              <w:rPr>
                <w:noProof/>
                <w:webHidden/>
              </w:rPr>
              <w:fldChar w:fldCharType="separate"/>
            </w:r>
            <w:r>
              <w:rPr>
                <w:noProof/>
                <w:webHidden/>
              </w:rPr>
              <w:t>3</w:t>
            </w:r>
            <w:r>
              <w:rPr>
                <w:noProof/>
                <w:webHidden/>
              </w:rPr>
              <w:fldChar w:fldCharType="end"/>
            </w:r>
          </w:hyperlink>
        </w:p>
        <w:p w14:paraId="60952851" w14:textId="0077406D"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0" w:history="1">
            <w:r w:rsidRPr="0002308D">
              <w:rPr>
                <w:rStyle w:val="Hyperlink"/>
                <w:noProof/>
              </w:rPr>
              <w:t>Built for Cloud</w:t>
            </w:r>
            <w:r>
              <w:rPr>
                <w:noProof/>
                <w:webHidden/>
              </w:rPr>
              <w:tab/>
            </w:r>
            <w:r>
              <w:rPr>
                <w:noProof/>
                <w:webHidden/>
              </w:rPr>
              <w:fldChar w:fldCharType="begin"/>
            </w:r>
            <w:r>
              <w:rPr>
                <w:noProof/>
                <w:webHidden/>
              </w:rPr>
              <w:instrText xml:space="preserve"> PAGEREF _Toc237853770 \h </w:instrText>
            </w:r>
            <w:r>
              <w:rPr>
                <w:noProof/>
                <w:webHidden/>
              </w:rPr>
            </w:r>
            <w:r>
              <w:rPr>
                <w:noProof/>
                <w:webHidden/>
              </w:rPr>
              <w:fldChar w:fldCharType="separate"/>
            </w:r>
            <w:r>
              <w:rPr>
                <w:noProof/>
                <w:webHidden/>
              </w:rPr>
              <w:t>3</w:t>
            </w:r>
            <w:r>
              <w:rPr>
                <w:noProof/>
                <w:webHidden/>
              </w:rPr>
              <w:fldChar w:fldCharType="end"/>
            </w:r>
          </w:hyperlink>
        </w:p>
        <w:p w14:paraId="5538A748" w14:textId="6DD8984B"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1" w:history="1">
            <w:r w:rsidRPr="0002308D">
              <w:rPr>
                <w:rStyle w:val="Hyperlink"/>
                <w:noProof/>
              </w:rPr>
              <w:t>Controller node architecture</w:t>
            </w:r>
            <w:r>
              <w:rPr>
                <w:noProof/>
                <w:webHidden/>
              </w:rPr>
              <w:tab/>
            </w:r>
            <w:r>
              <w:rPr>
                <w:noProof/>
                <w:webHidden/>
              </w:rPr>
              <w:fldChar w:fldCharType="begin"/>
            </w:r>
            <w:r>
              <w:rPr>
                <w:noProof/>
                <w:webHidden/>
              </w:rPr>
              <w:instrText xml:space="preserve"> PAGEREF _Toc237853771 \h </w:instrText>
            </w:r>
            <w:r>
              <w:rPr>
                <w:noProof/>
                <w:webHidden/>
              </w:rPr>
            </w:r>
            <w:r>
              <w:rPr>
                <w:noProof/>
                <w:webHidden/>
              </w:rPr>
              <w:fldChar w:fldCharType="separate"/>
            </w:r>
            <w:r>
              <w:rPr>
                <w:noProof/>
                <w:webHidden/>
              </w:rPr>
              <w:t>3</w:t>
            </w:r>
            <w:r>
              <w:rPr>
                <w:noProof/>
                <w:webHidden/>
              </w:rPr>
              <w:fldChar w:fldCharType="end"/>
            </w:r>
          </w:hyperlink>
        </w:p>
        <w:p w14:paraId="797658A8" w14:textId="1AFC91A1"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2" w:history="1">
            <w:r w:rsidRPr="0002308D">
              <w:rPr>
                <w:rStyle w:val="Hyperlink"/>
                <w:noProof/>
                <w:lang w:val="en-GB"/>
              </w:rPr>
              <w:t>HPE Alletra Storage MP Enclosure</w:t>
            </w:r>
            <w:r>
              <w:rPr>
                <w:noProof/>
                <w:webHidden/>
              </w:rPr>
              <w:tab/>
            </w:r>
            <w:r>
              <w:rPr>
                <w:noProof/>
                <w:webHidden/>
              </w:rPr>
              <w:fldChar w:fldCharType="begin"/>
            </w:r>
            <w:r>
              <w:rPr>
                <w:noProof/>
                <w:webHidden/>
              </w:rPr>
              <w:instrText xml:space="preserve"> PAGEREF _Toc237853772 \h </w:instrText>
            </w:r>
            <w:r>
              <w:rPr>
                <w:noProof/>
                <w:webHidden/>
              </w:rPr>
            </w:r>
            <w:r>
              <w:rPr>
                <w:noProof/>
                <w:webHidden/>
              </w:rPr>
              <w:fldChar w:fldCharType="separate"/>
            </w:r>
            <w:r>
              <w:rPr>
                <w:noProof/>
                <w:webHidden/>
              </w:rPr>
              <w:t>4</w:t>
            </w:r>
            <w:r>
              <w:rPr>
                <w:noProof/>
                <w:webHidden/>
              </w:rPr>
              <w:fldChar w:fldCharType="end"/>
            </w:r>
          </w:hyperlink>
        </w:p>
        <w:p w14:paraId="4C342DA0" w14:textId="498C43DF"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3" w:history="1">
            <w:r w:rsidRPr="0002308D">
              <w:rPr>
                <w:rStyle w:val="Hyperlink"/>
                <w:noProof/>
                <w:lang w:val="en-GB"/>
              </w:rPr>
              <w:t>All-active design</w:t>
            </w:r>
            <w:r>
              <w:rPr>
                <w:noProof/>
                <w:webHidden/>
              </w:rPr>
              <w:tab/>
            </w:r>
            <w:r>
              <w:rPr>
                <w:noProof/>
                <w:webHidden/>
              </w:rPr>
              <w:fldChar w:fldCharType="begin"/>
            </w:r>
            <w:r>
              <w:rPr>
                <w:noProof/>
                <w:webHidden/>
              </w:rPr>
              <w:instrText xml:space="preserve"> PAGEREF _Toc237853773 \h </w:instrText>
            </w:r>
            <w:r>
              <w:rPr>
                <w:noProof/>
                <w:webHidden/>
              </w:rPr>
            </w:r>
            <w:r>
              <w:rPr>
                <w:noProof/>
                <w:webHidden/>
              </w:rPr>
              <w:fldChar w:fldCharType="separate"/>
            </w:r>
            <w:r>
              <w:rPr>
                <w:noProof/>
                <w:webHidden/>
              </w:rPr>
              <w:t>5</w:t>
            </w:r>
            <w:r>
              <w:rPr>
                <w:noProof/>
                <w:webHidden/>
              </w:rPr>
              <w:fldChar w:fldCharType="end"/>
            </w:r>
          </w:hyperlink>
        </w:p>
        <w:p w14:paraId="08C73210" w14:textId="21C8B616"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4" w:history="1">
            <w:r w:rsidRPr="0002308D">
              <w:rPr>
                <w:rStyle w:val="Hyperlink"/>
                <w:noProof/>
              </w:rPr>
              <w:t>System-wide striping</w:t>
            </w:r>
            <w:r>
              <w:rPr>
                <w:noProof/>
                <w:webHidden/>
              </w:rPr>
              <w:tab/>
            </w:r>
            <w:r>
              <w:rPr>
                <w:noProof/>
                <w:webHidden/>
              </w:rPr>
              <w:fldChar w:fldCharType="begin"/>
            </w:r>
            <w:r>
              <w:rPr>
                <w:noProof/>
                <w:webHidden/>
              </w:rPr>
              <w:instrText xml:space="preserve"> PAGEREF _Toc237853774 \h </w:instrText>
            </w:r>
            <w:r>
              <w:rPr>
                <w:noProof/>
                <w:webHidden/>
              </w:rPr>
            </w:r>
            <w:r>
              <w:rPr>
                <w:noProof/>
                <w:webHidden/>
              </w:rPr>
              <w:fldChar w:fldCharType="separate"/>
            </w:r>
            <w:r>
              <w:rPr>
                <w:noProof/>
                <w:webHidden/>
              </w:rPr>
              <w:t>6</w:t>
            </w:r>
            <w:r>
              <w:rPr>
                <w:noProof/>
                <w:webHidden/>
              </w:rPr>
              <w:fldChar w:fldCharType="end"/>
            </w:r>
          </w:hyperlink>
        </w:p>
        <w:p w14:paraId="5CD8489B" w14:textId="5177D6D7"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5" w:history="1">
            <w:r w:rsidRPr="0002308D">
              <w:rPr>
                <w:rStyle w:val="Hyperlink"/>
                <w:noProof/>
              </w:rPr>
              <w:t>HPE InfoSight</w:t>
            </w:r>
            <w:r>
              <w:rPr>
                <w:noProof/>
                <w:webHidden/>
              </w:rPr>
              <w:tab/>
            </w:r>
            <w:r>
              <w:rPr>
                <w:noProof/>
                <w:webHidden/>
              </w:rPr>
              <w:fldChar w:fldCharType="begin"/>
            </w:r>
            <w:r>
              <w:rPr>
                <w:noProof/>
                <w:webHidden/>
              </w:rPr>
              <w:instrText xml:space="preserve"> PAGEREF _Toc237853775 \h </w:instrText>
            </w:r>
            <w:r>
              <w:rPr>
                <w:noProof/>
                <w:webHidden/>
              </w:rPr>
            </w:r>
            <w:r>
              <w:rPr>
                <w:noProof/>
                <w:webHidden/>
              </w:rPr>
              <w:fldChar w:fldCharType="separate"/>
            </w:r>
            <w:r>
              <w:rPr>
                <w:noProof/>
                <w:webHidden/>
              </w:rPr>
              <w:t>6</w:t>
            </w:r>
            <w:r>
              <w:rPr>
                <w:noProof/>
                <w:webHidden/>
              </w:rPr>
              <w:fldChar w:fldCharType="end"/>
            </w:r>
          </w:hyperlink>
        </w:p>
        <w:p w14:paraId="7066565F" w14:textId="4481B037" w:rsidR="00AC4BC4" w:rsidRDefault="00AC4BC4">
          <w:pPr>
            <w:pStyle w:val="TOC2"/>
            <w:tabs>
              <w:tab w:val="right" w:leader="dot" w:pos="10790"/>
            </w:tabs>
            <w:rPr>
              <w:rFonts w:asciiTheme="minorHAnsi" w:eastAsiaTheme="minorEastAsia" w:hAnsiTheme="minorHAnsi" w:cstheme="minorBidi"/>
              <w:noProof/>
              <w:kern w:val="2"/>
              <w:sz w:val="24"/>
              <w:szCs w:val="24"/>
              <w:lang w:val="en-IN" w:eastAsia="en-IN" w:bidi="kn-IN"/>
            </w:rPr>
          </w:pPr>
          <w:hyperlink w:anchor="_Toc237853776" w:history="1">
            <w:r w:rsidRPr="0002308D">
              <w:rPr>
                <w:rStyle w:val="Hyperlink"/>
                <w:noProof/>
              </w:rPr>
              <w:t>Data Services Cloud Console (DSCC)</w:t>
            </w:r>
            <w:r>
              <w:rPr>
                <w:noProof/>
                <w:webHidden/>
              </w:rPr>
              <w:tab/>
            </w:r>
            <w:r>
              <w:rPr>
                <w:noProof/>
                <w:webHidden/>
              </w:rPr>
              <w:fldChar w:fldCharType="begin"/>
            </w:r>
            <w:r>
              <w:rPr>
                <w:noProof/>
                <w:webHidden/>
              </w:rPr>
              <w:instrText xml:space="preserve"> PAGEREF _Toc237853776 \h </w:instrText>
            </w:r>
            <w:r>
              <w:rPr>
                <w:noProof/>
                <w:webHidden/>
              </w:rPr>
            </w:r>
            <w:r>
              <w:rPr>
                <w:noProof/>
                <w:webHidden/>
              </w:rPr>
              <w:fldChar w:fldCharType="separate"/>
            </w:r>
            <w:r>
              <w:rPr>
                <w:noProof/>
                <w:webHidden/>
              </w:rPr>
              <w:t>7</w:t>
            </w:r>
            <w:r>
              <w:rPr>
                <w:noProof/>
                <w:webHidden/>
              </w:rPr>
              <w:fldChar w:fldCharType="end"/>
            </w:r>
          </w:hyperlink>
        </w:p>
        <w:p w14:paraId="210C6237" w14:textId="6DE5BF3B"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77" w:history="1">
            <w:r w:rsidRPr="0002308D">
              <w:rPr>
                <w:rStyle w:val="Hyperlink"/>
                <w:noProof/>
              </w:rPr>
              <w:t>Built On a Unique Architecture</w:t>
            </w:r>
            <w:r>
              <w:rPr>
                <w:noProof/>
                <w:webHidden/>
              </w:rPr>
              <w:tab/>
            </w:r>
            <w:r>
              <w:rPr>
                <w:noProof/>
                <w:webHidden/>
              </w:rPr>
              <w:fldChar w:fldCharType="begin"/>
            </w:r>
            <w:r>
              <w:rPr>
                <w:noProof/>
                <w:webHidden/>
              </w:rPr>
              <w:instrText xml:space="preserve"> PAGEREF _Toc237853777 \h </w:instrText>
            </w:r>
            <w:r>
              <w:rPr>
                <w:noProof/>
                <w:webHidden/>
              </w:rPr>
            </w:r>
            <w:r>
              <w:rPr>
                <w:noProof/>
                <w:webHidden/>
              </w:rPr>
              <w:fldChar w:fldCharType="separate"/>
            </w:r>
            <w:r>
              <w:rPr>
                <w:noProof/>
                <w:webHidden/>
              </w:rPr>
              <w:t>7</w:t>
            </w:r>
            <w:r>
              <w:rPr>
                <w:noProof/>
                <w:webHidden/>
              </w:rPr>
              <w:fldChar w:fldCharType="end"/>
            </w:r>
          </w:hyperlink>
        </w:p>
        <w:p w14:paraId="73209A70" w14:textId="180E14D8"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78" w:history="1">
            <w:r w:rsidRPr="0002308D">
              <w:rPr>
                <w:rStyle w:val="Hyperlink"/>
                <w:noProof/>
              </w:rPr>
              <w:t>Deliver Cloud Operations</w:t>
            </w:r>
            <w:r>
              <w:rPr>
                <w:noProof/>
                <w:webHidden/>
              </w:rPr>
              <w:tab/>
            </w:r>
            <w:r>
              <w:rPr>
                <w:noProof/>
                <w:webHidden/>
              </w:rPr>
              <w:fldChar w:fldCharType="begin"/>
            </w:r>
            <w:r>
              <w:rPr>
                <w:noProof/>
                <w:webHidden/>
              </w:rPr>
              <w:instrText xml:space="preserve"> PAGEREF _Toc237853778 \h </w:instrText>
            </w:r>
            <w:r>
              <w:rPr>
                <w:noProof/>
                <w:webHidden/>
              </w:rPr>
            </w:r>
            <w:r>
              <w:rPr>
                <w:noProof/>
                <w:webHidden/>
              </w:rPr>
              <w:fldChar w:fldCharType="separate"/>
            </w:r>
            <w:r>
              <w:rPr>
                <w:noProof/>
                <w:webHidden/>
              </w:rPr>
              <w:t>8</w:t>
            </w:r>
            <w:r>
              <w:rPr>
                <w:noProof/>
                <w:webHidden/>
              </w:rPr>
              <w:fldChar w:fldCharType="end"/>
            </w:r>
          </w:hyperlink>
        </w:p>
        <w:p w14:paraId="44D1BF50" w14:textId="6129BC97"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79" w:history="1">
            <w:r w:rsidRPr="0002308D">
              <w:rPr>
                <w:rStyle w:val="Hyperlink"/>
                <w:noProof/>
              </w:rPr>
              <w:t>Intent-based provisioning</w:t>
            </w:r>
            <w:r>
              <w:rPr>
                <w:noProof/>
                <w:webHidden/>
              </w:rPr>
              <w:tab/>
            </w:r>
            <w:r>
              <w:rPr>
                <w:noProof/>
                <w:webHidden/>
              </w:rPr>
              <w:fldChar w:fldCharType="begin"/>
            </w:r>
            <w:r>
              <w:rPr>
                <w:noProof/>
                <w:webHidden/>
              </w:rPr>
              <w:instrText xml:space="preserve"> PAGEREF _Toc237853779 \h </w:instrText>
            </w:r>
            <w:r>
              <w:rPr>
                <w:noProof/>
                <w:webHidden/>
              </w:rPr>
            </w:r>
            <w:r>
              <w:rPr>
                <w:noProof/>
                <w:webHidden/>
              </w:rPr>
              <w:fldChar w:fldCharType="separate"/>
            </w:r>
            <w:r>
              <w:rPr>
                <w:noProof/>
                <w:webHidden/>
              </w:rPr>
              <w:t>8</w:t>
            </w:r>
            <w:r>
              <w:rPr>
                <w:noProof/>
                <w:webHidden/>
              </w:rPr>
              <w:fldChar w:fldCharType="end"/>
            </w:r>
          </w:hyperlink>
        </w:p>
        <w:p w14:paraId="3DA52705" w14:textId="1B01D1F5"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80" w:history="1">
            <w:r w:rsidRPr="0002308D">
              <w:rPr>
                <w:rStyle w:val="Hyperlink"/>
                <w:noProof/>
              </w:rPr>
              <w:t>Simplified deployment</w:t>
            </w:r>
            <w:r>
              <w:rPr>
                <w:noProof/>
                <w:webHidden/>
              </w:rPr>
              <w:tab/>
            </w:r>
            <w:r>
              <w:rPr>
                <w:noProof/>
                <w:webHidden/>
              </w:rPr>
              <w:fldChar w:fldCharType="begin"/>
            </w:r>
            <w:r>
              <w:rPr>
                <w:noProof/>
                <w:webHidden/>
              </w:rPr>
              <w:instrText xml:space="preserve"> PAGEREF _Toc237853780 \h </w:instrText>
            </w:r>
            <w:r>
              <w:rPr>
                <w:noProof/>
                <w:webHidden/>
              </w:rPr>
            </w:r>
            <w:r>
              <w:rPr>
                <w:noProof/>
                <w:webHidden/>
              </w:rPr>
              <w:fldChar w:fldCharType="separate"/>
            </w:r>
            <w:r>
              <w:rPr>
                <w:noProof/>
                <w:webHidden/>
              </w:rPr>
              <w:t>9</w:t>
            </w:r>
            <w:r>
              <w:rPr>
                <w:noProof/>
                <w:webHidden/>
              </w:rPr>
              <w:fldChar w:fldCharType="end"/>
            </w:r>
          </w:hyperlink>
        </w:p>
        <w:p w14:paraId="03D6C52F" w14:textId="4CF61671"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81" w:history="1">
            <w:r w:rsidRPr="0002308D">
              <w:rPr>
                <w:rStyle w:val="Hyperlink"/>
                <w:noProof/>
              </w:rPr>
              <w:t>Invisible upgrades</w:t>
            </w:r>
            <w:r>
              <w:rPr>
                <w:noProof/>
                <w:webHidden/>
              </w:rPr>
              <w:tab/>
            </w:r>
            <w:r>
              <w:rPr>
                <w:noProof/>
                <w:webHidden/>
              </w:rPr>
              <w:fldChar w:fldCharType="begin"/>
            </w:r>
            <w:r>
              <w:rPr>
                <w:noProof/>
                <w:webHidden/>
              </w:rPr>
              <w:instrText xml:space="preserve"> PAGEREF _Toc237853781 \h </w:instrText>
            </w:r>
            <w:r>
              <w:rPr>
                <w:noProof/>
                <w:webHidden/>
              </w:rPr>
            </w:r>
            <w:r>
              <w:rPr>
                <w:noProof/>
                <w:webHidden/>
              </w:rPr>
              <w:fldChar w:fldCharType="separate"/>
            </w:r>
            <w:r>
              <w:rPr>
                <w:noProof/>
                <w:webHidden/>
              </w:rPr>
              <w:t>9</w:t>
            </w:r>
            <w:r>
              <w:rPr>
                <w:noProof/>
                <w:webHidden/>
              </w:rPr>
              <w:fldChar w:fldCharType="end"/>
            </w:r>
          </w:hyperlink>
        </w:p>
        <w:p w14:paraId="615751CC" w14:textId="659BF0B5"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82" w:history="1">
            <w:r w:rsidRPr="0002308D">
              <w:rPr>
                <w:rStyle w:val="Hyperlink"/>
                <w:noProof/>
              </w:rPr>
              <w:t>Manage from anywhere.</w:t>
            </w:r>
            <w:r>
              <w:rPr>
                <w:noProof/>
                <w:webHidden/>
              </w:rPr>
              <w:tab/>
            </w:r>
            <w:r>
              <w:rPr>
                <w:noProof/>
                <w:webHidden/>
              </w:rPr>
              <w:fldChar w:fldCharType="begin"/>
            </w:r>
            <w:r>
              <w:rPr>
                <w:noProof/>
                <w:webHidden/>
              </w:rPr>
              <w:instrText xml:space="preserve"> PAGEREF _Toc237853782 \h </w:instrText>
            </w:r>
            <w:r>
              <w:rPr>
                <w:noProof/>
                <w:webHidden/>
              </w:rPr>
            </w:r>
            <w:r>
              <w:rPr>
                <w:noProof/>
                <w:webHidden/>
              </w:rPr>
              <w:fldChar w:fldCharType="separate"/>
            </w:r>
            <w:r>
              <w:rPr>
                <w:noProof/>
                <w:webHidden/>
              </w:rPr>
              <w:t>9</w:t>
            </w:r>
            <w:r>
              <w:rPr>
                <w:noProof/>
                <w:webHidden/>
              </w:rPr>
              <w:fldChar w:fldCharType="end"/>
            </w:r>
          </w:hyperlink>
        </w:p>
        <w:p w14:paraId="6DE9E203" w14:textId="60133452" w:rsidR="00AC4BC4" w:rsidRDefault="00AC4BC4">
          <w:pPr>
            <w:pStyle w:val="TOC3"/>
            <w:tabs>
              <w:tab w:val="right" w:leader="dot" w:pos="10790"/>
            </w:tabs>
            <w:rPr>
              <w:rFonts w:asciiTheme="minorHAnsi" w:eastAsiaTheme="minorEastAsia" w:hAnsiTheme="minorHAnsi" w:cstheme="minorBidi"/>
              <w:iCs w:val="0"/>
              <w:noProof/>
              <w:kern w:val="2"/>
              <w:sz w:val="24"/>
              <w:szCs w:val="24"/>
              <w:lang w:val="en-IN" w:eastAsia="en-IN" w:bidi="kn-IN"/>
            </w:rPr>
          </w:pPr>
          <w:hyperlink w:anchor="_Toc237853783" w:history="1">
            <w:r w:rsidRPr="0002308D">
              <w:rPr>
                <w:rStyle w:val="Hyperlink"/>
                <w:noProof/>
              </w:rPr>
              <w:t>Automate at scale.</w:t>
            </w:r>
            <w:r>
              <w:rPr>
                <w:noProof/>
                <w:webHidden/>
              </w:rPr>
              <w:tab/>
            </w:r>
            <w:r>
              <w:rPr>
                <w:noProof/>
                <w:webHidden/>
              </w:rPr>
              <w:fldChar w:fldCharType="begin"/>
            </w:r>
            <w:r>
              <w:rPr>
                <w:noProof/>
                <w:webHidden/>
              </w:rPr>
              <w:instrText xml:space="preserve"> PAGEREF _Toc237853783 \h </w:instrText>
            </w:r>
            <w:r>
              <w:rPr>
                <w:noProof/>
                <w:webHidden/>
              </w:rPr>
            </w:r>
            <w:r>
              <w:rPr>
                <w:noProof/>
                <w:webHidden/>
              </w:rPr>
              <w:fldChar w:fldCharType="separate"/>
            </w:r>
            <w:r>
              <w:rPr>
                <w:noProof/>
                <w:webHidden/>
              </w:rPr>
              <w:t>9</w:t>
            </w:r>
            <w:r>
              <w:rPr>
                <w:noProof/>
                <w:webHidden/>
              </w:rPr>
              <w:fldChar w:fldCharType="end"/>
            </w:r>
          </w:hyperlink>
        </w:p>
        <w:p w14:paraId="4090844D" w14:textId="1729FA94"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84" w:history="1">
            <w:r w:rsidRPr="0002308D">
              <w:rPr>
                <w:rStyle w:val="Hyperlink"/>
                <w:noProof/>
              </w:rPr>
              <w:t>Alletra configuration</w:t>
            </w:r>
            <w:r>
              <w:rPr>
                <w:noProof/>
                <w:webHidden/>
              </w:rPr>
              <w:tab/>
            </w:r>
            <w:r>
              <w:rPr>
                <w:noProof/>
                <w:webHidden/>
              </w:rPr>
              <w:fldChar w:fldCharType="begin"/>
            </w:r>
            <w:r>
              <w:rPr>
                <w:noProof/>
                <w:webHidden/>
              </w:rPr>
              <w:instrText xml:space="preserve"> PAGEREF _Toc237853784 \h </w:instrText>
            </w:r>
            <w:r>
              <w:rPr>
                <w:noProof/>
                <w:webHidden/>
              </w:rPr>
            </w:r>
            <w:r>
              <w:rPr>
                <w:noProof/>
                <w:webHidden/>
              </w:rPr>
              <w:fldChar w:fldCharType="separate"/>
            </w:r>
            <w:r>
              <w:rPr>
                <w:noProof/>
                <w:webHidden/>
              </w:rPr>
              <w:t>10</w:t>
            </w:r>
            <w:r>
              <w:rPr>
                <w:noProof/>
                <w:webHidden/>
              </w:rPr>
              <w:fldChar w:fldCharType="end"/>
            </w:r>
          </w:hyperlink>
        </w:p>
        <w:p w14:paraId="03305784" w14:textId="56C36DCD"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85" w:history="1">
            <w:r w:rsidRPr="0002308D">
              <w:rPr>
                <w:rStyle w:val="Hyperlink"/>
                <w:noProof/>
              </w:rPr>
              <w:t>Alletra Inventory</w:t>
            </w:r>
            <w:r>
              <w:rPr>
                <w:noProof/>
                <w:webHidden/>
              </w:rPr>
              <w:tab/>
            </w:r>
            <w:r>
              <w:rPr>
                <w:noProof/>
                <w:webHidden/>
              </w:rPr>
              <w:fldChar w:fldCharType="begin"/>
            </w:r>
            <w:r>
              <w:rPr>
                <w:noProof/>
                <w:webHidden/>
              </w:rPr>
              <w:instrText xml:space="preserve"> PAGEREF _Toc237853785 \h </w:instrText>
            </w:r>
            <w:r>
              <w:rPr>
                <w:noProof/>
                <w:webHidden/>
              </w:rPr>
            </w:r>
            <w:r>
              <w:rPr>
                <w:noProof/>
                <w:webHidden/>
              </w:rPr>
              <w:fldChar w:fldCharType="separate"/>
            </w:r>
            <w:r>
              <w:rPr>
                <w:noProof/>
                <w:webHidden/>
              </w:rPr>
              <w:t>10</w:t>
            </w:r>
            <w:r>
              <w:rPr>
                <w:noProof/>
                <w:webHidden/>
              </w:rPr>
              <w:fldChar w:fldCharType="end"/>
            </w:r>
          </w:hyperlink>
        </w:p>
        <w:p w14:paraId="709A18C0" w14:textId="2A577B30" w:rsidR="00AC4BC4" w:rsidRDefault="00AC4BC4">
          <w:pPr>
            <w:pStyle w:val="TOC1"/>
            <w:tabs>
              <w:tab w:val="right" w:leader="dot" w:pos="10790"/>
            </w:tabs>
            <w:rPr>
              <w:rFonts w:asciiTheme="minorHAnsi" w:eastAsiaTheme="minorEastAsia" w:hAnsiTheme="minorHAnsi" w:cstheme="minorBidi"/>
              <w:bCs w:val="0"/>
              <w:noProof/>
              <w:kern w:val="2"/>
              <w:sz w:val="24"/>
              <w:szCs w:val="24"/>
              <w:lang w:val="en-IN" w:eastAsia="en-IN" w:bidi="kn-IN"/>
            </w:rPr>
          </w:pPr>
          <w:hyperlink w:anchor="_Toc237853786" w:history="1">
            <w:r w:rsidRPr="0002308D">
              <w:rPr>
                <w:rStyle w:val="Hyperlink"/>
                <w:noProof/>
              </w:rPr>
              <w:t>Alletra MP checkhealth output</w:t>
            </w:r>
            <w:r>
              <w:rPr>
                <w:noProof/>
                <w:webHidden/>
              </w:rPr>
              <w:tab/>
            </w:r>
            <w:r>
              <w:rPr>
                <w:noProof/>
                <w:webHidden/>
              </w:rPr>
              <w:fldChar w:fldCharType="begin"/>
            </w:r>
            <w:r>
              <w:rPr>
                <w:noProof/>
                <w:webHidden/>
              </w:rPr>
              <w:instrText xml:space="preserve"> PAGEREF _Toc237853786 \h </w:instrText>
            </w:r>
            <w:r>
              <w:rPr>
                <w:noProof/>
                <w:webHidden/>
              </w:rPr>
            </w:r>
            <w:r>
              <w:rPr>
                <w:noProof/>
                <w:webHidden/>
              </w:rPr>
              <w:fldChar w:fldCharType="separate"/>
            </w:r>
            <w:r>
              <w:rPr>
                <w:noProof/>
                <w:webHidden/>
              </w:rPr>
              <w:t>10</w:t>
            </w:r>
            <w:r>
              <w:rPr>
                <w:noProof/>
                <w:webHidden/>
              </w:rPr>
              <w:fldChar w:fldCharType="end"/>
            </w:r>
          </w:hyperlink>
        </w:p>
        <w:p w14:paraId="34671A92" w14:textId="62B467A0" w:rsidR="000D7B30" w:rsidRDefault="000D7B30">
          <w:r>
            <w:rPr>
              <w:b/>
              <w:bCs/>
              <w:noProof/>
            </w:rPr>
            <w:fldChar w:fldCharType="end"/>
          </w:r>
        </w:p>
      </w:sdtContent>
    </w:sdt>
    <w:p w14:paraId="72732BC0" w14:textId="77777777" w:rsidR="0061189E" w:rsidRDefault="0061189E" w:rsidP="002C13A0"/>
    <w:p w14:paraId="08866D9A" w14:textId="122C4331" w:rsidR="00CC3260" w:rsidRPr="008E448D" w:rsidRDefault="008B76C1" w:rsidP="003B6E77">
      <w:pPr>
        <w:pStyle w:val="Heading1"/>
        <w:jc w:val="both"/>
        <w:rPr>
          <w:rFonts w:ascii="Segoe UI" w:hAnsi="Segoe UI" w:cs="Segoe UI"/>
          <w:sz w:val="18"/>
          <w:szCs w:val="18"/>
        </w:rPr>
      </w:pPr>
      <w:bookmarkStart w:id="0" w:name="_Toc205991426"/>
      <w:r>
        <w:br w:type="page"/>
      </w:r>
      <w:bookmarkStart w:id="1" w:name="_Toc199854512"/>
      <w:bookmarkStart w:id="2" w:name="_Toc237853766"/>
      <w:r w:rsidR="00CC3260" w:rsidRPr="003B6E77">
        <w:lastRenderedPageBreak/>
        <w:t xml:space="preserve">Executive </w:t>
      </w:r>
      <w:r w:rsidR="00CC3260" w:rsidRPr="003B6E77">
        <w:rPr>
          <w:rFonts w:cs="Arial"/>
        </w:rPr>
        <w:t>Summary</w:t>
      </w:r>
      <w:bookmarkEnd w:id="1"/>
      <w:bookmarkEnd w:id="2"/>
      <w:r w:rsidR="00CC3260" w:rsidRPr="008E448D">
        <w:rPr>
          <w:rStyle w:val="normaltextrun"/>
          <w:rFonts w:cs="Arial"/>
        </w:rPr>
        <w:t> </w:t>
      </w:r>
      <w:r w:rsidR="00CC3260" w:rsidRPr="008E448D">
        <w:rPr>
          <w:rStyle w:val="eop"/>
          <w:rFonts w:cs="Arial"/>
        </w:rPr>
        <w:t> </w:t>
      </w:r>
    </w:p>
    <w:p w14:paraId="2827631F" w14:textId="77777777" w:rsidR="00CC3260" w:rsidRDefault="00CC3260" w:rsidP="00CC3260"/>
    <w:p w14:paraId="675773AE" w14:textId="6C25AB0C" w:rsidR="00AC4BC4" w:rsidRPr="00AC4BC4" w:rsidRDefault="00AC4BC4" w:rsidP="00AC4BC4">
      <w:pPr>
        <w:pStyle w:val="paragraph"/>
        <w:spacing w:before="0" w:beforeAutospacing="0" w:after="0" w:afterAutospacing="0"/>
        <w:textAlignment w:val="baseline"/>
        <w:rPr>
          <w:rFonts w:ascii="HPE Graphik" w:hAnsi="HPE Graphik" w:cs="Segoe UI"/>
          <w:sz w:val="18"/>
          <w:szCs w:val="18"/>
        </w:rPr>
      </w:pPr>
      <w:r w:rsidRPr="00AC4BC4">
        <w:rPr>
          <w:rStyle w:val="normaltextrun"/>
          <w:rFonts w:ascii="HPE Graphik" w:hAnsi="HPE Graphik" w:cs="Arial"/>
          <w:color w:val="222222"/>
          <w:sz w:val="22"/>
          <w:szCs w:val="22"/>
          <w:lang w:val="en-US"/>
        </w:rPr>
        <w:t xml:space="preserve">This document describes the HPE </w:t>
      </w:r>
      <w:r w:rsidRPr="00AC4BC4">
        <w:rPr>
          <w:rStyle w:val="normaltextrun"/>
          <w:rFonts w:ascii="HPE Graphik" w:hAnsi="HPE Graphik" w:cs="Arial"/>
          <w:color w:val="222222"/>
          <w:sz w:val="22"/>
          <w:szCs w:val="22"/>
          <w:lang w:val="en-US"/>
        </w:rPr>
        <w:t xml:space="preserve">GreenLake for Block </w:t>
      </w:r>
      <w:r w:rsidRPr="00AC4BC4">
        <w:rPr>
          <w:rStyle w:val="normaltextrun"/>
          <w:rFonts w:ascii="HPE Graphik" w:hAnsi="HPE Graphik" w:cs="Arial"/>
          <w:color w:val="222222"/>
          <w:sz w:val="22"/>
          <w:szCs w:val="22"/>
          <w:lang w:val="en-US"/>
        </w:rPr>
        <w:t xml:space="preserve">storage </w:t>
      </w:r>
      <w:r w:rsidRPr="00AC4BC4">
        <w:rPr>
          <w:rStyle w:val="normaltextrun"/>
          <w:rFonts w:ascii="HPE Graphik" w:hAnsi="HPE Graphik" w:cs="Arial"/>
          <w:color w:val="222222"/>
          <w:sz w:val="22"/>
          <w:szCs w:val="22"/>
          <w:lang w:val="en-US"/>
        </w:rPr>
        <w:t xml:space="preserve">(Alletra MP) </w:t>
      </w:r>
      <w:r w:rsidRPr="00AC4BC4">
        <w:rPr>
          <w:rStyle w:val="normaltextrun"/>
          <w:rFonts w:ascii="HPE Graphik" w:hAnsi="HPE Graphik" w:cs="Arial"/>
          <w:color w:val="222222"/>
          <w:sz w:val="22"/>
          <w:szCs w:val="22"/>
          <w:lang w:val="en-US"/>
        </w:rPr>
        <w:t xml:space="preserve">configuration for the Solution for </w:t>
      </w:r>
      <w:r w:rsidRPr="00AC4BC4">
        <w:rPr>
          <w:rFonts w:ascii="HPE Graphik" w:hAnsi="HPE Graphik" w:cs="Arial"/>
          <w:color w:val="222222"/>
          <w:sz w:val="22"/>
          <w:szCs w:val="22"/>
          <w:lang w:val="en-US"/>
        </w:rPr>
        <w:t xml:space="preserve">modernization of infrastructure </w:t>
      </w:r>
      <w:r w:rsidRPr="00AC4BC4">
        <w:rPr>
          <w:rFonts w:ascii="HPE Graphik" w:hAnsi="HPE Graphik" w:cs="Arial"/>
          <w:color w:val="222222"/>
          <w:sz w:val="22"/>
          <w:szCs w:val="22"/>
          <w:lang w:val="en-US"/>
        </w:rPr>
        <w:t xml:space="preserve">for the </w:t>
      </w:r>
      <w:r w:rsidRPr="00AC4BC4">
        <w:rPr>
          <w:rFonts w:ascii="HPE Graphik" w:hAnsi="HPE Graphik" w:cs="Arial"/>
          <w:color w:val="222222"/>
          <w:sz w:val="22"/>
          <w:szCs w:val="22"/>
          <w:highlight w:val="yellow"/>
          <w:lang w:val="en-US"/>
        </w:rPr>
        <w:t>&lt;Customer name&gt;</w:t>
      </w:r>
      <w:r w:rsidRPr="00AC4BC4">
        <w:rPr>
          <w:rStyle w:val="normaltextrun"/>
          <w:rFonts w:ascii="HPE Graphik" w:hAnsi="HPE Graphik" w:cs="Arial"/>
          <w:color w:val="222222"/>
          <w:sz w:val="22"/>
          <w:szCs w:val="22"/>
          <w:highlight w:val="yellow"/>
          <w:lang w:val="en-US"/>
        </w:rPr>
        <w:t>.</w:t>
      </w:r>
      <w:r w:rsidRPr="00AC4BC4">
        <w:rPr>
          <w:rStyle w:val="eop"/>
          <w:rFonts w:ascii="HPE Graphik" w:hAnsi="HPE Graphik" w:cs="Arial"/>
          <w:color w:val="222222"/>
          <w:sz w:val="22"/>
          <w:szCs w:val="22"/>
        </w:rPr>
        <w:t> </w:t>
      </w:r>
    </w:p>
    <w:p w14:paraId="20FDC908" w14:textId="77777777" w:rsidR="00AC4BC4" w:rsidRPr="002D07DF" w:rsidRDefault="00AC4BC4" w:rsidP="00AC4BC4">
      <w:pPr>
        <w:pStyle w:val="paragraph"/>
        <w:spacing w:before="0" w:beforeAutospacing="0" w:after="0" w:afterAutospacing="0"/>
        <w:textAlignment w:val="baseline"/>
        <w:rPr>
          <w:rFonts w:ascii="Segoe UI" w:hAnsi="Segoe UI" w:cs="Segoe UI"/>
          <w:sz w:val="18"/>
          <w:szCs w:val="18"/>
        </w:rPr>
      </w:pPr>
      <w:r w:rsidRPr="002D07DF">
        <w:rPr>
          <w:rStyle w:val="normaltextrun"/>
          <w:rFonts w:ascii="Arial" w:hAnsi="Arial" w:cs="Arial"/>
          <w:color w:val="222222"/>
          <w:sz w:val="22"/>
          <w:szCs w:val="22"/>
          <w:lang w:val="en-US"/>
        </w:rPr>
        <w:t> </w:t>
      </w:r>
      <w:r w:rsidRPr="002D07DF">
        <w:rPr>
          <w:rStyle w:val="eop"/>
          <w:rFonts w:ascii="Arial" w:hAnsi="Arial" w:cs="Arial"/>
          <w:color w:val="222222"/>
          <w:sz w:val="22"/>
          <w:szCs w:val="22"/>
        </w:rPr>
        <w:t> </w:t>
      </w:r>
    </w:p>
    <w:p w14:paraId="37254A87" w14:textId="77777777" w:rsidR="00CC3260" w:rsidRDefault="00CC3260" w:rsidP="00CC3260"/>
    <w:p w14:paraId="5B90306E" w14:textId="77777777" w:rsidR="00CC3260" w:rsidRPr="00FF3DE6" w:rsidRDefault="00CC3260" w:rsidP="00CC3260">
      <w:pPr>
        <w:pStyle w:val="Heading1"/>
        <w:jc w:val="both"/>
        <w:rPr>
          <w:rFonts w:cs="Arial"/>
        </w:rPr>
      </w:pPr>
      <w:bookmarkStart w:id="3" w:name="_Toc9744314"/>
      <w:bookmarkStart w:id="4" w:name="_Toc19409971"/>
      <w:bookmarkStart w:id="5" w:name="_Toc19676081"/>
      <w:bookmarkStart w:id="6" w:name="_Toc43690995"/>
      <w:bookmarkStart w:id="7" w:name="_Toc199854513"/>
      <w:bookmarkStart w:id="8" w:name="_Toc237853767"/>
      <w:r w:rsidRPr="00FF3DE6">
        <w:rPr>
          <w:rFonts w:cs="Arial"/>
        </w:rPr>
        <w:t>Introduction</w:t>
      </w:r>
      <w:bookmarkEnd w:id="3"/>
      <w:bookmarkEnd w:id="4"/>
      <w:bookmarkEnd w:id="5"/>
      <w:bookmarkEnd w:id="6"/>
      <w:bookmarkEnd w:id="7"/>
      <w:bookmarkEnd w:id="8"/>
      <w:r w:rsidRPr="00FF3DE6">
        <w:rPr>
          <w:rFonts w:cs="Arial"/>
        </w:rPr>
        <w:t xml:space="preserve"> </w:t>
      </w:r>
    </w:p>
    <w:p w14:paraId="6AC8BCAB" w14:textId="1CA1DCFB" w:rsidR="00AC4BC4" w:rsidRPr="00AC4BC4" w:rsidRDefault="00AC4BC4" w:rsidP="00AC4BC4">
      <w:pPr>
        <w:pStyle w:val="Default"/>
        <w:rPr>
          <w:rFonts w:ascii="HPE Graphik" w:hAnsi="HPE Graphik" w:cs="Arial"/>
          <w:sz w:val="20"/>
          <w:szCs w:val="20"/>
        </w:rPr>
      </w:pPr>
      <w:r w:rsidRPr="00AC4BC4">
        <w:rPr>
          <w:rFonts w:ascii="HPE Graphik" w:hAnsi="HPE Graphik" w:cs="Arial"/>
          <w:color w:val="auto"/>
          <w:sz w:val="20"/>
          <w:szCs w:val="20"/>
        </w:rPr>
        <w:t xml:space="preserve">This document addresses the overview steps of </w:t>
      </w:r>
      <w:r w:rsidRPr="00AC4BC4">
        <w:rPr>
          <w:rFonts w:ascii="HPE Graphik" w:hAnsi="HPE Graphik" w:cs="Arial"/>
          <w:color w:val="auto"/>
          <w:sz w:val="20"/>
          <w:szCs w:val="20"/>
        </w:rPr>
        <w:t xml:space="preserve">initializing </w:t>
      </w:r>
      <w:r w:rsidRPr="00AC4BC4">
        <w:rPr>
          <w:rFonts w:ascii="HPE Graphik" w:hAnsi="HPE Graphik" w:cs="Arial"/>
          <w:color w:val="auto"/>
          <w:sz w:val="20"/>
          <w:szCs w:val="20"/>
        </w:rPr>
        <w:t xml:space="preserve">HPE </w:t>
      </w:r>
      <w:r w:rsidRPr="00AC4BC4">
        <w:rPr>
          <w:rFonts w:ascii="HPE Graphik" w:hAnsi="HPE Graphik" w:cs="Arial"/>
          <w:color w:val="auto"/>
          <w:sz w:val="20"/>
          <w:szCs w:val="20"/>
        </w:rPr>
        <w:t>GreenLake for Block (</w:t>
      </w:r>
      <w:r w:rsidRPr="00AC4BC4">
        <w:rPr>
          <w:rFonts w:ascii="HPE Graphik" w:hAnsi="HPE Graphik" w:cs="Arial"/>
          <w:color w:val="auto"/>
          <w:sz w:val="20"/>
          <w:szCs w:val="20"/>
        </w:rPr>
        <w:t xml:space="preserve">Alletra </w:t>
      </w:r>
      <w:r w:rsidRPr="00AC4BC4">
        <w:rPr>
          <w:rFonts w:ascii="HPE Graphik" w:hAnsi="HPE Graphik" w:cs="Arial"/>
          <w:color w:val="auto"/>
          <w:sz w:val="20"/>
          <w:szCs w:val="20"/>
        </w:rPr>
        <w:t xml:space="preserve">MP) </w:t>
      </w:r>
      <w:r w:rsidRPr="00AC4BC4">
        <w:rPr>
          <w:rFonts w:ascii="HPE Graphik" w:hAnsi="HPE Graphik" w:cs="Arial"/>
          <w:color w:val="auto"/>
          <w:sz w:val="20"/>
          <w:szCs w:val="20"/>
        </w:rPr>
        <w:t xml:space="preserve">for the </w:t>
      </w:r>
      <w:r w:rsidRPr="00AC4BC4">
        <w:rPr>
          <w:rFonts w:ascii="HPE Graphik" w:hAnsi="HPE Graphik" w:cs="Arial"/>
          <w:color w:val="auto"/>
          <w:sz w:val="20"/>
          <w:szCs w:val="20"/>
          <w:highlight w:val="yellow"/>
        </w:rPr>
        <w:t>&lt;Application/Workload&gt;</w:t>
      </w:r>
      <w:r w:rsidRPr="00AC4BC4">
        <w:rPr>
          <w:rFonts w:ascii="HPE Graphik" w:hAnsi="HPE Graphik" w:cs="Arial"/>
          <w:color w:val="auto"/>
          <w:sz w:val="20"/>
          <w:szCs w:val="20"/>
        </w:rPr>
        <w:t xml:space="preserve"> </w:t>
      </w:r>
      <w:r w:rsidRPr="00AC4BC4">
        <w:rPr>
          <w:rFonts w:ascii="HPE Graphik" w:hAnsi="HPE Graphik" w:cs="Arial"/>
          <w:color w:val="auto"/>
          <w:sz w:val="20"/>
          <w:szCs w:val="20"/>
        </w:rPr>
        <w:t xml:space="preserve">for </w:t>
      </w:r>
      <w:r w:rsidRPr="00AC4BC4">
        <w:rPr>
          <w:rFonts w:ascii="HPE Graphik" w:hAnsi="HPE Graphik" w:cs="Arial"/>
          <w:color w:val="auto"/>
          <w:sz w:val="20"/>
          <w:szCs w:val="20"/>
          <w:highlight w:val="yellow"/>
        </w:rPr>
        <w:t>&lt;Customer Name&gt;</w:t>
      </w:r>
      <w:r w:rsidRPr="00AC4BC4">
        <w:rPr>
          <w:rFonts w:ascii="HPE Graphik" w:hAnsi="HPE Graphik" w:cs="Arial"/>
          <w:color w:val="auto"/>
          <w:sz w:val="20"/>
          <w:szCs w:val="20"/>
          <w:highlight w:val="yellow"/>
        </w:rPr>
        <w:t>.</w:t>
      </w:r>
      <w:r w:rsidRPr="00AC4BC4">
        <w:rPr>
          <w:rFonts w:ascii="HPE Graphik" w:hAnsi="HPE Graphik" w:cs="Arial"/>
          <w:color w:val="auto"/>
          <w:sz w:val="20"/>
          <w:szCs w:val="20"/>
        </w:rPr>
        <w:t xml:space="preserve"> Its purpose is to supplement the vendor install and administration guide and covers items that are not found in these guides</w:t>
      </w:r>
      <w:r w:rsidRPr="00AC4BC4">
        <w:rPr>
          <w:rFonts w:ascii="HPE Graphik" w:hAnsi="HPE Graphik" w:cs="Arial"/>
          <w:sz w:val="20"/>
          <w:szCs w:val="20"/>
        </w:rPr>
        <w:t>.</w:t>
      </w:r>
    </w:p>
    <w:p w14:paraId="6593361F" w14:textId="77777777" w:rsidR="00CC3260" w:rsidRPr="00AC4BC4" w:rsidRDefault="00CC3260" w:rsidP="00CC3260">
      <w:pPr>
        <w:rPr>
          <w:lang w:val="en-US"/>
        </w:rPr>
      </w:pPr>
    </w:p>
    <w:p w14:paraId="3B83FFCE" w14:textId="77777777" w:rsidR="00CC3260" w:rsidRDefault="00CC3260" w:rsidP="00CC3260">
      <w:pPr>
        <w:pStyle w:val="Heading1"/>
      </w:pPr>
      <w:bookmarkStart w:id="9" w:name="_Toc121229426"/>
      <w:bookmarkStart w:id="10" w:name="_Toc199854514"/>
      <w:bookmarkStart w:id="11" w:name="_Toc237853768"/>
      <w:r w:rsidRPr="00FF3DE6">
        <w:t>Environment Overview</w:t>
      </w:r>
      <w:bookmarkEnd w:id="9"/>
      <w:bookmarkEnd w:id="10"/>
      <w:bookmarkEnd w:id="11"/>
    </w:p>
    <w:p w14:paraId="74820844" w14:textId="77777777" w:rsidR="00CC3260" w:rsidRDefault="00CC3260" w:rsidP="00CC3260"/>
    <w:p w14:paraId="15FC6C78" w14:textId="485ACD88" w:rsidR="00AC4BC4" w:rsidRDefault="00AC4BC4" w:rsidP="00AC4BC4">
      <w:r>
        <w:t xml:space="preserve">This document depicts the as built for the </w:t>
      </w:r>
      <w:r>
        <w:t>&lt;Customer Name&gt;</w:t>
      </w:r>
      <w:r>
        <w:t xml:space="preserve"> </w:t>
      </w:r>
      <w:r>
        <w:t>HPE GreenLake for Block (Alletra MP)</w:t>
      </w:r>
      <w:r>
        <w:t xml:space="preserve"> deployed at the location </w:t>
      </w:r>
      <w:r w:rsidRPr="00AC4BC4">
        <w:rPr>
          <w:highlight w:val="yellow"/>
        </w:rPr>
        <w:t>&lt;Site Location&gt;</w:t>
      </w:r>
      <w:r w:rsidRPr="00AC4BC4">
        <w:rPr>
          <w:highlight w:val="yellow"/>
        </w:rPr>
        <w:t>.</w:t>
      </w:r>
      <w:r>
        <w:t xml:space="preserve"> These Storages are used to store the </w:t>
      </w:r>
      <w:r w:rsidRPr="00AC4BC4">
        <w:rPr>
          <w:highlight w:val="yellow"/>
        </w:rPr>
        <w:t>&lt;Purpose of using Block storage&gt;</w:t>
      </w:r>
      <w:r>
        <w:t xml:space="preserve"> </w:t>
      </w:r>
      <w:r>
        <w:t>(as being built).</w:t>
      </w:r>
    </w:p>
    <w:p w14:paraId="758F990D" w14:textId="77777777" w:rsidR="00CC3260" w:rsidRDefault="00CC3260" w:rsidP="00CC3260"/>
    <w:p w14:paraId="20F38FB4" w14:textId="77777777" w:rsidR="00CC3260" w:rsidRDefault="00CC3260" w:rsidP="00CC3260"/>
    <w:p w14:paraId="3DE22E54" w14:textId="77777777" w:rsidR="00CC3260" w:rsidRDefault="00CC3260" w:rsidP="00CC3260"/>
    <w:p w14:paraId="60ECA74E" w14:textId="77777777" w:rsidR="00CC3260" w:rsidRDefault="00CC3260" w:rsidP="00CC3260"/>
    <w:p w14:paraId="500A2070" w14:textId="77777777" w:rsidR="005F6F57" w:rsidRDefault="005F6F57" w:rsidP="00CC3260"/>
    <w:p w14:paraId="0ADA99DC" w14:textId="77777777" w:rsidR="005F6F57" w:rsidRDefault="005F6F57" w:rsidP="00CC3260"/>
    <w:p w14:paraId="5C2902E8" w14:textId="77777777" w:rsidR="005F6F57" w:rsidRDefault="005F6F57" w:rsidP="00CC3260"/>
    <w:p w14:paraId="4C3B2A74" w14:textId="77777777" w:rsidR="005F6F57" w:rsidRDefault="005F6F57" w:rsidP="00CC3260"/>
    <w:p w14:paraId="7D392C3E" w14:textId="77777777" w:rsidR="005F6F57" w:rsidRDefault="005F6F57" w:rsidP="00CC3260"/>
    <w:p w14:paraId="725F0D96" w14:textId="77777777" w:rsidR="00CC3260" w:rsidRDefault="00CC3260" w:rsidP="00CC3260">
      <w:pPr>
        <w:pStyle w:val="Heading1"/>
      </w:pPr>
      <w:bookmarkStart w:id="12" w:name="_Toc181644431"/>
      <w:bookmarkStart w:id="13" w:name="_Toc237853769"/>
      <w:r>
        <w:lastRenderedPageBreak/>
        <w:t>HPE GreenLake for Block storage Architecture</w:t>
      </w:r>
      <w:bookmarkEnd w:id="12"/>
      <w:bookmarkEnd w:id="13"/>
    </w:p>
    <w:p w14:paraId="43991606" w14:textId="77777777" w:rsidR="00CC3260" w:rsidRDefault="00CC3260" w:rsidP="00CC3260"/>
    <w:p w14:paraId="62EEB89F" w14:textId="77777777" w:rsidR="00CC3260" w:rsidRDefault="00CC3260" w:rsidP="00CC3260">
      <w:r w:rsidRPr="00EE791F">
        <w:t xml:space="preserve">HPE </w:t>
      </w:r>
      <w:r>
        <w:t>GreenLake for Block storage</w:t>
      </w:r>
      <w:r w:rsidRPr="00EE791F">
        <w:t xml:space="preserve"> is </w:t>
      </w:r>
      <w:proofErr w:type="gramStart"/>
      <w:r w:rsidRPr="00EE791F">
        <w:t>a</w:t>
      </w:r>
      <w:proofErr w:type="gramEnd"/>
      <w:r w:rsidRPr="00EE791F">
        <w:t xml:space="preserve"> edge-to-core portfolio designed to deliver cloud experience wherever data lives.  For mission-critical workloads, HPE </w:t>
      </w:r>
      <w:r>
        <w:t>GreenLake for Block storage</w:t>
      </w:r>
      <w:r w:rsidRPr="00EE791F">
        <w:t xml:space="preserve"> delivers extreme latency sensitivity and reliability.  It enables IT to shift from owning and maintaining data infrastructure to simply accessing and utilizing it on</w:t>
      </w:r>
      <w:r>
        <w:t xml:space="preserve"> </w:t>
      </w:r>
      <w:r w:rsidRPr="00EE791F">
        <w:t xml:space="preserve">demand and as-a-service. Built on a unique, massively parallel, multi-node, and all-active platform, HPE </w:t>
      </w:r>
      <w:r>
        <w:t>GreenLake for Block storage</w:t>
      </w:r>
      <w:r w:rsidRPr="00EE791F">
        <w:t xml:space="preserve"> consolidates traditional and next-generation mission-critical applications at scale with predictable performance and ultra-low latency, backed by a 100% availability guarantee.</w:t>
      </w:r>
    </w:p>
    <w:p w14:paraId="7B2DA0CC" w14:textId="77777777" w:rsidR="00CC3260" w:rsidRDefault="00CC3260" w:rsidP="00CC3260"/>
    <w:p w14:paraId="207EA7AD" w14:textId="77777777" w:rsidR="00CC3260" w:rsidRDefault="00CC3260" w:rsidP="00CC3260">
      <w:pPr>
        <w:pStyle w:val="Heading2"/>
      </w:pPr>
      <w:bookmarkStart w:id="14" w:name="_Toc181644432"/>
      <w:bookmarkStart w:id="15" w:name="_Toc237853770"/>
      <w:r w:rsidRPr="00EE791F">
        <w:t>Built for Cloud</w:t>
      </w:r>
      <w:bookmarkEnd w:id="14"/>
      <w:bookmarkEnd w:id="15"/>
      <w:r w:rsidRPr="00EE791F">
        <w:t xml:space="preserve"> </w:t>
      </w:r>
    </w:p>
    <w:p w14:paraId="35F34B2D" w14:textId="77777777" w:rsidR="00CC3260" w:rsidRDefault="00CC3260" w:rsidP="00CC3260"/>
    <w:p w14:paraId="5197C115" w14:textId="77777777" w:rsidR="00CC3260" w:rsidRDefault="00CC3260" w:rsidP="00CC3260">
      <w:r w:rsidRPr="00396DC1">
        <w:rPr>
          <w:sz w:val="22"/>
        </w:rPr>
        <w:t>Setup in minutes because systems are automatically discovered, on-boarded, and configured. Experience faster access to innovation with no disruptions because new features and enhancements are instantly available through self-service upgrades. Manage from anywhere with simple global management driven through a SaaS based user experience</w:t>
      </w:r>
      <w:r w:rsidRPr="00EE791F">
        <w:t>.</w:t>
      </w:r>
    </w:p>
    <w:p w14:paraId="45D72443" w14:textId="77777777" w:rsidR="00CC3260" w:rsidRDefault="00CC3260" w:rsidP="00CC3260"/>
    <w:p w14:paraId="6996EBD0" w14:textId="77777777" w:rsidR="00CC3260" w:rsidRPr="001E3647" w:rsidRDefault="00CC3260" w:rsidP="00CC3260">
      <w:pPr>
        <w:rPr>
          <w:sz w:val="22"/>
        </w:rPr>
      </w:pPr>
      <w:r w:rsidRPr="001E3647">
        <w:rPr>
          <w:sz w:val="22"/>
        </w:rPr>
        <w:t>The HPE GreenLake for Block Storage architecture is designed for 100% data availability through full hardware redundancy. The system also offers software fault tolerance by running a separate instance of the HPE GreenLake for Block Storage OS on each controller node, thus significantly reducing unplanned downtime. Every HPE GreenLake for Block Storage ships with the HPE 100% Data Availability Guarantee</w:t>
      </w:r>
      <w:r>
        <w:rPr>
          <w:sz w:val="22"/>
        </w:rPr>
        <w:t>.</w:t>
      </w:r>
    </w:p>
    <w:p w14:paraId="5DE183B8" w14:textId="77777777" w:rsidR="00CC3260" w:rsidRDefault="00CC3260" w:rsidP="00CC3260"/>
    <w:p w14:paraId="39849E5E" w14:textId="77777777" w:rsidR="00CC3260" w:rsidRDefault="00CC3260" w:rsidP="00CC3260">
      <w:pPr>
        <w:pStyle w:val="Heading2"/>
      </w:pPr>
      <w:bookmarkStart w:id="16" w:name="_Toc181644433"/>
      <w:bookmarkStart w:id="17" w:name="_Toc237853771"/>
      <w:r w:rsidRPr="00EE791F">
        <w:t>Controller node architecture</w:t>
      </w:r>
      <w:bookmarkEnd w:id="16"/>
      <w:bookmarkEnd w:id="17"/>
    </w:p>
    <w:p w14:paraId="2FBC602E" w14:textId="77777777" w:rsidR="00CC3260" w:rsidRDefault="00CC3260" w:rsidP="00CC3260"/>
    <w:p w14:paraId="68C28AFE" w14:textId="77777777" w:rsidR="00CC3260" w:rsidRDefault="00CC3260" w:rsidP="00CC3260">
      <w:pPr>
        <w:rPr>
          <w:sz w:val="22"/>
        </w:rPr>
      </w:pPr>
      <w:r w:rsidRPr="00F07974">
        <w:rPr>
          <w:sz w:val="22"/>
        </w:rPr>
        <w:t xml:space="preserve">The most important element of the HPE GreenLake for Block Storage architecture is the HPE Alletra Storage MP enclosure. Figure 1 showcases the HPE Alletra Storage MP controller node design. It includes an enclosure containing two controller nodes, powerful data movement engines designed for mixed workloads, and up to 24 internal NVMe drives. The controller nodes are available with 8-core, 16-core, </w:t>
      </w:r>
      <w:r w:rsidRPr="00F07974">
        <w:rPr>
          <w:sz w:val="22"/>
        </w:rPr>
        <w:lastRenderedPageBreak/>
        <w:t>and 32-core processors. This modular approach provides a flexible, cost-effective entry footprint with affordable upgrade paths to increase performance, capacity, and connectivity as needs change. Also, the dual-controller configuration means the system can withstand an entire controller node failure without impacting data availability. Each node is completely hot-pluggable to enable online serviceability.</w:t>
      </w:r>
    </w:p>
    <w:p w14:paraId="0A5B1AA7" w14:textId="77777777" w:rsidR="00CC3260" w:rsidRPr="00396DC1" w:rsidRDefault="00CC3260" w:rsidP="00CC3260">
      <w:pPr>
        <w:rPr>
          <w:sz w:val="22"/>
        </w:rPr>
      </w:pPr>
    </w:p>
    <w:p w14:paraId="641A2D1E" w14:textId="77777777" w:rsidR="00CC3260" w:rsidRPr="00396DC1" w:rsidRDefault="00CC3260" w:rsidP="00CC3260">
      <w:pPr>
        <w:rPr>
          <w:sz w:val="22"/>
        </w:rPr>
      </w:pPr>
      <w:r w:rsidRPr="000E1610">
        <w:rPr>
          <w:sz w:val="22"/>
        </w:rPr>
        <w:t>The controller nodes are designed to handle the concurrent demands of the NVMe era. Every controller node can support up to two HBAs each to give customers the flexibility to support various connection topologies of today. The available HBAs are 32/64 Gb Fibre Channel (FC), which supports SCSI and NVMe/FC protocols, and 10/25 Gb Ethernet, which supports iSCSI and NVMe/TCP protocols. Replication links can be added to both HBA types.</w:t>
      </w:r>
    </w:p>
    <w:p w14:paraId="5B41B76E" w14:textId="77777777" w:rsidR="00CC3260" w:rsidRDefault="00CC3260" w:rsidP="00CC3260">
      <w:pPr>
        <w:jc w:val="center"/>
        <w:rPr>
          <w:noProof/>
        </w:rPr>
      </w:pPr>
    </w:p>
    <w:p w14:paraId="0326E782" w14:textId="77777777" w:rsidR="00CC3260" w:rsidRDefault="00CC3260" w:rsidP="00CC3260">
      <w:pPr>
        <w:jc w:val="center"/>
        <w:rPr>
          <w:noProof/>
        </w:rPr>
      </w:pPr>
    </w:p>
    <w:p w14:paraId="068C12F6" w14:textId="77777777" w:rsidR="00CC3260" w:rsidRDefault="00CC3260" w:rsidP="00CC3260">
      <w:pPr>
        <w:jc w:val="center"/>
        <w:rPr>
          <w:noProof/>
        </w:rPr>
      </w:pPr>
    </w:p>
    <w:p w14:paraId="46C02BB4" w14:textId="77777777" w:rsidR="00CC3260" w:rsidRDefault="00CC3260" w:rsidP="00CC3260">
      <w:pPr>
        <w:jc w:val="center"/>
      </w:pPr>
      <w:r>
        <w:rPr>
          <w:noProof/>
        </w:rPr>
        <w:drawing>
          <wp:inline distT="0" distB="0" distL="0" distR="0" wp14:anchorId="0BE4AFF8" wp14:editId="5F3F7F8E">
            <wp:extent cx="2704289" cy="1293104"/>
            <wp:effectExtent l="0" t="0" r="1270" b="2540"/>
            <wp:docPr id="967685201" name="Picture 1" descr="A diagram of a computer process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685201" name="Picture 1" descr="A diagram of a computer processor&#10;&#10;Description automatically generated"/>
                    <pic:cNvPicPr/>
                  </pic:nvPicPr>
                  <pic:blipFill>
                    <a:blip r:embed="rId9"/>
                    <a:stretch>
                      <a:fillRect/>
                    </a:stretch>
                  </pic:blipFill>
                  <pic:spPr>
                    <a:xfrm>
                      <a:off x="0" y="0"/>
                      <a:ext cx="2722803" cy="1301957"/>
                    </a:xfrm>
                    <a:prstGeom prst="rect">
                      <a:avLst/>
                    </a:prstGeom>
                  </pic:spPr>
                </pic:pic>
              </a:graphicData>
            </a:graphic>
          </wp:inline>
        </w:drawing>
      </w:r>
    </w:p>
    <w:p w14:paraId="55597C09" w14:textId="77777777" w:rsidR="00CC3260" w:rsidRDefault="00CC3260" w:rsidP="00CC3260">
      <w:pPr>
        <w:jc w:val="center"/>
      </w:pPr>
      <w:r w:rsidRPr="009B683C">
        <w:t xml:space="preserve">Diagram </w:t>
      </w:r>
      <w:r>
        <w:t>01</w:t>
      </w:r>
      <w:r w:rsidRPr="009B683C">
        <w:t xml:space="preserve">: </w:t>
      </w:r>
      <w:r w:rsidRPr="00800BDB">
        <w:rPr>
          <w:lang w:val="en-GB"/>
        </w:rPr>
        <w:t>HPE Alletra Storage MP controller node design</w:t>
      </w:r>
    </w:p>
    <w:p w14:paraId="64F84626" w14:textId="77777777" w:rsidR="00CC3260" w:rsidRPr="00446825" w:rsidRDefault="00CC3260" w:rsidP="00CC3260">
      <w:pPr>
        <w:pStyle w:val="Heading2"/>
        <w:rPr>
          <w:lang w:val="en-GB"/>
        </w:rPr>
      </w:pPr>
      <w:bookmarkStart w:id="18" w:name="_Toc181644434"/>
      <w:bookmarkStart w:id="19" w:name="_Toc237853772"/>
      <w:r w:rsidRPr="00446825">
        <w:rPr>
          <w:lang w:val="en-GB"/>
        </w:rPr>
        <w:t>HPE Alletra Storage MP Enclosure</w:t>
      </w:r>
      <w:bookmarkEnd w:id="18"/>
      <w:bookmarkEnd w:id="19"/>
    </w:p>
    <w:p w14:paraId="23A81AB0" w14:textId="77777777" w:rsidR="00CC3260" w:rsidRPr="00446825" w:rsidRDefault="00CC3260" w:rsidP="00CC3260">
      <w:pPr>
        <w:rPr>
          <w:lang w:val="en-GB"/>
        </w:rPr>
      </w:pPr>
    </w:p>
    <w:p w14:paraId="0314A796" w14:textId="77777777" w:rsidR="00CC3260" w:rsidRDefault="00CC3260" w:rsidP="00CC3260">
      <w:pPr>
        <w:rPr>
          <w:sz w:val="22"/>
        </w:rPr>
      </w:pPr>
      <w:r w:rsidRPr="00BF4A49">
        <w:rPr>
          <w:sz w:val="22"/>
        </w:rPr>
        <w:t xml:space="preserve">The HPE Alletra Storage MP enclosure is the basic building block of the HPE GreenLake for Block Storage. Each enclosure contains two nodes, which can be either storage controllers or NVMe I/O modules, that are connected by a passive backplane. The enclosures are available as base or cluster configurations as shown in Figure 2. The base configurations are limited to 2 controller nodes, which can </w:t>
      </w:r>
      <w:proofErr w:type="gramStart"/>
      <w:r w:rsidRPr="00BF4A49">
        <w:rPr>
          <w:sz w:val="22"/>
        </w:rPr>
        <w:lastRenderedPageBreak/>
        <w:t>be  8</w:t>
      </w:r>
      <w:proofErr w:type="gramEnd"/>
      <w:r w:rsidRPr="00BF4A49">
        <w:rPr>
          <w:sz w:val="22"/>
        </w:rPr>
        <w:t>, 16 or 32-core models. The cluster configurations can have 2, 3, or 4 controller nodes, which can be 16 or 32-core models, and these are connected to 2 HPE Alletra Storage MP 32-port 100GbE switches.</w:t>
      </w:r>
    </w:p>
    <w:p w14:paraId="4A6DCA35" w14:textId="77777777" w:rsidR="00CC3260" w:rsidRDefault="00CC3260" w:rsidP="00CC3260">
      <w:pPr>
        <w:rPr>
          <w:sz w:val="22"/>
        </w:rPr>
      </w:pPr>
    </w:p>
    <w:p w14:paraId="70F32D3E" w14:textId="77777777" w:rsidR="00CC3260" w:rsidRDefault="00CC3260" w:rsidP="00CC3260">
      <w:pPr>
        <w:rPr>
          <w:sz w:val="22"/>
        </w:rPr>
      </w:pPr>
    </w:p>
    <w:p w14:paraId="3C1B9A23" w14:textId="77777777" w:rsidR="00CC3260" w:rsidRDefault="00CC3260" w:rsidP="00CC3260">
      <w:pPr>
        <w:rPr>
          <w:sz w:val="22"/>
        </w:rPr>
      </w:pPr>
      <w:r w:rsidRPr="00BF4A49">
        <w:rPr>
          <w:sz w:val="22"/>
        </w:rPr>
        <w:t xml:space="preserve">The storage controller nodes are connected to each other via two cluster interconnect links which are 25 Gb full-duplex (12.5 GB/s total throughput) on the base configuration 8-core and 16-core models, and 100 Gb full-duplex (50 GB/s total throughput) on the cluster configuration 16-core model and both configurations of the 32-core model. These interconnects use a low-overhead RDMA protocol for rapid internode messaging and acknowledgment. The clustering of the storage controller nodes creates a single, highly available, and high-performance storage system where servers can access volumes over any host-connected port. </w:t>
      </w:r>
      <w:proofErr w:type="gramStart"/>
      <w:r w:rsidRPr="00BF4A49">
        <w:rPr>
          <w:sz w:val="22"/>
        </w:rPr>
        <w:t>A completely separate</w:t>
      </w:r>
      <w:proofErr w:type="gramEnd"/>
      <w:r w:rsidRPr="00BF4A49">
        <w:rPr>
          <w:sz w:val="22"/>
        </w:rPr>
        <w:t xml:space="preserve"> network of redundant 1GbE links provides a channel for exchanging control information between the nodes.</w:t>
      </w:r>
    </w:p>
    <w:p w14:paraId="09F4F8E0" w14:textId="77777777" w:rsidR="00CC3260" w:rsidRDefault="00CC3260" w:rsidP="00CC3260">
      <w:pPr>
        <w:rPr>
          <w:sz w:val="22"/>
        </w:rPr>
      </w:pPr>
      <w:r w:rsidRPr="00044A1B">
        <w:rPr>
          <w:sz w:val="22"/>
        </w:rPr>
        <w:t>The HPE Alletra Storage MP base enclosure can contain up to 24 internal dual-ported NVMe drives via 48 PCIe 4.0 lanes per enclosure. The 16-core or 32-core controller nodes can support up to two additional HPE Alletra Storage MP enclosures with NVMe I/O modules. The controller nodes connect to these expansion shelves via two 100 Gb NVMe-</w:t>
      </w:r>
      <w:proofErr w:type="spellStart"/>
      <w:r w:rsidRPr="00044A1B">
        <w:rPr>
          <w:sz w:val="22"/>
        </w:rPr>
        <w:t>oF</w:t>
      </w:r>
      <w:proofErr w:type="spellEnd"/>
      <w:r w:rsidRPr="00044A1B">
        <w:rPr>
          <w:sz w:val="22"/>
        </w:rPr>
        <w:t xml:space="preserve"> links, taking the maximum number of drives to 72. The drives, which are available in capacities of 1.92 TB, 3.84 TB, 7.68 TB and 15.36 TB, can be increased in increments of 2 drives per enclosure.</w:t>
      </w:r>
    </w:p>
    <w:p w14:paraId="15FC59C8" w14:textId="77777777" w:rsidR="00CC3260" w:rsidRDefault="00CC3260" w:rsidP="00CC3260">
      <w:pPr>
        <w:rPr>
          <w:sz w:val="22"/>
        </w:rPr>
      </w:pPr>
    </w:p>
    <w:p w14:paraId="0D0D0E2C" w14:textId="77777777" w:rsidR="00CC3260" w:rsidRDefault="00CC3260" w:rsidP="00CC3260">
      <w:pPr>
        <w:rPr>
          <w:sz w:val="22"/>
        </w:rPr>
      </w:pPr>
    </w:p>
    <w:p w14:paraId="48E57085" w14:textId="77777777" w:rsidR="00CC3260" w:rsidRDefault="00CC3260" w:rsidP="00CC3260">
      <w:pPr>
        <w:rPr>
          <w:sz w:val="22"/>
        </w:rPr>
      </w:pPr>
      <w:r>
        <w:rPr>
          <w:noProof/>
        </w:rPr>
        <w:lastRenderedPageBreak/>
        <w:drawing>
          <wp:inline distT="0" distB="0" distL="0" distR="0" wp14:anchorId="220D48D9" wp14:editId="72B073A3">
            <wp:extent cx="6253480" cy="2362835"/>
            <wp:effectExtent l="0" t="0" r="0" b="0"/>
            <wp:docPr id="77199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994448" name=""/>
                    <pic:cNvPicPr/>
                  </pic:nvPicPr>
                  <pic:blipFill>
                    <a:blip r:embed="rId10"/>
                    <a:stretch>
                      <a:fillRect/>
                    </a:stretch>
                  </pic:blipFill>
                  <pic:spPr>
                    <a:xfrm>
                      <a:off x="0" y="0"/>
                      <a:ext cx="6253480" cy="2362835"/>
                    </a:xfrm>
                    <a:prstGeom prst="rect">
                      <a:avLst/>
                    </a:prstGeom>
                  </pic:spPr>
                </pic:pic>
              </a:graphicData>
            </a:graphic>
          </wp:inline>
        </w:drawing>
      </w:r>
    </w:p>
    <w:p w14:paraId="251A838C" w14:textId="77777777" w:rsidR="00CC3260" w:rsidRDefault="00CC3260" w:rsidP="00CC3260">
      <w:pPr>
        <w:rPr>
          <w:sz w:val="22"/>
        </w:rPr>
      </w:pPr>
    </w:p>
    <w:p w14:paraId="0535548D" w14:textId="77777777" w:rsidR="00CC3260" w:rsidRPr="00396DC1" w:rsidRDefault="00CC3260" w:rsidP="00CC3260">
      <w:pPr>
        <w:jc w:val="center"/>
      </w:pPr>
      <w:r w:rsidRPr="00396DC1">
        <w:t xml:space="preserve">Diagram </w:t>
      </w:r>
      <w:r>
        <w:t>02</w:t>
      </w:r>
      <w:r w:rsidRPr="00396DC1">
        <w:t xml:space="preserve">: </w:t>
      </w:r>
      <w:r w:rsidRPr="003600A5">
        <w:t>HPE Alletra Storage MP base and cluster configurations</w:t>
      </w:r>
      <w:r w:rsidRPr="00396DC1">
        <w:t>.</w:t>
      </w:r>
    </w:p>
    <w:p w14:paraId="69F94BA9" w14:textId="77777777" w:rsidR="00CC3260" w:rsidRPr="003600A5" w:rsidRDefault="00CC3260" w:rsidP="00CC3260"/>
    <w:p w14:paraId="1BD87334" w14:textId="77777777" w:rsidR="00CC3260" w:rsidRPr="00AF732D" w:rsidRDefault="00CC3260" w:rsidP="00CC3260">
      <w:pPr>
        <w:pStyle w:val="Heading2"/>
        <w:rPr>
          <w:lang w:val="en-GB"/>
        </w:rPr>
      </w:pPr>
      <w:bookmarkStart w:id="20" w:name="_Toc181644435"/>
      <w:bookmarkStart w:id="21" w:name="_Toc237853773"/>
      <w:r w:rsidRPr="00E758F2">
        <w:rPr>
          <w:lang w:val="en-GB"/>
        </w:rPr>
        <w:t>All-active design</w:t>
      </w:r>
      <w:bookmarkEnd w:id="20"/>
      <w:bookmarkEnd w:id="21"/>
      <w:r w:rsidRPr="00E758F2">
        <w:rPr>
          <w:lang w:val="en-GB"/>
        </w:rPr>
        <w:t xml:space="preserve"> </w:t>
      </w:r>
    </w:p>
    <w:p w14:paraId="59C85F71" w14:textId="77777777" w:rsidR="00CC3260" w:rsidRPr="00E758F2" w:rsidRDefault="00CC3260" w:rsidP="00CC3260">
      <w:pPr>
        <w:rPr>
          <w:lang w:val="en-GB"/>
        </w:rPr>
      </w:pPr>
    </w:p>
    <w:p w14:paraId="77024BD0" w14:textId="77777777" w:rsidR="00CC3260" w:rsidRDefault="00CC3260" w:rsidP="00CC3260">
      <w:pPr>
        <w:jc w:val="both"/>
      </w:pPr>
      <w:r w:rsidRPr="00E758F2">
        <w:rPr>
          <w:lang w:val="en-GB"/>
        </w:rPr>
        <w:t>The HPE GreenLake for Block Storage system leverages an all-active design where all components engage in I/O processing and all nodes have direct access to all drives. Though other dual-controller modular architectures provide failover capabilities, they are typically active/passive, where only one controller does the I/O processing. The second controller is in standby mode in case of a primary node failure. However, some implementations claim active/active behaviour as the host ports on the standby node can receive an I/O, but it is forwarded to the active node for processing. With HPE GreenLake for Block Storage, I/</w:t>
      </w:r>
      <w:proofErr w:type="spellStart"/>
      <w:r w:rsidRPr="00E758F2">
        <w:rPr>
          <w:lang w:val="en-GB"/>
        </w:rPr>
        <w:t>Os</w:t>
      </w:r>
      <w:proofErr w:type="spellEnd"/>
      <w:r w:rsidRPr="00E758F2">
        <w:rPr>
          <w:lang w:val="en-GB"/>
        </w:rPr>
        <w:t xml:space="preserve"> can be received and processed by all controllers before being sent directly to the drives.</w:t>
      </w:r>
    </w:p>
    <w:p w14:paraId="2E235BA1" w14:textId="77777777" w:rsidR="00CC3260" w:rsidRDefault="00CC3260" w:rsidP="00CC3260"/>
    <w:p w14:paraId="1D7F0D13" w14:textId="77777777" w:rsidR="00CC3260" w:rsidRDefault="00CC3260" w:rsidP="00CC3260"/>
    <w:p w14:paraId="2E2566B9" w14:textId="77777777" w:rsidR="00CC3260" w:rsidRDefault="00CC3260" w:rsidP="00CC3260">
      <w:pPr>
        <w:rPr>
          <w:lang w:val="en-GB"/>
        </w:rPr>
      </w:pPr>
      <w:r w:rsidRPr="009E4A0D">
        <w:rPr>
          <w:lang w:val="en-GB"/>
        </w:rPr>
        <w:t xml:space="preserve">Each virtual volume is assigned a primary node </w:t>
      </w:r>
      <w:proofErr w:type="gramStart"/>
      <w:r w:rsidRPr="009E4A0D">
        <w:rPr>
          <w:lang w:val="en-GB"/>
        </w:rPr>
        <w:t>owner</w:t>
      </w:r>
      <w:proofErr w:type="gramEnd"/>
      <w:r w:rsidRPr="009E4A0D">
        <w:rPr>
          <w:lang w:val="en-GB"/>
        </w:rPr>
        <w:t xml:space="preserve"> and VV ownerships are automatically distributed across all available nodes to ensure I/O load balancing. The virtual LUN paths of the volumes are presented to the hosts using Asymmetric Logical Unit Access (ALUA) for FC and iSCSI protocols, and Asymmetric Namespace Access (ANA) for NVMe/FC and NVMe/TCP protocols. The paths to the owner node are marked as optimized and the paths to the </w:t>
      </w:r>
      <w:r w:rsidRPr="009E4A0D">
        <w:rPr>
          <w:lang w:val="en-GB"/>
        </w:rPr>
        <w:lastRenderedPageBreak/>
        <w:t>non-owning nodes are marked as non-optimized. The host multipathing software will direct I/</w:t>
      </w:r>
      <w:proofErr w:type="spellStart"/>
      <w:r w:rsidRPr="009E4A0D">
        <w:rPr>
          <w:lang w:val="en-GB"/>
        </w:rPr>
        <w:t>Os</w:t>
      </w:r>
      <w:proofErr w:type="spellEnd"/>
      <w:r w:rsidRPr="009E4A0D">
        <w:rPr>
          <w:lang w:val="en-GB"/>
        </w:rPr>
        <w:t xml:space="preserve"> to the optimized paths wherever possible. If optimized paths are not available due to SAN failures, then the non-optimized paths will be used.</w:t>
      </w:r>
    </w:p>
    <w:p w14:paraId="6BE2925C" w14:textId="77777777" w:rsidR="00CC3260" w:rsidRDefault="00CC3260" w:rsidP="00CC3260"/>
    <w:p w14:paraId="51B5C8E0" w14:textId="77777777" w:rsidR="00CC3260" w:rsidRDefault="00CC3260" w:rsidP="00CC3260">
      <w:pPr>
        <w:pStyle w:val="Heading2"/>
      </w:pPr>
      <w:bookmarkStart w:id="22" w:name="_Toc181644436"/>
      <w:bookmarkStart w:id="23" w:name="_Toc237853774"/>
      <w:r w:rsidRPr="002021C5">
        <w:t>System-wide striping</w:t>
      </w:r>
      <w:bookmarkEnd w:id="22"/>
      <w:bookmarkEnd w:id="23"/>
    </w:p>
    <w:p w14:paraId="45E818E9" w14:textId="77777777" w:rsidR="00CC3260" w:rsidRDefault="00CC3260" w:rsidP="00CC3260"/>
    <w:p w14:paraId="74106CD2" w14:textId="77777777" w:rsidR="00CC3260" w:rsidRPr="00F2122B" w:rsidRDefault="00CC3260" w:rsidP="00CC3260">
      <w:pPr>
        <w:jc w:val="both"/>
        <w:rPr>
          <w:lang w:val="en-GB"/>
        </w:rPr>
      </w:pPr>
      <w:r w:rsidRPr="00411D60">
        <w:rPr>
          <w:lang w:val="en-GB"/>
        </w:rPr>
        <w:t xml:space="preserve">With the HPE GreenLake for Block Storage all-active design, all drives are accessible by all nodes which promotes system-wide striping by automatically provisions and seamlessly striping volumes across all the drives to deliver high and predictable performance levels. The system-wide striping of data provides high and predictable service levels for all workload types through the massively parallel and fine-grained data striping across all internal resources (drives, ports, cache, processors, and others). So, when the use of the system grows — or in the event of a component failure — service conditions remain high and predictable. </w:t>
      </w:r>
    </w:p>
    <w:p w14:paraId="352BADC0" w14:textId="77777777" w:rsidR="00CC3260" w:rsidRPr="00411D60" w:rsidRDefault="00CC3260" w:rsidP="00CC3260">
      <w:pPr>
        <w:jc w:val="both"/>
        <w:rPr>
          <w:lang w:val="en-GB"/>
        </w:rPr>
      </w:pPr>
    </w:p>
    <w:p w14:paraId="67B56328" w14:textId="77777777" w:rsidR="00CC3260" w:rsidRDefault="00CC3260" w:rsidP="00CC3260">
      <w:pPr>
        <w:jc w:val="both"/>
        <w:rPr>
          <w:sz w:val="22"/>
          <w:lang w:val="en-GB"/>
        </w:rPr>
      </w:pPr>
      <w:r w:rsidRPr="00F2122B">
        <w:rPr>
          <w:lang w:val="en-GB"/>
        </w:rPr>
        <w:t>For flash-based media, fine-grained virtualization combined with system-wide striping drives uniform I/O patterns, spreading wear evenly across the entire system. Should there be a media failure, system-wide sparing also helps guard against performance degradation by enabling many-to-many rebuilds, resulting in faster rebuilds. Because HPE GreenLake for Block Storage automatically manages this system-wide load balancing, no extra time or complexity is required to maintain an efficient system.</w:t>
      </w:r>
    </w:p>
    <w:p w14:paraId="145A868C" w14:textId="77777777" w:rsidR="00CC3260" w:rsidRDefault="00CC3260" w:rsidP="00CC3260">
      <w:pPr>
        <w:pStyle w:val="Heading2"/>
      </w:pPr>
      <w:bookmarkStart w:id="24" w:name="_Toc181644438"/>
      <w:bookmarkStart w:id="25" w:name="_Toc237853775"/>
      <w:r w:rsidRPr="002021C5">
        <w:t>HPE InfoSight</w:t>
      </w:r>
      <w:bookmarkEnd w:id="24"/>
      <w:bookmarkEnd w:id="25"/>
    </w:p>
    <w:p w14:paraId="6FE864F3" w14:textId="77777777" w:rsidR="00CC3260" w:rsidRDefault="00CC3260" w:rsidP="00CC3260"/>
    <w:p w14:paraId="4175B20B" w14:textId="77777777" w:rsidR="00CC3260" w:rsidRPr="00551D84" w:rsidRDefault="00CC3260" w:rsidP="00CC3260">
      <w:pPr>
        <w:jc w:val="both"/>
        <w:rPr>
          <w:sz w:val="22"/>
        </w:rPr>
      </w:pPr>
      <w:r w:rsidRPr="00551D84">
        <w:rPr>
          <w:sz w:val="22"/>
        </w:rPr>
        <w:t xml:space="preserve">HPE InfoSight deeply integrates with the HPE </w:t>
      </w:r>
      <w:r>
        <w:rPr>
          <w:sz w:val="22"/>
        </w:rPr>
        <w:t>GreenLake for Block storage</w:t>
      </w:r>
      <w:r w:rsidRPr="00551D84">
        <w:rPr>
          <w:sz w:val="22"/>
        </w:rPr>
        <w:t xml:space="preserve"> 9000 UI to allow enhanced predictive analytics to be performed within the HPE cloud. This predicts, prevents, and resolves problems, such as part failure, data availability, or data loss issues across the infrastructure stack and ensures optimal performance and efficient resource use. HPE InfoSight watches over the infrastructure 24x7, continuously monitoring every system across the install base, so you do not have to spend days, nights, and weekends dealing with infrastructure issues.</w:t>
      </w:r>
    </w:p>
    <w:p w14:paraId="5B3C1BE6" w14:textId="77777777" w:rsidR="00CC3260" w:rsidRPr="00551D84" w:rsidRDefault="00CC3260" w:rsidP="00CC3260">
      <w:pPr>
        <w:rPr>
          <w:sz w:val="22"/>
        </w:rPr>
      </w:pPr>
    </w:p>
    <w:p w14:paraId="2C072078" w14:textId="77777777" w:rsidR="00CC3260" w:rsidRPr="00551D84" w:rsidRDefault="00CC3260" w:rsidP="00CC3260">
      <w:pPr>
        <w:rPr>
          <w:sz w:val="22"/>
        </w:rPr>
      </w:pPr>
    </w:p>
    <w:p w14:paraId="2875743C" w14:textId="77777777" w:rsidR="00CC3260" w:rsidRDefault="00CC3260" w:rsidP="00CC3260">
      <w:pPr>
        <w:jc w:val="both"/>
      </w:pPr>
      <w:r w:rsidRPr="00551D84">
        <w:rPr>
          <w:sz w:val="22"/>
        </w:rPr>
        <w:lastRenderedPageBreak/>
        <w:t xml:space="preserve">There are thousands of sensors within each HPE </w:t>
      </w:r>
      <w:r>
        <w:rPr>
          <w:sz w:val="22"/>
        </w:rPr>
        <w:t>GreenLake for Block storage</w:t>
      </w:r>
      <w:r w:rsidRPr="00551D84">
        <w:rPr>
          <w:sz w:val="22"/>
        </w:rPr>
        <w:t xml:space="preserve"> 9000 storage system. This instrumentation effectively tracks every I/O through the system and provides statistical information, including service time, I/O size, KB/s, and IOPS for VVs, LDs, and PDs. Performance statistics such as CPU utilization, total accesses, and cache hit rate for reads and writes are also available on the controller nodes that make up the system cluster. HPE InfoSight </w:t>
      </w:r>
      <w:r>
        <w:rPr>
          <w:sz w:val="22"/>
        </w:rPr>
        <w:t xml:space="preserve">as shown in below ‘diagram 03’ </w:t>
      </w:r>
      <w:r w:rsidRPr="00551D84">
        <w:rPr>
          <w:sz w:val="22"/>
        </w:rPr>
        <w:t>constantly analyzes and correlates millions of these sensors every minute to arrive at various insights that are made available to the storage administrator to act on. The repertoire of intelligence grows daily in HPE InfoSight, and new signatures are continually added for swift anomaly detection, creating a supremely powerful storage administration tool.</w:t>
      </w:r>
    </w:p>
    <w:p w14:paraId="3CF8F711" w14:textId="77777777" w:rsidR="00CC3260" w:rsidRDefault="00CC3260" w:rsidP="00CC3260"/>
    <w:p w14:paraId="362B15C7" w14:textId="77777777" w:rsidR="00CC3260" w:rsidRDefault="00CC3260" w:rsidP="00CC3260">
      <w:pPr>
        <w:jc w:val="center"/>
      </w:pPr>
      <w:r>
        <w:rPr>
          <w:noProof/>
        </w:rPr>
        <w:drawing>
          <wp:inline distT="0" distB="0" distL="0" distR="0" wp14:anchorId="76512701" wp14:editId="225235B2">
            <wp:extent cx="3843913" cy="2883715"/>
            <wp:effectExtent l="0" t="0" r="0" b="0"/>
            <wp:docPr id="23" name="Picture 23" descr="HPE InfoSight for Servers | HPE Store In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HPE InfoSight for Servers | HPE Store In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48154" cy="2886897"/>
                    </a:xfrm>
                    <a:prstGeom prst="rect">
                      <a:avLst/>
                    </a:prstGeom>
                    <a:noFill/>
                    <a:ln>
                      <a:noFill/>
                    </a:ln>
                  </pic:spPr>
                </pic:pic>
              </a:graphicData>
            </a:graphic>
          </wp:inline>
        </w:drawing>
      </w:r>
    </w:p>
    <w:p w14:paraId="2DEF3B86" w14:textId="77777777" w:rsidR="00CC3260" w:rsidRPr="00AF3F54" w:rsidRDefault="00CC3260" w:rsidP="00CC3260">
      <w:pPr>
        <w:jc w:val="center"/>
      </w:pPr>
      <w:r w:rsidRPr="00AF3F54">
        <w:t>Diagram 03: HPE InfoSight</w:t>
      </w:r>
    </w:p>
    <w:p w14:paraId="4DCB616A" w14:textId="77777777" w:rsidR="00CC3260" w:rsidRDefault="00CC3260" w:rsidP="00CC3260">
      <w:pPr>
        <w:jc w:val="center"/>
      </w:pPr>
    </w:p>
    <w:p w14:paraId="0E650244" w14:textId="77777777" w:rsidR="00CC3260" w:rsidRDefault="00CC3260" w:rsidP="00CC3260">
      <w:pPr>
        <w:jc w:val="center"/>
      </w:pPr>
    </w:p>
    <w:p w14:paraId="5414AD9D" w14:textId="77777777" w:rsidR="00CC3260" w:rsidRDefault="00CC3260" w:rsidP="00CC3260">
      <w:pPr>
        <w:pStyle w:val="Heading2"/>
      </w:pPr>
      <w:bookmarkStart w:id="26" w:name="_Toc181644439"/>
      <w:bookmarkStart w:id="27" w:name="_Toc237853776"/>
      <w:r>
        <w:lastRenderedPageBreak/>
        <w:t>Data Services Cloud Console (DSCC)</w:t>
      </w:r>
      <w:bookmarkEnd w:id="26"/>
      <w:bookmarkEnd w:id="27"/>
    </w:p>
    <w:p w14:paraId="385541BE" w14:textId="77777777" w:rsidR="00CC3260" w:rsidRPr="00551D84" w:rsidRDefault="00CC3260" w:rsidP="00CC3260">
      <w:pPr>
        <w:jc w:val="both"/>
        <w:rPr>
          <w:sz w:val="22"/>
        </w:rPr>
      </w:pPr>
      <w:r w:rsidRPr="00551D84">
        <w:rPr>
          <w:sz w:val="22"/>
        </w:rPr>
        <w:t>Data Services Cloud Console is built on a unique cloud-native architecture that automates and orchestrates infrastructure and data workflows, transforming complex data operations into a streamlined data management experience across clouds.  Data Services Cloud Console accelerates data-driven transformation by delivering cloud operational agility for infrastructure and simplified data management across clouds. It’s your one destination to unify data operations, edge to cloud.</w:t>
      </w:r>
    </w:p>
    <w:p w14:paraId="39C7EA78" w14:textId="77777777" w:rsidR="00CC3260" w:rsidRDefault="00CC3260" w:rsidP="00CC3260"/>
    <w:p w14:paraId="457ACC45" w14:textId="77777777" w:rsidR="00CC3260" w:rsidRPr="00FF087C" w:rsidRDefault="00CC3260" w:rsidP="00CC3260">
      <w:pPr>
        <w:pStyle w:val="Heading3"/>
      </w:pPr>
      <w:bookmarkStart w:id="28" w:name="_Toc181644440"/>
      <w:bookmarkStart w:id="29" w:name="_Toc237853777"/>
      <w:r>
        <w:t>Built On a Unique Architecture</w:t>
      </w:r>
      <w:bookmarkEnd w:id="28"/>
      <w:bookmarkEnd w:id="29"/>
    </w:p>
    <w:p w14:paraId="12FB4245" w14:textId="77777777" w:rsidR="00CC3260" w:rsidRPr="00551D84" w:rsidRDefault="00CC3260" w:rsidP="00CC3260">
      <w:pPr>
        <w:jc w:val="both"/>
        <w:rPr>
          <w:sz w:val="22"/>
        </w:rPr>
      </w:pPr>
      <w:r w:rsidRPr="00551D84">
        <w:rPr>
          <w:sz w:val="22"/>
        </w:rPr>
        <w:t>Data Services Cloud Console reimagines data and infrastructure management with a cloud operational experience and services-centric approach that helps eliminate silos and complexity. Its unique cloud-native architecture is designed to simplify and integrate data operations with a single destination for a comprehensive set of Cloud Platform Services, Cloud Infrastructure Services, and Cloud Data Services.</w:t>
      </w:r>
    </w:p>
    <w:p w14:paraId="4C2A0451" w14:textId="77777777" w:rsidR="00CC3260" w:rsidRDefault="00CC3260" w:rsidP="00CC3260"/>
    <w:p w14:paraId="02F47A8F" w14:textId="77777777" w:rsidR="00CC3260" w:rsidRDefault="00CC3260" w:rsidP="00CC3260">
      <w:r>
        <w:rPr>
          <w:noProof/>
        </w:rPr>
        <w:drawing>
          <wp:inline distT="0" distB="0" distL="0" distR="0" wp14:anchorId="46E2A988" wp14:editId="008EA545">
            <wp:extent cx="6076950" cy="2933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076950" cy="2933700"/>
                    </a:xfrm>
                    <a:prstGeom prst="rect">
                      <a:avLst/>
                    </a:prstGeom>
                  </pic:spPr>
                </pic:pic>
              </a:graphicData>
            </a:graphic>
          </wp:inline>
        </w:drawing>
      </w:r>
    </w:p>
    <w:p w14:paraId="780E7F56" w14:textId="77777777" w:rsidR="00CC3260" w:rsidRPr="00396DC1" w:rsidRDefault="00CC3260" w:rsidP="00CC3260">
      <w:pPr>
        <w:jc w:val="center"/>
      </w:pPr>
      <w:r w:rsidRPr="00396DC1">
        <w:t xml:space="preserve">Diagram </w:t>
      </w:r>
      <w:r>
        <w:t>04</w:t>
      </w:r>
      <w:r w:rsidRPr="00396DC1">
        <w:t>: Data Services Cloud Console Architecture</w:t>
      </w:r>
    </w:p>
    <w:p w14:paraId="5F37F9B5" w14:textId="77777777" w:rsidR="00CC3260" w:rsidRDefault="00CC3260" w:rsidP="00CC3260"/>
    <w:p w14:paraId="4751ED44" w14:textId="77777777" w:rsidR="00CC3260" w:rsidRDefault="00CC3260" w:rsidP="00CC3260">
      <w:pPr>
        <w:pStyle w:val="Heading3"/>
      </w:pPr>
      <w:bookmarkStart w:id="30" w:name="_Toc181644441"/>
      <w:bookmarkStart w:id="31" w:name="_Toc237853778"/>
      <w:r>
        <w:lastRenderedPageBreak/>
        <w:t>Deliver Cloud Operations</w:t>
      </w:r>
      <w:bookmarkEnd w:id="30"/>
      <w:bookmarkEnd w:id="31"/>
      <w:r>
        <w:t xml:space="preserve"> </w:t>
      </w:r>
    </w:p>
    <w:p w14:paraId="2D0825CB" w14:textId="77777777" w:rsidR="00CC3260" w:rsidRPr="00551D84" w:rsidRDefault="00CC3260" w:rsidP="00CC3260">
      <w:pPr>
        <w:rPr>
          <w:sz w:val="22"/>
        </w:rPr>
      </w:pPr>
      <w:r w:rsidRPr="00551D84">
        <w:rPr>
          <w:sz w:val="22"/>
        </w:rPr>
        <w:t>Data Services Cloud Console enables a cloud operating and consumption experience for data infrastructure. Separating the data infrastructure control plane from the underlying hardware and moving it to the cloud unifies distributed management silos under a single web interface, enabling one, consistent experience across edge to cloud.</w:t>
      </w:r>
    </w:p>
    <w:p w14:paraId="2C9EA4C1" w14:textId="77777777" w:rsidR="00CC3260" w:rsidRPr="00551D84" w:rsidRDefault="00CC3260" w:rsidP="00CC3260">
      <w:pPr>
        <w:rPr>
          <w:sz w:val="22"/>
        </w:rPr>
      </w:pPr>
    </w:p>
    <w:p w14:paraId="5D2348F1" w14:textId="77777777" w:rsidR="00CC3260" w:rsidRPr="00551D84" w:rsidRDefault="00CC3260" w:rsidP="00CC3260">
      <w:pPr>
        <w:rPr>
          <w:sz w:val="22"/>
        </w:rPr>
      </w:pPr>
      <w:r w:rsidRPr="00551D84">
        <w:rPr>
          <w:sz w:val="22"/>
        </w:rPr>
        <w:t>The cloud console simplifies infrastructure at scale with cloud agility across the lifecycle, so managing hundreds of systems is as simple as managing one.</w:t>
      </w:r>
    </w:p>
    <w:p w14:paraId="2DB234AC" w14:textId="77777777" w:rsidR="00CC3260" w:rsidRDefault="00CC3260" w:rsidP="00CC3260"/>
    <w:p w14:paraId="289B6C46" w14:textId="77777777" w:rsidR="00CC3260" w:rsidRDefault="00CC3260" w:rsidP="00CC3260">
      <w:pPr>
        <w:jc w:val="center"/>
      </w:pPr>
      <w:r>
        <w:rPr>
          <w:noProof/>
        </w:rPr>
        <w:drawing>
          <wp:inline distT="0" distB="0" distL="0" distR="0" wp14:anchorId="7B66F9E4" wp14:editId="388D9804">
            <wp:extent cx="4038503" cy="1791730"/>
            <wp:effectExtent l="0" t="0" r="63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43612" cy="1793996"/>
                    </a:xfrm>
                    <a:prstGeom prst="rect">
                      <a:avLst/>
                    </a:prstGeom>
                  </pic:spPr>
                </pic:pic>
              </a:graphicData>
            </a:graphic>
          </wp:inline>
        </w:drawing>
      </w:r>
    </w:p>
    <w:p w14:paraId="6D957F56" w14:textId="77777777" w:rsidR="00CC3260" w:rsidRPr="000A5ACC" w:rsidRDefault="00CC3260" w:rsidP="00CC3260">
      <w:pPr>
        <w:jc w:val="center"/>
      </w:pPr>
      <w:r w:rsidRPr="000A5ACC">
        <w:t>Diagram 05: Cloud Operations</w:t>
      </w:r>
    </w:p>
    <w:p w14:paraId="1B42F224" w14:textId="77777777" w:rsidR="00CC3260" w:rsidRDefault="00CC3260" w:rsidP="00CC3260">
      <w:pPr>
        <w:pStyle w:val="Heading3"/>
      </w:pPr>
      <w:bookmarkStart w:id="32" w:name="_Toc181644442"/>
      <w:bookmarkStart w:id="33" w:name="_Toc237853779"/>
      <w:r w:rsidRPr="00D37504">
        <w:t>Intent-based provisioning</w:t>
      </w:r>
      <w:bookmarkEnd w:id="32"/>
      <w:bookmarkEnd w:id="33"/>
    </w:p>
    <w:p w14:paraId="72501821" w14:textId="77777777" w:rsidR="00CC3260" w:rsidRPr="00551D84" w:rsidRDefault="00CC3260" w:rsidP="00CC3260">
      <w:pPr>
        <w:rPr>
          <w:sz w:val="22"/>
        </w:rPr>
      </w:pPr>
      <w:r w:rsidRPr="00551D84">
        <w:rPr>
          <w:sz w:val="22"/>
        </w:rPr>
        <w:t>Simplify provisioning at scale with automatic, optimized app deployment across a global fleet. Transform storage provisioning from a LUN-centric, manual process to an intent-based, AI-driven approach that optimally determines where data should be stored—with real-time context to resource headroom and application-specific SLAs.</w:t>
      </w:r>
    </w:p>
    <w:p w14:paraId="05BAAE04" w14:textId="77777777" w:rsidR="00CC3260" w:rsidRDefault="00CC3260" w:rsidP="00CC3260">
      <w:pPr>
        <w:pStyle w:val="Heading3"/>
      </w:pPr>
      <w:bookmarkStart w:id="34" w:name="_Toc181644443"/>
      <w:bookmarkStart w:id="35" w:name="_Toc237853780"/>
      <w:r w:rsidRPr="00D37504">
        <w:t>Simplified deployment</w:t>
      </w:r>
      <w:bookmarkEnd w:id="34"/>
      <w:bookmarkEnd w:id="35"/>
    </w:p>
    <w:p w14:paraId="65B28506" w14:textId="77777777" w:rsidR="00CC3260" w:rsidRPr="00551D84" w:rsidRDefault="00CC3260" w:rsidP="00CC3260">
      <w:pPr>
        <w:rPr>
          <w:sz w:val="22"/>
        </w:rPr>
      </w:pPr>
      <w:r w:rsidRPr="00551D84">
        <w:rPr>
          <w:sz w:val="22"/>
        </w:rPr>
        <w:t>Deploy new data infrastructure in minutes with automated discovery and activation. Simply cable up the system, turn it on, and Data Services Cloud Console is designed to do the rest.</w:t>
      </w:r>
    </w:p>
    <w:p w14:paraId="0CA63284" w14:textId="77777777" w:rsidR="00CC3260" w:rsidRDefault="00CC3260" w:rsidP="00CC3260">
      <w:pPr>
        <w:pStyle w:val="Heading3"/>
      </w:pPr>
      <w:bookmarkStart w:id="36" w:name="_Toc181644444"/>
      <w:bookmarkStart w:id="37" w:name="_Toc237853781"/>
      <w:r w:rsidRPr="00D37504">
        <w:lastRenderedPageBreak/>
        <w:t>Invisible upgrades</w:t>
      </w:r>
      <w:bookmarkEnd w:id="36"/>
      <w:bookmarkEnd w:id="37"/>
    </w:p>
    <w:p w14:paraId="5EECA4AE" w14:textId="77777777" w:rsidR="00CC3260" w:rsidRPr="00551D84" w:rsidRDefault="00CC3260" w:rsidP="00CC3260">
      <w:pPr>
        <w:rPr>
          <w:sz w:val="22"/>
        </w:rPr>
      </w:pPr>
      <w:r w:rsidRPr="00551D84">
        <w:rPr>
          <w:sz w:val="22"/>
        </w:rPr>
        <w:t>Get cloud-delivered software upgrades that are automated, non-disruptive and policy driven. Update firmware with a click of a button across an entire worldwide fleet of data infrastructure.</w:t>
      </w:r>
    </w:p>
    <w:p w14:paraId="37767FED" w14:textId="77777777" w:rsidR="00CC3260" w:rsidRDefault="00CC3260" w:rsidP="00CC3260">
      <w:pPr>
        <w:pStyle w:val="Heading3"/>
      </w:pPr>
      <w:bookmarkStart w:id="38" w:name="_Toc181644445"/>
      <w:bookmarkStart w:id="39" w:name="_Toc237853782"/>
      <w:r w:rsidRPr="00D37504">
        <w:t>Manage from anywhere.</w:t>
      </w:r>
      <w:bookmarkEnd w:id="38"/>
      <w:bookmarkEnd w:id="39"/>
    </w:p>
    <w:p w14:paraId="58168355" w14:textId="77777777" w:rsidR="00CC3260" w:rsidRDefault="00CC3260" w:rsidP="00CC3260"/>
    <w:p w14:paraId="72B944B8" w14:textId="77777777" w:rsidR="00CC3260" w:rsidRPr="00A46F49" w:rsidRDefault="00CC3260" w:rsidP="00CC3260">
      <w:pPr>
        <w:rPr>
          <w:sz w:val="22"/>
        </w:rPr>
      </w:pPr>
      <w:r w:rsidRPr="00A46F49">
        <w:rPr>
          <w:sz w:val="22"/>
        </w:rPr>
        <w:t>Have everything you need at your fingertips. Manage and monitor infrastructure globally with an intuitive SaaS-based user experience accessible from any location and any device.</w:t>
      </w:r>
    </w:p>
    <w:p w14:paraId="488E35D0" w14:textId="77777777" w:rsidR="00CC3260" w:rsidRDefault="00CC3260" w:rsidP="00CC3260">
      <w:pPr>
        <w:pStyle w:val="Heading3"/>
      </w:pPr>
      <w:bookmarkStart w:id="40" w:name="_Toc181644446"/>
      <w:bookmarkStart w:id="41" w:name="_Toc237853783"/>
      <w:r w:rsidRPr="00D37504">
        <w:t>Automate at scale.</w:t>
      </w:r>
      <w:bookmarkEnd w:id="40"/>
      <w:bookmarkEnd w:id="41"/>
    </w:p>
    <w:p w14:paraId="12B346DB" w14:textId="77777777" w:rsidR="00CC3260" w:rsidRPr="00A46F49" w:rsidRDefault="00CC3260" w:rsidP="00CC3260">
      <w:pPr>
        <w:rPr>
          <w:sz w:val="22"/>
        </w:rPr>
      </w:pPr>
      <w:r w:rsidRPr="00A46F49">
        <w:rPr>
          <w:sz w:val="22"/>
        </w:rPr>
        <w:t xml:space="preserve">Manage infrastructure at cloud speed and scale with a fully programmable universal application programming interface (API). Easily orchestrate infrastructure as code with a single API endpoint for edge-to-cloud data infrastructure. </w:t>
      </w:r>
    </w:p>
    <w:p w14:paraId="02B1EE51" w14:textId="77777777" w:rsidR="00CC3260" w:rsidRDefault="00CC3260" w:rsidP="00CC3260"/>
    <w:p w14:paraId="7F105A16" w14:textId="77777777" w:rsidR="00CC3260" w:rsidRPr="00A46F49" w:rsidRDefault="00CC3260" w:rsidP="00CC3260">
      <w:pPr>
        <w:rPr>
          <w:sz w:val="22"/>
        </w:rPr>
      </w:pPr>
    </w:p>
    <w:p w14:paraId="315CF4D5" w14:textId="77777777" w:rsidR="00CC3260" w:rsidRPr="00A46F49" w:rsidRDefault="00CC3260" w:rsidP="00CC3260">
      <w:pPr>
        <w:rPr>
          <w:sz w:val="22"/>
        </w:rPr>
      </w:pPr>
      <w:r w:rsidRPr="00A46F49">
        <w:rPr>
          <w:sz w:val="22"/>
        </w:rPr>
        <w:t>Data Services Cloud Console makes managing infrastructure effortless, enabling IT to refocus resources and skills to higher-value strategic initiatives.</w:t>
      </w:r>
    </w:p>
    <w:p w14:paraId="56295D14" w14:textId="77777777" w:rsidR="00CC3260" w:rsidRPr="00A46F49" w:rsidRDefault="00CC3260" w:rsidP="00CC3260">
      <w:pPr>
        <w:rPr>
          <w:sz w:val="22"/>
        </w:rPr>
      </w:pPr>
    </w:p>
    <w:p w14:paraId="017CD20F" w14:textId="77777777" w:rsidR="00CC3260" w:rsidRDefault="00CC3260" w:rsidP="00CC3260"/>
    <w:p w14:paraId="1AA90BF5" w14:textId="77777777" w:rsidR="00CC3260" w:rsidRDefault="00CC3260" w:rsidP="00CC3260"/>
    <w:p w14:paraId="459F8101" w14:textId="77777777" w:rsidR="00CC3260" w:rsidRDefault="00CC3260" w:rsidP="00CC3260"/>
    <w:p w14:paraId="099FD60C" w14:textId="77777777" w:rsidR="00CC3260" w:rsidRDefault="00CC3260" w:rsidP="00CC3260"/>
    <w:p w14:paraId="5057C5F2" w14:textId="77777777" w:rsidR="00CC3260" w:rsidRDefault="00CC3260" w:rsidP="00CC3260"/>
    <w:p w14:paraId="26364AEC" w14:textId="77777777" w:rsidR="00CC3260" w:rsidRDefault="00CC3260" w:rsidP="00CC3260"/>
    <w:p w14:paraId="69926D71" w14:textId="77777777" w:rsidR="00CC3260" w:rsidRDefault="00CC3260" w:rsidP="00CC3260"/>
    <w:p w14:paraId="35B9101E" w14:textId="77777777" w:rsidR="00CC3260" w:rsidRDefault="00CC3260" w:rsidP="00CC3260"/>
    <w:p w14:paraId="406A85F0" w14:textId="77777777" w:rsidR="00CC3260" w:rsidRDefault="00CC3260" w:rsidP="00CC3260"/>
    <w:p w14:paraId="2F1EA725" w14:textId="77777777" w:rsidR="00CC3260" w:rsidRDefault="00CC3260" w:rsidP="00CC3260"/>
    <w:p w14:paraId="3CB44454" w14:textId="6F05DBE8" w:rsidR="00CC3260" w:rsidRDefault="00CC3260" w:rsidP="00CC3260">
      <w:pPr>
        <w:pStyle w:val="Heading1"/>
      </w:pPr>
      <w:bookmarkStart w:id="42" w:name="_Toc199854541"/>
      <w:bookmarkStart w:id="43" w:name="_Toc237853784"/>
      <w:r>
        <w:lastRenderedPageBreak/>
        <w:t>Alletra configuration</w:t>
      </w:r>
      <w:bookmarkEnd w:id="42"/>
      <w:bookmarkEnd w:id="43"/>
    </w:p>
    <w:p w14:paraId="77153E10" w14:textId="77777777" w:rsidR="00CC3260" w:rsidRDefault="00CC3260" w:rsidP="00CC3260">
      <w:pPr>
        <w:rPr>
          <w:sz w:val="22"/>
        </w:rPr>
      </w:pPr>
    </w:p>
    <w:p w14:paraId="04FADF35" w14:textId="08E7F32C" w:rsidR="00CC3260" w:rsidRPr="00A46F49" w:rsidRDefault="00CC3260" w:rsidP="00CC3260">
      <w:pPr>
        <w:rPr>
          <w:sz w:val="22"/>
        </w:rPr>
      </w:pPr>
      <w:r>
        <w:rPr>
          <w:sz w:val="22"/>
        </w:rPr>
        <w:t xml:space="preserve">Below table 01 provides information about the HPE GreenLake for Block used in this project, its hardware configuration and network configuration information. </w:t>
      </w:r>
    </w:p>
    <w:tbl>
      <w:tblPr>
        <w:tblW w:w="6880" w:type="dxa"/>
        <w:jc w:val="center"/>
        <w:tblLook w:val="04A0" w:firstRow="1" w:lastRow="0" w:firstColumn="1" w:lastColumn="0" w:noHBand="0" w:noVBand="1"/>
      </w:tblPr>
      <w:tblGrid>
        <w:gridCol w:w="4125"/>
        <w:gridCol w:w="2755"/>
      </w:tblGrid>
      <w:tr w:rsidR="00D964A3" w:rsidRPr="00D964A3" w14:paraId="7BF2C196" w14:textId="77777777" w:rsidTr="00D964A3">
        <w:trPr>
          <w:trHeight w:val="360"/>
          <w:jc w:val="center"/>
        </w:trPr>
        <w:tc>
          <w:tcPr>
            <w:tcW w:w="6880" w:type="dxa"/>
            <w:gridSpan w:val="2"/>
            <w:tcBorders>
              <w:top w:val="single" w:sz="8" w:space="0" w:color="auto"/>
              <w:left w:val="single" w:sz="8" w:space="0" w:color="auto"/>
              <w:bottom w:val="single" w:sz="8" w:space="0" w:color="auto"/>
              <w:right w:val="single" w:sz="8" w:space="0" w:color="000000"/>
            </w:tcBorders>
            <w:shd w:val="clear" w:color="000000" w:fill="00A982"/>
            <w:noWrap/>
            <w:vAlign w:val="center"/>
            <w:hideMark/>
          </w:tcPr>
          <w:p w14:paraId="26614076" w14:textId="75713D4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 xml:space="preserve">HPE </w:t>
            </w:r>
            <w:r>
              <w:rPr>
                <w:rFonts w:eastAsia="Times New Roman" w:cs="Times New Roman"/>
                <w:b/>
                <w:bCs/>
                <w:color w:val="FFFFFF"/>
                <w:sz w:val="22"/>
                <w:lang w:val="en-GB" w:eastAsia="en-IN" w:bidi="kn-IN"/>
                <w14:ligatures w14:val="none"/>
              </w:rPr>
              <w:t>GreenLake for Block configuration</w:t>
            </w:r>
            <w:r w:rsidRPr="00D964A3">
              <w:rPr>
                <w:rFonts w:eastAsia="Times New Roman" w:cs="Times New Roman"/>
                <w:b/>
                <w:bCs/>
                <w:color w:val="FFFFFF"/>
                <w:sz w:val="22"/>
                <w:lang w:val="en-GB" w:eastAsia="en-IN" w:bidi="kn-IN"/>
                <w14:ligatures w14:val="none"/>
              </w:rPr>
              <w:t xml:space="preserve"> details</w:t>
            </w:r>
          </w:p>
        </w:tc>
      </w:tr>
      <w:tr w:rsidR="00D964A3" w:rsidRPr="00D964A3" w14:paraId="1E98ABBF"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2AF985B7"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Name</w:t>
            </w:r>
          </w:p>
        </w:tc>
        <w:tc>
          <w:tcPr>
            <w:tcW w:w="2755" w:type="dxa"/>
            <w:tcBorders>
              <w:top w:val="nil"/>
              <w:left w:val="nil"/>
              <w:bottom w:val="single" w:sz="8" w:space="0" w:color="auto"/>
              <w:right w:val="single" w:sz="8" w:space="0" w:color="auto"/>
            </w:tcBorders>
            <w:vAlign w:val="center"/>
            <w:hideMark/>
          </w:tcPr>
          <w:p w14:paraId="418B787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5923A9D"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62017B4D"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Model</w:t>
            </w:r>
          </w:p>
        </w:tc>
        <w:tc>
          <w:tcPr>
            <w:tcW w:w="2755" w:type="dxa"/>
            <w:tcBorders>
              <w:top w:val="nil"/>
              <w:left w:val="nil"/>
              <w:bottom w:val="single" w:sz="8" w:space="0" w:color="auto"/>
              <w:right w:val="single" w:sz="8" w:space="0" w:color="auto"/>
            </w:tcBorders>
            <w:noWrap/>
            <w:vAlign w:val="center"/>
            <w:hideMark/>
          </w:tcPr>
          <w:p w14:paraId="6DE42CA9"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A2202B5"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5DF968A"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Serial No</w:t>
            </w:r>
          </w:p>
        </w:tc>
        <w:tc>
          <w:tcPr>
            <w:tcW w:w="2755" w:type="dxa"/>
            <w:tcBorders>
              <w:top w:val="nil"/>
              <w:left w:val="nil"/>
              <w:bottom w:val="single" w:sz="8" w:space="0" w:color="auto"/>
              <w:right w:val="single" w:sz="8" w:space="0" w:color="auto"/>
            </w:tcBorders>
            <w:noWrap/>
            <w:vAlign w:val="center"/>
            <w:hideMark/>
          </w:tcPr>
          <w:p w14:paraId="5D9F0F7C"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7FA35D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5CE9A7E"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Controller Nodes</w:t>
            </w:r>
          </w:p>
        </w:tc>
        <w:tc>
          <w:tcPr>
            <w:tcW w:w="2755" w:type="dxa"/>
            <w:tcBorders>
              <w:top w:val="nil"/>
              <w:left w:val="nil"/>
              <w:bottom w:val="single" w:sz="8" w:space="0" w:color="auto"/>
              <w:right w:val="single" w:sz="8" w:space="0" w:color="auto"/>
            </w:tcBorders>
            <w:noWrap/>
            <w:vAlign w:val="center"/>
            <w:hideMark/>
          </w:tcPr>
          <w:p w14:paraId="2209AB38"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51A4B11"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4F089A5"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OS Version</w:t>
            </w:r>
          </w:p>
        </w:tc>
        <w:tc>
          <w:tcPr>
            <w:tcW w:w="2755" w:type="dxa"/>
            <w:tcBorders>
              <w:top w:val="nil"/>
              <w:left w:val="nil"/>
              <w:bottom w:val="single" w:sz="8" w:space="0" w:color="auto"/>
              <w:right w:val="single" w:sz="8" w:space="0" w:color="auto"/>
            </w:tcBorders>
            <w:noWrap/>
            <w:vAlign w:val="center"/>
            <w:hideMark/>
          </w:tcPr>
          <w:p w14:paraId="1ADD412E"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32D940BF"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CBE9E59"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Drive Cages</w:t>
            </w:r>
          </w:p>
        </w:tc>
        <w:tc>
          <w:tcPr>
            <w:tcW w:w="2755" w:type="dxa"/>
            <w:tcBorders>
              <w:top w:val="nil"/>
              <w:left w:val="nil"/>
              <w:bottom w:val="single" w:sz="8" w:space="0" w:color="auto"/>
              <w:right w:val="single" w:sz="8" w:space="0" w:color="auto"/>
            </w:tcBorders>
            <w:noWrap/>
            <w:vAlign w:val="center"/>
            <w:hideMark/>
          </w:tcPr>
          <w:p w14:paraId="47CD87A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C34670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5395B2A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proofErr w:type="gramStart"/>
            <w:r w:rsidRPr="00D964A3">
              <w:rPr>
                <w:rFonts w:eastAsia="Times New Roman" w:cs="Times New Roman"/>
                <w:b/>
                <w:bCs/>
                <w:color w:val="FFFFFF"/>
                <w:sz w:val="22"/>
                <w:lang w:val="en-GB" w:eastAsia="en-IN" w:bidi="kn-IN"/>
                <w14:ligatures w14:val="none"/>
              </w:rPr>
              <w:t>Cache(</w:t>
            </w:r>
            <w:proofErr w:type="gramEnd"/>
            <w:r w:rsidRPr="00D964A3">
              <w:rPr>
                <w:rFonts w:eastAsia="Times New Roman" w:cs="Times New Roman"/>
                <w:b/>
                <w:bCs/>
                <w:color w:val="FFFFFF"/>
                <w:sz w:val="22"/>
                <w:lang w:val="en-GB" w:eastAsia="en-IN" w:bidi="kn-IN"/>
                <w14:ligatures w14:val="none"/>
              </w:rPr>
              <w:t>GB)</w:t>
            </w:r>
          </w:p>
        </w:tc>
        <w:tc>
          <w:tcPr>
            <w:tcW w:w="2755" w:type="dxa"/>
            <w:tcBorders>
              <w:top w:val="nil"/>
              <w:left w:val="nil"/>
              <w:bottom w:val="single" w:sz="8" w:space="0" w:color="auto"/>
              <w:right w:val="single" w:sz="8" w:space="0" w:color="auto"/>
            </w:tcBorders>
            <w:noWrap/>
            <w:vAlign w:val="center"/>
            <w:hideMark/>
          </w:tcPr>
          <w:p w14:paraId="30F2C320"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6F4407EE"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16197E4"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NVMe SSD Disks (15.36 TB)</w:t>
            </w:r>
          </w:p>
        </w:tc>
        <w:tc>
          <w:tcPr>
            <w:tcW w:w="2755" w:type="dxa"/>
            <w:tcBorders>
              <w:top w:val="nil"/>
              <w:left w:val="nil"/>
              <w:bottom w:val="single" w:sz="8" w:space="0" w:color="auto"/>
              <w:right w:val="single" w:sz="8" w:space="0" w:color="auto"/>
            </w:tcBorders>
            <w:noWrap/>
            <w:vAlign w:val="center"/>
            <w:hideMark/>
          </w:tcPr>
          <w:p w14:paraId="080CD495"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5EBB1390"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1FF1315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RAW Capacity</w:t>
            </w:r>
          </w:p>
        </w:tc>
        <w:tc>
          <w:tcPr>
            <w:tcW w:w="2755" w:type="dxa"/>
            <w:tcBorders>
              <w:top w:val="nil"/>
              <w:left w:val="nil"/>
              <w:bottom w:val="single" w:sz="8" w:space="0" w:color="auto"/>
              <w:right w:val="single" w:sz="8" w:space="0" w:color="auto"/>
            </w:tcBorders>
            <w:noWrap/>
            <w:vAlign w:val="center"/>
            <w:hideMark/>
          </w:tcPr>
          <w:p w14:paraId="02FDD402"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5987A27B"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49EA560D"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RAID</w:t>
            </w:r>
          </w:p>
        </w:tc>
        <w:tc>
          <w:tcPr>
            <w:tcW w:w="2755" w:type="dxa"/>
            <w:tcBorders>
              <w:top w:val="nil"/>
              <w:left w:val="nil"/>
              <w:bottom w:val="single" w:sz="8" w:space="0" w:color="auto"/>
              <w:right w:val="single" w:sz="8" w:space="0" w:color="auto"/>
            </w:tcBorders>
            <w:noWrap/>
            <w:vAlign w:val="center"/>
            <w:hideMark/>
          </w:tcPr>
          <w:p w14:paraId="3DF4204B"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1DF96A6C"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1C34730"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IP Address</w:t>
            </w:r>
          </w:p>
        </w:tc>
        <w:tc>
          <w:tcPr>
            <w:tcW w:w="2755" w:type="dxa"/>
            <w:tcBorders>
              <w:top w:val="nil"/>
              <w:left w:val="nil"/>
              <w:bottom w:val="single" w:sz="8" w:space="0" w:color="auto"/>
              <w:right w:val="single" w:sz="8" w:space="0" w:color="auto"/>
            </w:tcBorders>
            <w:noWrap/>
            <w:vAlign w:val="center"/>
            <w:hideMark/>
          </w:tcPr>
          <w:p w14:paraId="2B8EBD1A"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43AF3ACE"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4747682"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Netmask Address</w:t>
            </w:r>
          </w:p>
        </w:tc>
        <w:tc>
          <w:tcPr>
            <w:tcW w:w="2755" w:type="dxa"/>
            <w:tcBorders>
              <w:top w:val="nil"/>
              <w:left w:val="nil"/>
              <w:bottom w:val="single" w:sz="8" w:space="0" w:color="auto"/>
              <w:right w:val="single" w:sz="8" w:space="0" w:color="auto"/>
            </w:tcBorders>
            <w:noWrap/>
            <w:vAlign w:val="center"/>
            <w:hideMark/>
          </w:tcPr>
          <w:p w14:paraId="02F31D14"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4F16F423"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46FCB51"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Inserv Gateway Address</w:t>
            </w:r>
          </w:p>
        </w:tc>
        <w:tc>
          <w:tcPr>
            <w:tcW w:w="2755" w:type="dxa"/>
            <w:tcBorders>
              <w:top w:val="nil"/>
              <w:left w:val="nil"/>
              <w:bottom w:val="single" w:sz="8" w:space="0" w:color="auto"/>
              <w:right w:val="single" w:sz="8" w:space="0" w:color="auto"/>
            </w:tcBorders>
            <w:noWrap/>
            <w:vAlign w:val="center"/>
            <w:hideMark/>
          </w:tcPr>
          <w:p w14:paraId="3FD7A663" w14:textId="77777777" w:rsidR="00D964A3" w:rsidRPr="00D964A3" w:rsidRDefault="00D964A3" w:rsidP="00D964A3">
            <w:pPr>
              <w:spacing w:after="0"/>
              <w:jc w:val="center"/>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073EB678"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3EA0CA31"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NTP</w:t>
            </w:r>
          </w:p>
        </w:tc>
        <w:tc>
          <w:tcPr>
            <w:tcW w:w="2755" w:type="dxa"/>
            <w:tcBorders>
              <w:top w:val="nil"/>
              <w:left w:val="nil"/>
              <w:bottom w:val="single" w:sz="8" w:space="0" w:color="auto"/>
              <w:right w:val="single" w:sz="8" w:space="0" w:color="auto"/>
            </w:tcBorders>
            <w:noWrap/>
            <w:vAlign w:val="center"/>
            <w:hideMark/>
          </w:tcPr>
          <w:p w14:paraId="39798DB9" w14:textId="77777777" w:rsidR="00D964A3" w:rsidRPr="00D964A3" w:rsidRDefault="00D964A3" w:rsidP="00D964A3">
            <w:pPr>
              <w:spacing w:after="0"/>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r w:rsidR="00D964A3" w:rsidRPr="00D964A3" w14:paraId="11DA5D71" w14:textId="77777777" w:rsidTr="00D964A3">
        <w:trPr>
          <w:trHeight w:val="360"/>
          <w:jc w:val="center"/>
        </w:trPr>
        <w:tc>
          <w:tcPr>
            <w:tcW w:w="4125" w:type="dxa"/>
            <w:tcBorders>
              <w:top w:val="nil"/>
              <w:left w:val="single" w:sz="8" w:space="0" w:color="auto"/>
              <w:bottom w:val="single" w:sz="8" w:space="0" w:color="auto"/>
              <w:right w:val="single" w:sz="8" w:space="0" w:color="auto"/>
            </w:tcBorders>
            <w:shd w:val="clear" w:color="000000" w:fill="00A982"/>
            <w:noWrap/>
            <w:vAlign w:val="center"/>
            <w:hideMark/>
          </w:tcPr>
          <w:p w14:paraId="0BEADF48" w14:textId="77777777" w:rsidR="00D964A3" w:rsidRPr="00D964A3" w:rsidRDefault="00D964A3" w:rsidP="00D964A3">
            <w:pPr>
              <w:spacing w:after="0"/>
              <w:jc w:val="center"/>
              <w:rPr>
                <w:rFonts w:eastAsia="Times New Roman" w:cs="Times New Roman"/>
                <w:b/>
                <w:bCs/>
                <w:color w:val="FFFFFF"/>
                <w:sz w:val="22"/>
                <w:lang w:val="en-IN" w:eastAsia="en-IN" w:bidi="kn-IN"/>
                <w14:ligatures w14:val="none"/>
              </w:rPr>
            </w:pPr>
            <w:r w:rsidRPr="00D964A3">
              <w:rPr>
                <w:rFonts w:eastAsia="Times New Roman" w:cs="Times New Roman"/>
                <w:b/>
                <w:bCs/>
                <w:color w:val="FFFFFF"/>
                <w:sz w:val="22"/>
                <w:lang w:val="en-GB" w:eastAsia="en-IN" w:bidi="kn-IN"/>
                <w14:ligatures w14:val="none"/>
              </w:rPr>
              <w:t>DNS Servers</w:t>
            </w:r>
          </w:p>
        </w:tc>
        <w:tc>
          <w:tcPr>
            <w:tcW w:w="2755" w:type="dxa"/>
            <w:tcBorders>
              <w:top w:val="nil"/>
              <w:left w:val="nil"/>
              <w:bottom w:val="single" w:sz="8" w:space="0" w:color="auto"/>
              <w:right w:val="single" w:sz="8" w:space="0" w:color="auto"/>
            </w:tcBorders>
            <w:noWrap/>
            <w:vAlign w:val="center"/>
            <w:hideMark/>
          </w:tcPr>
          <w:p w14:paraId="4C847DC9" w14:textId="77777777" w:rsidR="00D964A3" w:rsidRPr="00D964A3" w:rsidRDefault="00D964A3" w:rsidP="00D964A3">
            <w:pPr>
              <w:spacing w:after="0"/>
              <w:rPr>
                <w:rFonts w:eastAsia="Times New Roman" w:cs="Times New Roman"/>
                <w:color w:val="000000"/>
                <w:sz w:val="22"/>
                <w:lang w:val="en-IN" w:eastAsia="en-IN" w:bidi="kn-IN"/>
                <w14:ligatures w14:val="none"/>
              </w:rPr>
            </w:pPr>
            <w:r w:rsidRPr="00D964A3">
              <w:rPr>
                <w:rFonts w:eastAsia="Times New Roman" w:cs="Times New Roman"/>
                <w:color w:val="000000"/>
                <w:sz w:val="22"/>
                <w:lang w:val="en-GB" w:eastAsia="en-IN" w:bidi="kn-IN"/>
                <w14:ligatures w14:val="none"/>
              </w:rPr>
              <w:t> </w:t>
            </w:r>
          </w:p>
        </w:tc>
      </w:tr>
    </w:tbl>
    <w:p w14:paraId="5B588912" w14:textId="2F95AE69" w:rsidR="00CC3260" w:rsidRDefault="00CC3260" w:rsidP="00CC3260">
      <w:pPr>
        <w:jc w:val="center"/>
      </w:pPr>
      <w:r w:rsidRPr="00FC2789">
        <w:t xml:space="preserve">Table </w:t>
      </w:r>
      <w:proofErr w:type="gramStart"/>
      <w:r>
        <w:t>01</w:t>
      </w:r>
      <w:r w:rsidR="007F53F7">
        <w:t xml:space="preserve"> </w:t>
      </w:r>
      <w:r w:rsidRPr="00FC2789">
        <w:t>:Alletra</w:t>
      </w:r>
      <w:proofErr w:type="gramEnd"/>
      <w:r w:rsidRPr="00FC2789">
        <w:t xml:space="preserve"> Storage hardware and configuration</w:t>
      </w:r>
    </w:p>
    <w:bookmarkEnd w:id="0"/>
    <w:p w14:paraId="18C02124" w14:textId="77777777" w:rsidR="00CC3260" w:rsidRDefault="00CC3260" w:rsidP="00CC3260"/>
    <w:p w14:paraId="03A66693" w14:textId="77777777" w:rsidR="00F34C07" w:rsidRDefault="00F34C07" w:rsidP="00CC3260"/>
    <w:p w14:paraId="4F106BE6" w14:textId="6A14D215" w:rsidR="00F34C07" w:rsidRDefault="00AC4BC4" w:rsidP="00F34C07">
      <w:pPr>
        <w:pStyle w:val="Heading1"/>
      </w:pPr>
      <w:bookmarkStart w:id="44" w:name="_Toc237853785"/>
      <w:r>
        <w:lastRenderedPageBreak/>
        <w:t>HPE GreenLake for Block</w:t>
      </w:r>
      <w:r>
        <w:t xml:space="preserve"> hardware</w:t>
      </w:r>
      <w:r w:rsidR="00F34C07">
        <w:t xml:space="preserve"> Inventory</w:t>
      </w:r>
      <w:bookmarkEnd w:id="44"/>
    </w:p>
    <w:p w14:paraId="4ABD5E9E" w14:textId="77777777" w:rsidR="00F34C07" w:rsidRDefault="00F34C07" w:rsidP="00F34C07"/>
    <w:p w14:paraId="05794C4E" w14:textId="77777777" w:rsidR="00F34C07" w:rsidRDefault="00F34C07" w:rsidP="00F34C07"/>
    <w:p w14:paraId="2BA22D20" w14:textId="77777777" w:rsidR="003B6E77" w:rsidRDefault="003B6E77" w:rsidP="00F34C07"/>
    <w:p w14:paraId="236D777E" w14:textId="77777777" w:rsidR="003B6E77" w:rsidRDefault="003B6E77" w:rsidP="00F34C07"/>
    <w:p w14:paraId="15EA3A55" w14:textId="77777777" w:rsidR="003B6E77" w:rsidRDefault="003B6E77" w:rsidP="00F34C07"/>
    <w:p w14:paraId="21ABEEFE" w14:textId="77777777" w:rsidR="003B6E77" w:rsidRDefault="003B6E77" w:rsidP="00F34C07"/>
    <w:p w14:paraId="776B3EF8" w14:textId="77777777" w:rsidR="003B6E77" w:rsidRDefault="003B6E77" w:rsidP="00F34C07"/>
    <w:p w14:paraId="1F78F184" w14:textId="77777777" w:rsidR="003B6E77" w:rsidRDefault="003B6E77" w:rsidP="00F34C07"/>
    <w:p w14:paraId="189803EB" w14:textId="77777777" w:rsidR="003B6E77" w:rsidRDefault="003B6E77" w:rsidP="00F34C07"/>
    <w:p w14:paraId="60752166" w14:textId="77777777" w:rsidR="003B6E77" w:rsidRDefault="003B6E77" w:rsidP="00F34C07"/>
    <w:p w14:paraId="757CA939" w14:textId="77777777" w:rsidR="003B6E77" w:rsidRDefault="003B6E77" w:rsidP="00F34C07"/>
    <w:p w14:paraId="01E29DE1" w14:textId="77777777" w:rsidR="003B6E77" w:rsidRDefault="003B6E77" w:rsidP="00F34C07"/>
    <w:p w14:paraId="4BD24655" w14:textId="77777777" w:rsidR="003B6E77" w:rsidRDefault="003B6E77" w:rsidP="00F34C07"/>
    <w:p w14:paraId="428135DB" w14:textId="77777777" w:rsidR="003B6E77" w:rsidRDefault="003B6E77" w:rsidP="00F34C07"/>
    <w:p w14:paraId="69CE0988" w14:textId="77777777" w:rsidR="003B6E77" w:rsidRDefault="003B6E77" w:rsidP="00F34C07"/>
    <w:p w14:paraId="51427E46" w14:textId="77777777" w:rsidR="003B6E77" w:rsidRDefault="003B6E77" w:rsidP="00F34C07"/>
    <w:p w14:paraId="51435FE4" w14:textId="77777777" w:rsidR="003B6E77" w:rsidRDefault="003B6E77" w:rsidP="00F34C07"/>
    <w:p w14:paraId="62CCF1EE" w14:textId="77777777" w:rsidR="003B6E77" w:rsidRDefault="003B6E77" w:rsidP="00F34C07"/>
    <w:p w14:paraId="5EF2CAF9" w14:textId="77777777" w:rsidR="003B6E77" w:rsidRDefault="003B6E77" w:rsidP="00F34C07"/>
    <w:p w14:paraId="6FDD1674" w14:textId="77777777" w:rsidR="003B6E77" w:rsidRDefault="003B6E77" w:rsidP="00F34C07"/>
    <w:p w14:paraId="6B67D10C" w14:textId="77777777" w:rsidR="003B6E77" w:rsidRDefault="003B6E77" w:rsidP="00F34C07"/>
    <w:p w14:paraId="07A69D00" w14:textId="77777777" w:rsidR="003B6E77" w:rsidRDefault="003B6E77" w:rsidP="00F34C07"/>
    <w:p w14:paraId="20D5EBEF" w14:textId="77777777" w:rsidR="00F34C07" w:rsidRDefault="00F34C07" w:rsidP="00F34C07"/>
    <w:p w14:paraId="06F2099F" w14:textId="3B27F0A7" w:rsidR="00F34C07" w:rsidRDefault="00AC4BC4" w:rsidP="00F34C07">
      <w:pPr>
        <w:pStyle w:val="Heading1"/>
      </w:pPr>
      <w:bookmarkStart w:id="45" w:name="_Toc237853786"/>
      <w:r>
        <w:lastRenderedPageBreak/>
        <w:t xml:space="preserve">HPE GreenLake for Block </w:t>
      </w:r>
      <w:proofErr w:type="spellStart"/>
      <w:r w:rsidR="00F34C07">
        <w:t>checkhealth</w:t>
      </w:r>
      <w:proofErr w:type="spellEnd"/>
      <w:r w:rsidR="00F34C07">
        <w:t xml:space="preserve"> </w:t>
      </w:r>
      <w:bookmarkEnd w:id="45"/>
      <w:r>
        <w:t>report</w:t>
      </w:r>
    </w:p>
    <w:p w14:paraId="4F25EC71" w14:textId="77777777" w:rsidR="00F34C07" w:rsidRDefault="00F34C07" w:rsidP="00F34C07"/>
    <w:p w14:paraId="1A7EDBCF" w14:textId="77777777" w:rsidR="00F34C07" w:rsidRDefault="00F34C07" w:rsidP="00F34C07"/>
    <w:p w14:paraId="6CC14F69" w14:textId="77777777" w:rsidR="00F34C07" w:rsidRDefault="00F34C07" w:rsidP="00CC3260"/>
    <w:sectPr w:rsidR="00F34C07" w:rsidSect="0098554E">
      <w:headerReference w:type="default" r:id="rId14"/>
      <w:footerReference w:type="default" r:id="rId15"/>
      <w:headerReference w:type="first" r:id="rId16"/>
      <w:footerReference w:type="first" r:id="rId17"/>
      <w:pgSz w:w="12240" w:h="15840" w:code="1"/>
      <w:pgMar w:top="720" w:right="720" w:bottom="720" w:left="720" w:header="720" w:footer="28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D4E93" w14:textId="77777777" w:rsidR="00552C82" w:rsidRDefault="00552C82" w:rsidP="00640F09">
      <w:pPr>
        <w:spacing w:after="0"/>
      </w:pPr>
      <w:r>
        <w:separator/>
      </w:r>
    </w:p>
  </w:endnote>
  <w:endnote w:type="continuationSeparator" w:id="0">
    <w:p w14:paraId="478A9DEC" w14:textId="77777777" w:rsidR="00552C82" w:rsidRDefault="00552C82" w:rsidP="00640F0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HPE Graphik">
    <w:panose1 w:val="00000000000000000000"/>
    <w:charset w:val="00"/>
    <w:family w:val="modern"/>
    <w:notTrueType/>
    <w:pitch w:val="variable"/>
    <w:sig w:usb0="A100007F" w:usb1="5000267B" w:usb2="00000000" w:usb3="00000000" w:csb0="00000193" w:csb1="00000000"/>
  </w:font>
  <w:font w:name="Aptos">
    <w:charset w:val="00"/>
    <w:family w:val="swiss"/>
    <w:pitch w:val="variable"/>
    <w:sig w:usb0="20000287" w:usb1="00000003" w:usb2="00000000" w:usb3="00000000" w:csb0="0000019F" w:csb1="00000000"/>
  </w:font>
  <w:font w:name="HPE Graphik Semibold">
    <w:panose1 w:val="00000000000000000000"/>
    <w:charset w:val="00"/>
    <w:family w:val="modern"/>
    <w:notTrueType/>
    <w:pitch w:val="variable"/>
    <w:sig w:usb0="A100007F" w:usb1="5000267B" w:usb2="00000000" w:usb3="00000000" w:csb0="00000193" w:csb1="00000000"/>
  </w:font>
  <w:font w:name="HPE Graphik Medium">
    <w:panose1 w:val="00000000000000000000"/>
    <w:charset w:val="00"/>
    <w:family w:val="modern"/>
    <w:notTrueType/>
    <w:pitch w:val="variable"/>
    <w:sig w:usb0="A100007F" w:usb1="5000267B" w:usb2="00000000" w:usb3="00000000" w:csb0="00000193" w:csb1="00000000"/>
  </w:font>
  <w:font w:name="HP Simplified">
    <w:altName w:val="Arial"/>
    <w:charset w:val="00"/>
    <w:family w:val="swiss"/>
    <w:pitch w:val="variable"/>
    <w:sig w:usb0="A00000AF" w:usb1="5000205B" w:usb2="00000000" w:usb3="00000000" w:csb0="00000093" w:csb1="00000000"/>
  </w:font>
  <w:font w:name="Arial Bold">
    <w:panose1 w:val="020B0704020202020204"/>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PE Graphik Light">
    <w:panose1 w:val="00000000000000000000"/>
    <w:charset w:val="00"/>
    <w:family w:val="modern"/>
    <w:notTrueType/>
    <w:pitch w:val="variable"/>
    <w:sig w:usb0="A100007F" w:usb1="5000267B" w:usb2="00000000" w:usb3="00000000" w:csb0="00000193"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HPlogostd">
    <w:altName w:val="Symbol"/>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AEE74" w14:textId="0E1FEFAA" w:rsidR="000633F2" w:rsidRDefault="000633F2">
    <w:pPr>
      <w:pStyle w:val="Footer"/>
    </w:pPr>
  </w:p>
  <w:tbl>
    <w:tblPr>
      <w:tblW w:w="9852" w:type="dxa"/>
      <w:tblInd w:w="71" w:type="dxa"/>
      <w:tblLayout w:type="fixed"/>
      <w:tblCellMar>
        <w:left w:w="71" w:type="dxa"/>
        <w:right w:w="71" w:type="dxa"/>
      </w:tblCellMar>
      <w:tblLook w:val="0000" w:firstRow="0" w:lastRow="0" w:firstColumn="0" w:lastColumn="0" w:noHBand="0" w:noVBand="0"/>
    </w:tblPr>
    <w:tblGrid>
      <w:gridCol w:w="2610"/>
      <w:gridCol w:w="4320"/>
      <w:gridCol w:w="6"/>
      <w:gridCol w:w="2916"/>
    </w:tblGrid>
    <w:tr w:rsidR="000633F2" w14:paraId="02B0B523" w14:textId="77777777" w:rsidTr="00D23323">
      <w:tc>
        <w:tcPr>
          <w:tcW w:w="2610" w:type="dxa"/>
        </w:tcPr>
        <w:p w14:paraId="634A9D26" w14:textId="77777777" w:rsidR="000633F2" w:rsidRDefault="000633F2" w:rsidP="000633F2">
          <w:pPr>
            <w:keepNext/>
            <w:keepLines/>
            <w:spacing w:before="60" w:after="20"/>
            <w:rPr>
              <w:sz w:val="18"/>
            </w:rPr>
          </w:pPr>
          <w:bookmarkStart w:id="47" w:name="hp_Footer"/>
          <w:r>
            <w:rPr>
              <w:sz w:val="18"/>
            </w:rPr>
            <w:t>HPE Global Method</w:t>
          </w:r>
        </w:p>
      </w:tc>
      <w:tc>
        <w:tcPr>
          <w:tcW w:w="4320" w:type="dxa"/>
        </w:tcPr>
        <w:p w14:paraId="407B9FCF" w14:textId="77777777" w:rsidR="000633F2" w:rsidRDefault="000633F2" w:rsidP="000633F2">
          <w:pPr>
            <w:pStyle w:val="Table"/>
            <w:spacing w:before="60" w:after="20"/>
            <w:jc w:val="center"/>
            <w:rPr>
              <w:i/>
            </w:rPr>
          </w:pPr>
          <w:r>
            <w:rPr>
              <w:i/>
            </w:rPr>
            <w:fldChar w:fldCharType="begin"/>
          </w:r>
          <w:r>
            <w:rPr>
              <w:i/>
            </w:rPr>
            <w:instrText xml:space="preserve"> DOCPROPERTY "ToggleDesignation"  \* MERGEFORMAT </w:instrText>
          </w:r>
          <w:r>
            <w:rPr>
              <w:i/>
            </w:rPr>
            <w:fldChar w:fldCharType="separate"/>
          </w:r>
          <w:r>
            <w:rPr>
              <w:i/>
            </w:rPr>
            <w:t xml:space="preserve">  </w:t>
          </w:r>
          <w:r>
            <w:rPr>
              <w:i/>
            </w:rPr>
            <w:fldChar w:fldCharType="end"/>
          </w:r>
        </w:p>
      </w:tc>
      <w:tc>
        <w:tcPr>
          <w:tcW w:w="2922" w:type="dxa"/>
          <w:gridSpan w:val="2"/>
        </w:tcPr>
        <w:p w14:paraId="61AE9C58" w14:textId="77777777" w:rsidR="000633F2" w:rsidRDefault="000633F2" w:rsidP="000633F2">
          <w:pPr>
            <w:spacing w:before="60" w:after="20"/>
            <w:jc w:val="right"/>
            <w:rPr>
              <w:sz w:val="18"/>
            </w:rPr>
          </w:pPr>
          <w:r>
            <w:rPr>
              <w:sz w:val="18"/>
            </w:rPr>
            <w:t xml:space="preserve">Page </w:t>
          </w:r>
          <w:r>
            <w:rPr>
              <w:sz w:val="18"/>
            </w:rPr>
            <w:fldChar w:fldCharType="begin"/>
          </w:r>
          <w:r>
            <w:rPr>
              <w:sz w:val="18"/>
            </w:rPr>
            <w:instrText xml:space="preserve"> PAGE  \* MERGEFORMAT </w:instrText>
          </w:r>
          <w:r>
            <w:rPr>
              <w:sz w:val="18"/>
            </w:rPr>
            <w:fldChar w:fldCharType="separate"/>
          </w:r>
          <w:r>
            <w:rPr>
              <w:noProof/>
              <w:sz w:val="18"/>
            </w:rPr>
            <w:t>12</w:t>
          </w:r>
          <w:r>
            <w:rPr>
              <w:sz w:val="18"/>
            </w:rPr>
            <w:fldChar w:fldCharType="end"/>
          </w:r>
          <w:r>
            <w:rPr>
              <w:sz w:val="18"/>
            </w:rPr>
            <w:t xml:space="preserve"> of </w:t>
          </w:r>
          <w:r>
            <w:rPr>
              <w:sz w:val="18"/>
            </w:rPr>
            <w:fldChar w:fldCharType="begin"/>
          </w:r>
          <w:r>
            <w:rPr>
              <w:sz w:val="18"/>
            </w:rPr>
            <w:instrText xml:space="preserve"> NUMPAGES  \* MERGEFORMAT </w:instrText>
          </w:r>
          <w:r>
            <w:rPr>
              <w:sz w:val="18"/>
            </w:rPr>
            <w:fldChar w:fldCharType="separate"/>
          </w:r>
          <w:r>
            <w:rPr>
              <w:noProof/>
              <w:sz w:val="18"/>
            </w:rPr>
            <w:t>12</w:t>
          </w:r>
          <w:r>
            <w:rPr>
              <w:sz w:val="18"/>
            </w:rPr>
            <w:fldChar w:fldCharType="end"/>
          </w:r>
        </w:p>
      </w:tc>
    </w:tr>
    <w:tr w:rsidR="000633F2" w14:paraId="785F2A6F" w14:textId="77777777" w:rsidTr="00D23323">
      <w:tc>
        <w:tcPr>
          <w:tcW w:w="2610" w:type="dxa"/>
          <w:tcBorders>
            <w:top w:val="single" w:sz="12" w:space="0" w:color="auto"/>
          </w:tcBorders>
        </w:tcPr>
        <w:p w14:paraId="38C46663" w14:textId="77777777" w:rsidR="000633F2" w:rsidRPr="00756B58" w:rsidRDefault="000633F2" w:rsidP="000633F2">
          <w:pPr>
            <w:keepNext/>
            <w:keepLines/>
            <w:spacing w:before="40"/>
            <w:rPr>
              <w:sz w:val="12"/>
              <w:lang w:val="fr-FR"/>
            </w:rPr>
          </w:pPr>
        </w:p>
      </w:tc>
      <w:tc>
        <w:tcPr>
          <w:tcW w:w="4326" w:type="dxa"/>
          <w:gridSpan w:val="2"/>
          <w:tcBorders>
            <w:top w:val="single" w:sz="12" w:space="0" w:color="auto"/>
          </w:tcBorders>
        </w:tcPr>
        <w:p w14:paraId="6198C5D2" w14:textId="77777777" w:rsidR="000633F2" w:rsidRDefault="000633F2" w:rsidP="000633F2">
          <w:pPr>
            <w:keepNext/>
            <w:keepLines/>
            <w:spacing w:before="40"/>
            <w:jc w:val="center"/>
            <w:rPr>
              <w:sz w:val="12"/>
            </w:rPr>
          </w:pPr>
          <w:r>
            <w:rPr>
              <w:sz w:val="12"/>
            </w:rPr>
            <w:t xml:space="preserve">© Copyright </w:t>
          </w:r>
          <w:r>
            <w:rPr>
              <w:sz w:val="12"/>
            </w:rPr>
            <w:fldChar w:fldCharType="begin"/>
          </w:r>
          <w:r>
            <w:rPr>
              <w:sz w:val="12"/>
            </w:rPr>
            <w:instrText xml:space="preserve"> DATE  \@ "yyyy"  \* MERGEFORMAT </w:instrText>
          </w:r>
          <w:r>
            <w:rPr>
              <w:sz w:val="12"/>
            </w:rPr>
            <w:fldChar w:fldCharType="separate"/>
          </w:r>
          <w:r>
            <w:rPr>
              <w:noProof/>
              <w:sz w:val="12"/>
            </w:rPr>
            <w:t>2026</w:t>
          </w:r>
          <w:r>
            <w:rPr>
              <w:sz w:val="12"/>
            </w:rPr>
            <w:fldChar w:fldCharType="end"/>
          </w:r>
          <w:r>
            <w:rPr>
              <w:sz w:val="12"/>
            </w:rPr>
            <w:t xml:space="preserve"> Hewlett-Packard Development Company, L.P.</w:t>
          </w:r>
        </w:p>
        <w:p w14:paraId="3CE9EBAC" w14:textId="77777777" w:rsidR="000633F2" w:rsidRDefault="000633F2" w:rsidP="000633F2">
          <w:pPr>
            <w:keepNext/>
            <w:keepLines/>
            <w:spacing w:before="40"/>
            <w:jc w:val="center"/>
            <w:rPr>
              <w:sz w:val="12"/>
            </w:rPr>
          </w:pPr>
          <w:r>
            <w:rPr>
              <w:sz w:val="12"/>
            </w:rPr>
            <w:t>Valid agreement required.</w:t>
          </w:r>
        </w:p>
      </w:tc>
      <w:tc>
        <w:tcPr>
          <w:tcW w:w="2916" w:type="dxa"/>
          <w:tcBorders>
            <w:top w:val="single" w:sz="12" w:space="0" w:color="auto"/>
          </w:tcBorders>
        </w:tcPr>
        <w:p w14:paraId="7502EBEA" w14:textId="60935290" w:rsidR="000633F2" w:rsidRDefault="000633F2" w:rsidP="000633F2">
          <w:pPr>
            <w:keepNext/>
            <w:keepLines/>
            <w:spacing w:before="40"/>
            <w:jc w:val="right"/>
            <w:rPr>
              <w:sz w:val="12"/>
            </w:rPr>
          </w:pPr>
          <w:r>
            <w:rPr>
              <w:sz w:val="12"/>
            </w:rPr>
            <w:fldChar w:fldCharType="begin"/>
          </w:r>
          <w:r>
            <w:rPr>
              <w:sz w:val="12"/>
            </w:rPr>
            <w:instrText xml:space="preserve"> FILENAME \* MERGEFORMAT </w:instrText>
          </w:r>
          <w:r>
            <w:rPr>
              <w:sz w:val="12"/>
            </w:rPr>
            <w:fldChar w:fldCharType="separate"/>
          </w:r>
          <w:r>
            <w:rPr>
              <w:sz w:val="12"/>
            </w:rPr>
            <w:t>&lt;</w:t>
          </w:r>
          <w:proofErr w:type="spellStart"/>
          <w:r>
            <w:rPr>
              <w:sz w:val="12"/>
            </w:rPr>
            <w:t>CustomerName</w:t>
          </w:r>
          <w:proofErr w:type="spellEnd"/>
          <w:r>
            <w:rPr>
              <w:sz w:val="12"/>
            </w:rPr>
            <w:t>&gt;</w:t>
          </w:r>
          <w:r>
            <w:rPr>
              <w:noProof/>
              <w:sz w:val="12"/>
            </w:rPr>
            <w:t>-</w:t>
          </w:r>
          <w:r>
            <w:rPr>
              <w:noProof/>
              <w:sz w:val="12"/>
            </w:rPr>
            <w:t>HPE Storage</w:t>
          </w:r>
          <w:r>
            <w:rPr>
              <w:noProof/>
              <w:sz w:val="12"/>
            </w:rPr>
            <w:t>- As Built_v</w:t>
          </w:r>
          <w:r>
            <w:rPr>
              <w:sz w:val="12"/>
            </w:rPr>
            <w:fldChar w:fldCharType="end"/>
          </w:r>
          <w:r>
            <w:rPr>
              <w:sz w:val="12"/>
            </w:rPr>
            <w:t xml:space="preserve"> </w:t>
          </w:r>
        </w:p>
        <w:p w14:paraId="0C216653" w14:textId="77777777" w:rsidR="000633F2" w:rsidRDefault="000633F2" w:rsidP="000633F2">
          <w:pPr>
            <w:keepNext/>
            <w:keepLines/>
            <w:spacing w:before="40"/>
            <w:jc w:val="right"/>
            <w:rPr>
              <w:sz w:val="12"/>
            </w:rPr>
          </w:pPr>
        </w:p>
      </w:tc>
    </w:tr>
    <w:bookmarkEnd w:id="47"/>
  </w:tbl>
  <w:p w14:paraId="2C9763BF" w14:textId="589CB02F" w:rsidR="000633F2" w:rsidRDefault="000633F2">
    <w:pPr>
      <w:pStyle w:val="Footer"/>
    </w:pPr>
  </w:p>
  <w:p w14:paraId="648B515A" w14:textId="3E8C6F52" w:rsidR="003F3702" w:rsidRPr="000F40FA" w:rsidRDefault="003F3702" w:rsidP="000F40FA">
    <w:pPr>
      <w:pStyle w:val="Footer"/>
      <w:ind w:right="180"/>
      <w:jc w:val="right"/>
      <w:rPr>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66DDF" w14:textId="77777777" w:rsidR="0061189E" w:rsidRPr="000F40FA" w:rsidRDefault="003B313A" w:rsidP="000F40FA">
    <w:pPr>
      <w:pStyle w:val="Footer"/>
      <w:ind w:right="180"/>
      <w:jc w:val="right"/>
      <w:rPr>
        <w:lang w:val="en-US"/>
      </w:rPr>
    </w:pPr>
    <w:r w:rsidRPr="00DB44FD">
      <w:rPr>
        <w:lang w:val="en-US"/>
      </w:rPr>
      <w:fldChar w:fldCharType="begin"/>
    </w:r>
    <w:r w:rsidRPr="00DB44FD">
      <w:rPr>
        <w:lang w:val="en-US"/>
      </w:rPr>
      <w:instrText xml:space="preserve"> PAGE   \* MERGEFORMAT </w:instrText>
    </w:r>
    <w:r w:rsidRPr="00DB44FD">
      <w:rPr>
        <w:lang w:val="en-US"/>
      </w:rPr>
      <w:fldChar w:fldCharType="separate"/>
    </w:r>
    <w:r w:rsidRPr="00DB44FD">
      <w:rPr>
        <w:lang w:val="en-US"/>
      </w:rPr>
      <w:t>1</w:t>
    </w:r>
    <w:r w:rsidRPr="00DB44FD">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323677" w14:textId="77777777" w:rsidR="00552C82" w:rsidRDefault="00552C82" w:rsidP="00640F09">
      <w:pPr>
        <w:spacing w:after="0"/>
      </w:pPr>
      <w:r>
        <w:separator/>
      </w:r>
    </w:p>
  </w:footnote>
  <w:footnote w:type="continuationSeparator" w:id="0">
    <w:p w14:paraId="5A907C2D" w14:textId="77777777" w:rsidR="00552C82" w:rsidRDefault="00552C82" w:rsidP="00640F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0BA3" w14:textId="4CD78FD6" w:rsidR="000633F2" w:rsidRDefault="000633F2">
    <w:pPr>
      <w:pStyle w:val="Header"/>
    </w:pPr>
  </w:p>
  <w:tbl>
    <w:tblPr>
      <w:tblW w:w="0" w:type="auto"/>
      <w:tblInd w:w="71" w:type="dxa"/>
      <w:tblBorders>
        <w:top w:val="double" w:sz="6" w:space="0" w:color="auto"/>
        <w:left w:val="double" w:sz="6" w:space="0" w:color="auto"/>
        <w:bottom w:val="double" w:sz="6" w:space="0" w:color="auto"/>
        <w:right w:val="double" w:sz="6" w:space="0" w:color="auto"/>
      </w:tblBorders>
      <w:tblLayout w:type="fixed"/>
      <w:tblCellMar>
        <w:left w:w="71" w:type="dxa"/>
        <w:right w:w="71" w:type="dxa"/>
      </w:tblCellMar>
      <w:tblLook w:val="0000" w:firstRow="0" w:lastRow="0" w:firstColumn="0" w:lastColumn="0" w:noHBand="0" w:noVBand="0"/>
    </w:tblPr>
    <w:tblGrid>
      <w:gridCol w:w="2563"/>
      <w:gridCol w:w="4680"/>
      <w:gridCol w:w="2563"/>
    </w:tblGrid>
    <w:tr w:rsidR="000633F2" w14:paraId="25B43CC5" w14:textId="77777777" w:rsidTr="00D23323">
      <w:trPr>
        <w:cantSplit/>
      </w:trPr>
      <w:tc>
        <w:tcPr>
          <w:tcW w:w="2448" w:type="dxa"/>
          <w:tcBorders>
            <w:top w:val="double" w:sz="6" w:space="0" w:color="auto"/>
            <w:bottom w:val="nil"/>
            <w:right w:val="dotted" w:sz="4" w:space="0" w:color="auto"/>
          </w:tcBorders>
        </w:tcPr>
        <w:p w14:paraId="4AD617D3" w14:textId="77777777" w:rsidR="000633F2" w:rsidRDefault="000633F2" w:rsidP="000633F2">
          <w:pPr>
            <w:pStyle w:val="Heading1"/>
            <w:spacing w:before="60" w:after="40"/>
          </w:pPr>
          <w:bookmarkStart w:id="46" w:name="hp_Header"/>
        </w:p>
      </w:tc>
      <w:tc>
        <w:tcPr>
          <w:tcW w:w="4680" w:type="dxa"/>
          <w:tcBorders>
            <w:left w:val="nil"/>
            <w:right w:val="nil"/>
          </w:tcBorders>
        </w:tcPr>
        <w:p w14:paraId="125CC88E" w14:textId="667FF650" w:rsidR="000633F2" w:rsidRPr="001A57CA" w:rsidRDefault="000633F2" w:rsidP="000633F2">
          <w:pPr>
            <w:tabs>
              <w:tab w:val="center" w:pos="2269"/>
            </w:tabs>
            <w:spacing w:before="100" w:after="60"/>
            <w:jc w:val="center"/>
            <w:rPr>
              <w:rFonts w:cs="Arial"/>
            </w:rPr>
          </w:pPr>
          <w:r>
            <w:rPr>
              <w:rFonts w:cs="Arial"/>
            </w:rPr>
            <w:t>&lt;Customer Name&gt;</w:t>
          </w:r>
          <w:r>
            <w:rPr>
              <w:rFonts w:cs="Arial"/>
            </w:rPr>
            <w:t xml:space="preserve"> </w:t>
          </w:r>
          <w:r>
            <w:rPr>
              <w:rFonts w:cs="Arial"/>
            </w:rPr>
            <w:t>HPE GreenLake for Block</w:t>
          </w:r>
          <w:r>
            <w:rPr>
              <w:rFonts w:cs="Arial"/>
            </w:rPr>
            <w:t xml:space="preserve">                </w:t>
          </w:r>
        </w:p>
      </w:tc>
      <w:tc>
        <w:tcPr>
          <w:tcW w:w="2563" w:type="dxa"/>
          <w:vMerge w:val="restart"/>
          <w:tcBorders>
            <w:top w:val="double" w:sz="6" w:space="0" w:color="auto"/>
            <w:left w:val="dotted" w:sz="4" w:space="0" w:color="auto"/>
          </w:tcBorders>
          <w:vAlign w:val="center"/>
        </w:tcPr>
        <w:p w14:paraId="0C86AD55" w14:textId="77777777" w:rsidR="000633F2" w:rsidRDefault="000633F2" w:rsidP="000633F2">
          <w:pPr>
            <w:spacing w:before="60" w:after="40"/>
            <w:ind w:right="105"/>
            <w:jc w:val="right"/>
            <w:rPr>
              <w:rFonts w:ascii="HPlogostd" w:hAnsi="HPlogostd"/>
              <w:sz w:val="32"/>
            </w:rPr>
          </w:pPr>
          <w:r>
            <w:rPr>
              <w:noProof/>
              <w:color w:val="1F497D"/>
            </w:rPr>
            <w:drawing>
              <wp:inline distT="0" distB="0" distL="0" distR="0" wp14:anchorId="30B3E821" wp14:editId="00DD158E">
                <wp:extent cx="1334770" cy="562610"/>
                <wp:effectExtent l="0" t="0" r="0" b="8890"/>
                <wp:docPr id="19" name="Picture 1" descr="cid:image002.png@01D1F935.05EF3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d:image002.png@01D1F935.05EF324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34770" cy="562610"/>
                        </a:xfrm>
                        <a:prstGeom prst="rect">
                          <a:avLst/>
                        </a:prstGeom>
                        <a:noFill/>
                        <a:ln>
                          <a:noFill/>
                        </a:ln>
                      </pic:spPr>
                    </pic:pic>
                  </a:graphicData>
                </a:graphic>
              </wp:inline>
            </w:drawing>
          </w:r>
        </w:p>
      </w:tc>
    </w:tr>
    <w:tr w:rsidR="000633F2" w14:paraId="1EE0CA0C" w14:textId="77777777" w:rsidTr="00D23323">
      <w:trPr>
        <w:cantSplit/>
      </w:trPr>
      <w:tc>
        <w:tcPr>
          <w:tcW w:w="2563" w:type="dxa"/>
          <w:tcBorders>
            <w:top w:val="nil"/>
            <w:bottom w:val="double" w:sz="6" w:space="0" w:color="auto"/>
            <w:right w:val="dotted" w:sz="4" w:space="0" w:color="auto"/>
          </w:tcBorders>
          <w:vAlign w:val="center"/>
        </w:tcPr>
        <w:p w14:paraId="0E8C0F76" w14:textId="77777777" w:rsidR="000633F2" w:rsidRDefault="000633F2" w:rsidP="000633F2">
          <w:pPr>
            <w:pStyle w:val="Heading4"/>
            <w:spacing w:before="80" w:after="80"/>
          </w:pPr>
        </w:p>
      </w:tc>
      <w:tc>
        <w:tcPr>
          <w:tcW w:w="4680" w:type="dxa"/>
          <w:tcBorders>
            <w:left w:val="nil"/>
            <w:right w:val="nil"/>
          </w:tcBorders>
        </w:tcPr>
        <w:p w14:paraId="2E39D6B1" w14:textId="77777777" w:rsidR="000633F2" w:rsidRDefault="000633F2" w:rsidP="000633F2">
          <w:pPr>
            <w:spacing w:before="80" w:after="80"/>
            <w:jc w:val="center"/>
            <w:rPr>
              <w:sz w:val="16"/>
            </w:rPr>
          </w:pPr>
          <w:r>
            <w:rPr>
              <w:sz w:val="16"/>
            </w:rPr>
            <w:t>Technical Whitepaper</w:t>
          </w:r>
        </w:p>
        <w:p w14:paraId="7BEE204F" w14:textId="77777777" w:rsidR="000633F2" w:rsidRDefault="000633F2" w:rsidP="000633F2">
          <w:pPr>
            <w:spacing w:before="80" w:after="80"/>
            <w:jc w:val="center"/>
            <w:rPr>
              <w:sz w:val="16"/>
            </w:rPr>
          </w:pPr>
        </w:p>
      </w:tc>
      <w:tc>
        <w:tcPr>
          <w:tcW w:w="2563" w:type="dxa"/>
          <w:vMerge/>
          <w:tcBorders>
            <w:left w:val="dotted" w:sz="4" w:space="0" w:color="auto"/>
            <w:bottom w:val="double" w:sz="6" w:space="0" w:color="auto"/>
          </w:tcBorders>
        </w:tcPr>
        <w:p w14:paraId="795A78FF" w14:textId="77777777" w:rsidR="000633F2" w:rsidRDefault="000633F2" w:rsidP="000633F2">
          <w:pPr>
            <w:spacing w:before="80" w:after="80"/>
            <w:jc w:val="right"/>
            <w:rPr>
              <w:b/>
            </w:rPr>
          </w:pPr>
        </w:p>
      </w:tc>
    </w:tr>
    <w:bookmarkEnd w:id="46"/>
  </w:tbl>
  <w:p w14:paraId="39EEC809" w14:textId="05CAB6E8" w:rsidR="000633F2" w:rsidRDefault="000633F2">
    <w:pPr>
      <w:pStyle w:val="Header"/>
    </w:pPr>
  </w:p>
  <w:p w14:paraId="25F8ED5A" w14:textId="77777777" w:rsidR="000633F2" w:rsidRDefault="00063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9612F" w14:textId="5179D70E" w:rsidR="002C13A0" w:rsidRPr="001056A2" w:rsidRDefault="002C13A0" w:rsidP="002C13A0">
    <w:pPr>
      <w:tabs>
        <w:tab w:val="right" w:pos="10800"/>
      </w:tabs>
      <w:spacing w:after="0"/>
      <w:rPr>
        <w:rStyle w:val="HPESemibold"/>
        <w:rFonts w:ascii="HPE Graphik Medium" w:hAnsi="HPE Graphik Medium"/>
      </w:rPr>
    </w:pPr>
    <w:bookmarkStart w:id="48" w:name="_Hlk110724510"/>
    <w:r w:rsidRPr="00801196">
      <w:rPr>
        <w:rStyle w:val="HPESemibold"/>
        <w:noProof/>
      </w:rPr>
      <w:drawing>
        <wp:anchor distT="0" distB="0" distL="114300" distR="114300" simplePos="0" relativeHeight="251659264" behindDoc="0" locked="0" layoutInCell="1" allowOverlap="1" wp14:anchorId="09025A43" wp14:editId="3A4D6CBF">
          <wp:simplePos x="0" y="0"/>
          <wp:positionH relativeFrom="margin">
            <wp:align>left</wp:align>
          </wp:positionH>
          <wp:positionV relativeFrom="page">
            <wp:posOffset>430998</wp:posOffset>
          </wp:positionV>
          <wp:extent cx="1115060" cy="315595"/>
          <wp:effectExtent l="0" t="0" r="8890" b="8255"/>
          <wp:wrapSquare wrapText="bothSides"/>
          <wp:docPr id="1791442862" name="Picture 179144286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25864" name="Picture 1673725864" descr="A black background with a black square&#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15060" cy="315595"/>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HPESemibold"/>
        <w:noProof/>
      </w:rPr>
      <w:tab/>
    </w:r>
    <w:r w:rsidR="00D577DF">
      <w:rPr>
        <w:rStyle w:val="HPESemibold"/>
        <w:rFonts w:ascii="HPE Graphik Medium" w:hAnsi="HPE Graphik Medium"/>
      </w:rPr>
      <w:t xml:space="preserve">HPE GreenLake for Block – Initialization </w:t>
    </w:r>
    <w:proofErr w:type="gramStart"/>
    <w:r w:rsidR="00D577DF">
      <w:rPr>
        <w:rStyle w:val="HPESemibold"/>
        <w:rFonts w:ascii="HPE Graphik Medium" w:hAnsi="HPE Graphik Medium"/>
      </w:rPr>
      <w:t>As</w:t>
    </w:r>
    <w:proofErr w:type="gramEnd"/>
    <w:r w:rsidR="00D577DF">
      <w:rPr>
        <w:rStyle w:val="HPESemibold"/>
        <w:rFonts w:ascii="HPE Graphik Medium" w:hAnsi="HPE Graphik Medium"/>
      </w:rPr>
      <w:t xml:space="preserve"> Built</w:t>
    </w:r>
  </w:p>
  <w:p w14:paraId="3212078A" w14:textId="77777777" w:rsidR="002C13A0" w:rsidRPr="008B76C1" w:rsidRDefault="002C13A0" w:rsidP="002C13A0">
    <w:pPr>
      <w:tabs>
        <w:tab w:val="right" w:pos="10800"/>
      </w:tabs>
      <w:spacing w:after="0"/>
      <w:rPr>
        <w:sz w:val="16"/>
        <w:szCs w:val="16"/>
      </w:rPr>
    </w:pPr>
    <w:r w:rsidRPr="008B76C1">
      <w:rPr>
        <w:sz w:val="16"/>
        <w:szCs w:val="16"/>
      </w:rPr>
      <w:tab/>
      <w:t>Disclosure Statement</w:t>
    </w:r>
    <w:bookmarkEnd w:id="48"/>
  </w:p>
  <w:p w14:paraId="78B80D33" w14:textId="77777777" w:rsidR="002C13A0" w:rsidRDefault="002C13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CD406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13AADA9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8383986"/>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5D04E81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89E5036"/>
    <w:lvl w:ilvl="0">
      <w:start w:val="1"/>
      <w:numFmt w:val="bullet"/>
      <w:pStyle w:val="ListBullet5"/>
      <w:lvlText w:val="-"/>
      <w:lvlJc w:val="left"/>
      <w:pPr>
        <w:ind w:left="1800" w:hanging="360"/>
      </w:pPr>
      <w:rPr>
        <w:rFonts w:ascii="Arial" w:hAnsi="Arial" w:hint="default"/>
      </w:rPr>
    </w:lvl>
  </w:abstractNum>
  <w:abstractNum w:abstractNumId="5" w15:restartNumberingAfterBreak="0">
    <w:nsid w:val="FFFFFF81"/>
    <w:multiLevelType w:val="singleLevel"/>
    <w:tmpl w:val="2EF0072C"/>
    <w:lvl w:ilvl="0">
      <w:start w:val="1"/>
      <w:numFmt w:val="bullet"/>
      <w:pStyle w:val="ListBullet4"/>
      <w:lvlText w:val=""/>
      <w:lvlJc w:val="left"/>
      <w:pPr>
        <w:ind w:left="1440" w:hanging="360"/>
      </w:pPr>
      <w:rPr>
        <w:rFonts w:ascii="Symbol" w:hAnsi="Symbol" w:hint="default"/>
      </w:rPr>
    </w:lvl>
  </w:abstractNum>
  <w:abstractNum w:abstractNumId="6" w15:restartNumberingAfterBreak="0">
    <w:nsid w:val="FFFFFF82"/>
    <w:multiLevelType w:val="singleLevel"/>
    <w:tmpl w:val="9E0CD66A"/>
    <w:lvl w:ilvl="0">
      <w:start w:val="1"/>
      <w:numFmt w:val="bullet"/>
      <w:pStyle w:val="ListBullet3"/>
      <w:lvlText w:val=""/>
      <w:lvlJc w:val="left"/>
      <w:pPr>
        <w:ind w:left="1080" w:hanging="360"/>
      </w:pPr>
      <w:rPr>
        <w:rFonts w:ascii="Wingdings" w:hAnsi="Wingdings" w:hint="default"/>
      </w:rPr>
    </w:lvl>
  </w:abstractNum>
  <w:abstractNum w:abstractNumId="7" w15:restartNumberingAfterBreak="0">
    <w:nsid w:val="FFFFFF83"/>
    <w:multiLevelType w:val="singleLevel"/>
    <w:tmpl w:val="15800C34"/>
    <w:lvl w:ilvl="0">
      <w:start w:val="1"/>
      <w:numFmt w:val="bullet"/>
      <w:pStyle w:val="ListBullet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7DC0BD44"/>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E245B3A"/>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404F2C"/>
    <w:multiLevelType w:val="multilevel"/>
    <w:tmpl w:val="C3DC43C6"/>
    <w:styleLink w:val="ListSSBullet"/>
    <w:lvl w:ilvl="0">
      <w:start w:val="1"/>
      <w:numFmt w:val="bullet"/>
      <w:lvlText w:val="●"/>
      <w:lvlJc w:val="left"/>
      <w:pPr>
        <w:ind w:left="432" w:hanging="432"/>
      </w:pPr>
      <w:rPr>
        <w:rFonts w:ascii="Arial" w:hAnsi="Arial" w:hint="default"/>
      </w:rPr>
    </w:lvl>
    <w:lvl w:ilvl="1">
      <w:start w:val="1"/>
      <w:numFmt w:val="bullet"/>
      <w:lvlText w:val="o"/>
      <w:lvlJc w:val="left"/>
      <w:pPr>
        <w:ind w:left="864" w:hanging="439"/>
      </w:pPr>
      <w:rPr>
        <w:rFonts w:ascii="Courier New" w:hAnsi="Courier New" w:hint="default"/>
      </w:rPr>
    </w:lvl>
    <w:lvl w:ilvl="2">
      <w:start w:val="1"/>
      <w:numFmt w:val="bullet"/>
      <w:lvlText w:val="■"/>
      <w:lvlJc w:val="left"/>
      <w:pPr>
        <w:tabs>
          <w:tab w:val="num" w:pos="1296"/>
        </w:tabs>
        <w:ind w:left="1296" w:hanging="432"/>
      </w:pPr>
      <w:rPr>
        <w:rFonts w:ascii="Arial" w:hAnsi="Arial" w:hint="default"/>
      </w:rPr>
    </w:lvl>
    <w:lvl w:ilvl="3">
      <w:start w:val="1"/>
      <w:numFmt w:val="bullet"/>
      <w:lvlText w:val="□"/>
      <w:lvlJc w:val="left"/>
      <w:pPr>
        <w:ind w:left="1728" w:hanging="432"/>
      </w:pPr>
      <w:rPr>
        <w:rFonts w:ascii="Arial" w:hAnsi="Arial" w:hint="default"/>
      </w:rPr>
    </w:lvl>
    <w:lvl w:ilvl="4">
      <w:start w:val="1"/>
      <w:numFmt w:val="bullet"/>
      <w:lvlText w:val=""/>
      <w:lvlJc w:val="left"/>
      <w:pPr>
        <w:tabs>
          <w:tab w:val="num" w:pos="2160"/>
        </w:tabs>
        <w:ind w:left="2088" w:hanging="360"/>
      </w:pPr>
      <w:rPr>
        <w:rFonts w:ascii="Symbol" w:hAnsi="Symbol" w:hint="default"/>
      </w:rPr>
    </w:lvl>
    <w:lvl w:ilvl="5">
      <w:start w:val="1"/>
      <w:numFmt w:val="bullet"/>
      <w:lvlText w:val="◊"/>
      <w:lvlJc w:val="left"/>
      <w:pPr>
        <w:tabs>
          <w:tab w:val="num" w:pos="2592"/>
        </w:tabs>
        <w:ind w:left="2592" w:hanging="432"/>
      </w:pPr>
      <w:rPr>
        <w:rFonts w:ascii="Arial" w:hAnsi="Arial" w:hint="default"/>
      </w:rPr>
    </w:lvl>
    <w:lvl w:ilvl="6">
      <w:start w:val="1"/>
      <w:numFmt w:val="bullet"/>
      <w:lvlText w:val="−"/>
      <w:lvlJc w:val="left"/>
      <w:pPr>
        <w:tabs>
          <w:tab w:val="num" w:pos="2592"/>
        </w:tabs>
        <w:ind w:left="3024" w:hanging="432"/>
      </w:pPr>
      <w:rPr>
        <w:rFonts w:ascii="Arial" w:hAnsi="Arial" w:hint="default"/>
        <w:b/>
        <w:i w:val="0"/>
      </w:rPr>
    </w:lvl>
    <w:lvl w:ilvl="7">
      <w:start w:val="1"/>
      <w:numFmt w:val="bullet"/>
      <w:lvlText w:val=""/>
      <w:lvlJc w:val="left"/>
      <w:pPr>
        <w:tabs>
          <w:tab w:val="num" w:pos="3024"/>
        </w:tabs>
        <w:ind w:left="3456" w:hanging="432"/>
      </w:pPr>
      <w:rPr>
        <w:rFonts w:ascii="Wingdings" w:hAnsi="Wingdings" w:hint="default"/>
      </w:rPr>
    </w:lvl>
    <w:lvl w:ilvl="8">
      <w:start w:val="1"/>
      <w:numFmt w:val="bullet"/>
      <w:lvlText w:val="►"/>
      <w:lvlJc w:val="left"/>
      <w:pPr>
        <w:tabs>
          <w:tab w:val="num" w:pos="3456"/>
        </w:tabs>
        <w:ind w:left="3888" w:hanging="432"/>
      </w:pPr>
      <w:rPr>
        <w:rFonts w:ascii="Arial" w:hAnsi="Arial" w:hint="default"/>
      </w:rPr>
    </w:lvl>
  </w:abstractNum>
  <w:abstractNum w:abstractNumId="11" w15:restartNumberingAfterBreak="0">
    <w:nsid w:val="02C57478"/>
    <w:multiLevelType w:val="multilevel"/>
    <w:tmpl w:val="CC60011A"/>
    <w:numStyleLink w:val="ListHPEBullet"/>
  </w:abstractNum>
  <w:abstractNum w:abstractNumId="12" w15:restartNumberingAfterBreak="0">
    <w:nsid w:val="02DB37FC"/>
    <w:multiLevelType w:val="multilevel"/>
    <w:tmpl w:val="D5221EE8"/>
    <w:numStyleLink w:val="HPEBulletList"/>
  </w:abstractNum>
  <w:abstractNum w:abstractNumId="13" w15:restartNumberingAfterBreak="0">
    <w:nsid w:val="0D9F522C"/>
    <w:multiLevelType w:val="multilevel"/>
    <w:tmpl w:val="D5221EE8"/>
    <w:numStyleLink w:val="HPEBulletList"/>
  </w:abstractNum>
  <w:abstractNum w:abstractNumId="14" w15:restartNumberingAfterBreak="0">
    <w:nsid w:val="0E8A7DFB"/>
    <w:multiLevelType w:val="hybridMultilevel"/>
    <w:tmpl w:val="EB70B0F6"/>
    <w:lvl w:ilvl="0" w:tplc="4F6C451C">
      <w:numFmt w:val="bullet"/>
      <w:lvlText w:val="•"/>
      <w:lvlJc w:val="left"/>
      <w:pPr>
        <w:ind w:left="360" w:hanging="360"/>
      </w:pPr>
      <w:rPr>
        <w:rFonts w:ascii="Arial" w:hAnsi="Arial" w:cs="Arial" w:hint="default"/>
        <w:b w:val="0"/>
        <w:i w:val="0"/>
        <w:color w:val="auto"/>
        <w:spacing w:val="0"/>
        <w:w w:val="100"/>
        <w:kern w:val="20"/>
        <w:position w:val="0"/>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0F9C154A"/>
    <w:multiLevelType w:val="multilevel"/>
    <w:tmpl w:val="D5221EE8"/>
    <w:numStyleLink w:val="HPEBulletList"/>
  </w:abstractNum>
  <w:abstractNum w:abstractNumId="16" w15:restartNumberingAfterBreak="0">
    <w:nsid w:val="123E7ED3"/>
    <w:multiLevelType w:val="multilevel"/>
    <w:tmpl w:val="A2729054"/>
    <w:numStyleLink w:val="ListHPENumber"/>
  </w:abstractNum>
  <w:abstractNum w:abstractNumId="17" w15:restartNumberingAfterBreak="0">
    <w:nsid w:val="19D37653"/>
    <w:multiLevelType w:val="multilevel"/>
    <w:tmpl w:val="D5221EE8"/>
    <w:lvl w:ilvl="0">
      <w:start w:val="1"/>
      <w:numFmt w:val="bullet"/>
      <w:lvlText w:val="—"/>
      <w:lvlJc w:val="left"/>
      <w:pPr>
        <w:ind w:left="504" w:hanging="216"/>
      </w:pPr>
      <w:rPr>
        <w:rFonts w:ascii="Calibri" w:hAnsi="Calibri" w:hint="default"/>
        <w:sz w:val="18"/>
      </w:rPr>
    </w:lvl>
    <w:lvl w:ilvl="1">
      <w:start w:val="1"/>
      <w:numFmt w:val="bullet"/>
      <w:lvlText w:val=""/>
      <w:lvlJc w:val="left"/>
      <w:pPr>
        <w:ind w:left="720" w:hanging="144"/>
      </w:pPr>
      <w:rPr>
        <w:rFonts w:ascii="Symbol" w:hAnsi="Symbol" w:hint="default"/>
        <w:color w:val="auto"/>
      </w:rPr>
    </w:lvl>
    <w:lvl w:ilvl="2">
      <w:start w:val="1"/>
      <w:numFmt w:val="bullet"/>
      <w:lvlText w:val="°"/>
      <w:lvlJc w:val="left"/>
      <w:pPr>
        <w:ind w:left="936" w:hanging="216"/>
      </w:pPr>
      <w:rPr>
        <w:rFonts w:ascii="Calibri" w:hAnsi="Calibri" w:hint="default"/>
      </w:rPr>
    </w:lvl>
    <w:lvl w:ilvl="3">
      <w:start w:val="1"/>
      <w:numFmt w:val="bullet"/>
      <w:lvlText w:val="&gt;"/>
      <w:lvlJc w:val="left"/>
      <w:pPr>
        <w:ind w:left="1152" w:hanging="216"/>
      </w:pPr>
      <w:rPr>
        <w:rFonts w:ascii="Calibri" w:hAnsi="Calibri" w:hint="default"/>
        <w:color w:val="auto"/>
      </w:rPr>
    </w:lvl>
    <w:lvl w:ilvl="4">
      <w:start w:val="1"/>
      <w:numFmt w:val="bullet"/>
      <w:lvlText w:val="&gt;"/>
      <w:lvlJc w:val="left"/>
      <w:pPr>
        <w:ind w:left="1368" w:hanging="144"/>
      </w:pPr>
      <w:rPr>
        <w:rFonts w:ascii="Calibri" w:hAnsi="Calibri" w:hint="default"/>
        <w:color w:val="auto"/>
      </w:rPr>
    </w:lvl>
    <w:lvl w:ilvl="5">
      <w:start w:val="1"/>
      <w:numFmt w:val="bullet"/>
      <w:lvlText w:val="&gt;"/>
      <w:lvlJc w:val="left"/>
      <w:pPr>
        <w:ind w:left="1584" w:hanging="216"/>
      </w:pPr>
      <w:rPr>
        <w:rFonts w:ascii="Calibri" w:hAnsi="Calibri" w:hint="default"/>
        <w:color w:val="auto"/>
      </w:rPr>
    </w:lvl>
    <w:lvl w:ilvl="6">
      <w:start w:val="1"/>
      <w:numFmt w:val="bullet"/>
      <w:lvlText w:val="&gt;"/>
      <w:lvlJc w:val="left"/>
      <w:pPr>
        <w:ind w:left="1800" w:hanging="216"/>
      </w:pPr>
      <w:rPr>
        <w:rFonts w:ascii="Calibri" w:hAnsi="Calibri" w:hint="default"/>
        <w:color w:val="auto"/>
      </w:rPr>
    </w:lvl>
    <w:lvl w:ilvl="7">
      <w:start w:val="1"/>
      <w:numFmt w:val="bullet"/>
      <w:lvlText w:val="&gt;"/>
      <w:lvlJc w:val="left"/>
      <w:pPr>
        <w:ind w:left="2016" w:hanging="144"/>
      </w:pPr>
      <w:rPr>
        <w:rFonts w:ascii="Calibri" w:hAnsi="Calibri" w:hint="default"/>
        <w:color w:val="auto"/>
      </w:rPr>
    </w:lvl>
    <w:lvl w:ilvl="8">
      <w:start w:val="1"/>
      <w:numFmt w:val="bullet"/>
      <w:lvlText w:val="&gt;"/>
      <w:lvlJc w:val="left"/>
      <w:pPr>
        <w:ind w:left="2232" w:hanging="216"/>
      </w:pPr>
      <w:rPr>
        <w:rFonts w:ascii="Calibri" w:hAnsi="Calibri" w:hint="default"/>
        <w:color w:val="auto"/>
      </w:rPr>
    </w:lvl>
  </w:abstractNum>
  <w:abstractNum w:abstractNumId="18" w15:restartNumberingAfterBreak="0">
    <w:nsid w:val="1C76182A"/>
    <w:multiLevelType w:val="multilevel"/>
    <w:tmpl w:val="D5221EE8"/>
    <w:numStyleLink w:val="HPEBulletList"/>
  </w:abstractNum>
  <w:abstractNum w:abstractNumId="19" w15:restartNumberingAfterBreak="0">
    <w:nsid w:val="1EB074E7"/>
    <w:multiLevelType w:val="multilevel"/>
    <w:tmpl w:val="D5221EE8"/>
    <w:numStyleLink w:val="HPEBulletList"/>
  </w:abstractNum>
  <w:abstractNum w:abstractNumId="20" w15:restartNumberingAfterBreak="0">
    <w:nsid w:val="1EC2414E"/>
    <w:multiLevelType w:val="multilevel"/>
    <w:tmpl w:val="D5221EE8"/>
    <w:numStyleLink w:val="HPEBulletList"/>
  </w:abstractNum>
  <w:abstractNum w:abstractNumId="21" w15:restartNumberingAfterBreak="0">
    <w:nsid w:val="21CA743F"/>
    <w:multiLevelType w:val="multilevel"/>
    <w:tmpl w:val="A2729054"/>
    <w:numStyleLink w:val="ListHPENumber"/>
  </w:abstractNum>
  <w:abstractNum w:abstractNumId="22" w15:restartNumberingAfterBreak="0">
    <w:nsid w:val="269A29F6"/>
    <w:multiLevelType w:val="multilevel"/>
    <w:tmpl w:val="A2729054"/>
    <w:numStyleLink w:val="ListHPENumber"/>
  </w:abstractNum>
  <w:abstractNum w:abstractNumId="23" w15:restartNumberingAfterBreak="0">
    <w:nsid w:val="2D56668B"/>
    <w:multiLevelType w:val="multilevel"/>
    <w:tmpl w:val="A2729054"/>
    <w:numStyleLink w:val="ListHPENumber"/>
  </w:abstractNum>
  <w:abstractNum w:abstractNumId="24" w15:restartNumberingAfterBreak="0">
    <w:nsid w:val="30E16D66"/>
    <w:multiLevelType w:val="multilevel"/>
    <w:tmpl w:val="A2729054"/>
    <w:numStyleLink w:val="ListHPENumber"/>
  </w:abstractNum>
  <w:abstractNum w:abstractNumId="25" w15:restartNumberingAfterBreak="0">
    <w:nsid w:val="33B44B61"/>
    <w:multiLevelType w:val="multilevel"/>
    <w:tmpl w:val="A2729054"/>
    <w:numStyleLink w:val="ListHPENumber"/>
  </w:abstractNum>
  <w:abstractNum w:abstractNumId="26" w15:restartNumberingAfterBreak="0">
    <w:nsid w:val="33F912FA"/>
    <w:multiLevelType w:val="multilevel"/>
    <w:tmpl w:val="A2729054"/>
    <w:styleLink w:val="ListHPENumber"/>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27" w15:restartNumberingAfterBreak="0">
    <w:nsid w:val="36CA17CD"/>
    <w:multiLevelType w:val="multilevel"/>
    <w:tmpl w:val="D5221EE8"/>
    <w:numStyleLink w:val="HPEBulletList"/>
  </w:abstractNum>
  <w:abstractNum w:abstractNumId="28" w15:restartNumberingAfterBreak="0">
    <w:nsid w:val="3A4A55F5"/>
    <w:multiLevelType w:val="multilevel"/>
    <w:tmpl w:val="D5221EE8"/>
    <w:numStyleLink w:val="HPEBulletList"/>
  </w:abstractNum>
  <w:abstractNum w:abstractNumId="29" w15:restartNumberingAfterBreak="0">
    <w:nsid w:val="3E0E6162"/>
    <w:multiLevelType w:val="multilevel"/>
    <w:tmpl w:val="B3F0A260"/>
    <w:lvl w:ilvl="0">
      <w:start w:val="1"/>
      <w:numFmt w:val="decimal"/>
      <w:lvlText w:val="%1)"/>
      <w:lvlJc w:val="left"/>
      <w:pPr>
        <w:ind w:left="360" w:hanging="360"/>
      </w:pPr>
      <w:rPr>
        <w:rFonts w:hint="default"/>
      </w:rPr>
    </w:lvl>
    <w:lvl w:ilvl="1">
      <w:start w:val="1"/>
      <w:numFmt w:val="bullet"/>
      <w:lvlText w:val=""/>
      <w:lvlJc w:val="left"/>
      <w:pPr>
        <w:ind w:left="720" w:hanging="360"/>
      </w:pPr>
      <w:rPr>
        <w:rFonts w:ascii="Symbol" w:hAnsi="Symbol" w:hint="default"/>
        <w:color w:val="auto"/>
      </w:rPr>
    </w:lvl>
    <w:lvl w:ilvl="2">
      <w:start w:val="1"/>
      <w:numFmt w:val="bullet"/>
      <w:lvlText w:val="○"/>
      <w:lvlJc w:val="left"/>
      <w:pPr>
        <w:ind w:left="1080" w:hanging="360"/>
      </w:pPr>
      <w:rPr>
        <w:rFonts w:ascii="Calibri" w:hAnsi="Calibri" w:hint="default"/>
        <w:color w:val="auto"/>
      </w:rPr>
    </w:lvl>
    <w:lvl w:ilvl="3">
      <w:start w:val="1"/>
      <w:numFmt w:val="bullet"/>
      <w:lvlText w:val=""/>
      <w:lvlJc w:val="left"/>
      <w:pPr>
        <w:ind w:left="1440" w:hanging="360"/>
      </w:pPr>
      <w:rPr>
        <w:rFonts w:ascii="Symbol" w:hAnsi="Symbol" w:hint="default"/>
        <w:color w:val="auto"/>
      </w:rPr>
    </w:lvl>
    <w:lvl w:ilvl="4">
      <w:start w:val="1"/>
      <w:numFmt w:val="bullet"/>
      <w:lvlText w:val=""/>
      <w:lvlJc w:val="left"/>
      <w:pPr>
        <w:ind w:left="1800" w:hanging="360"/>
      </w:pPr>
      <w:rPr>
        <w:rFonts w:ascii="Symbol" w:hAnsi="Symbol" w:hint="default"/>
        <w:color w:val="auto"/>
      </w:rPr>
    </w:lvl>
    <w:lvl w:ilvl="5">
      <w:start w:val="1"/>
      <w:numFmt w:val="bullet"/>
      <w:lvlText w:val=""/>
      <w:lvlJc w:val="left"/>
      <w:pPr>
        <w:ind w:left="2160" w:hanging="360"/>
      </w:pPr>
      <w:rPr>
        <w:rFonts w:ascii="Symbol" w:hAnsi="Symbol" w:hint="default"/>
        <w:color w:val="auto"/>
      </w:rPr>
    </w:lvl>
    <w:lvl w:ilvl="6">
      <w:start w:val="1"/>
      <w:numFmt w:val="bullet"/>
      <w:lvlText w:val=""/>
      <w:lvlJc w:val="left"/>
      <w:pPr>
        <w:ind w:left="2520" w:hanging="360"/>
      </w:pPr>
      <w:rPr>
        <w:rFonts w:ascii="Wingdings" w:hAnsi="Wingdings"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30" w15:restartNumberingAfterBreak="0">
    <w:nsid w:val="43A261C5"/>
    <w:multiLevelType w:val="multilevel"/>
    <w:tmpl w:val="A2729054"/>
    <w:numStyleLink w:val="ListHPENumber"/>
  </w:abstractNum>
  <w:abstractNum w:abstractNumId="31" w15:restartNumberingAfterBreak="0">
    <w:nsid w:val="46736AB2"/>
    <w:multiLevelType w:val="multilevel"/>
    <w:tmpl w:val="53D0B9FA"/>
    <w:styleLink w:val="ListSSFancy"/>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Symbol" w:hAnsi="Symbol" w:hint="default"/>
        <w:b/>
        <w:i w:val="0"/>
      </w:rPr>
    </w:lvl>
    <w:lvl w:ilvl="2">
      <w:start w:val="1"/>
      <w:numFmt w:val="bullet"/>
      <w:lvlText w:val=""/>
      <w:lvlJc w:val="left"/>
      <w:pPr>
        <w:ind w:left="1080" w:hanging="360"/>
      </w:pPr>
      <w:rPr>
        <w:rFonts w:ascii="Wingdings" w:hAnsi="Wingdings" w:hint="default"/>
        <w:b/>
        <w:i w:val="0"/>
      </w:rPr>
    </w:lvl>
    <w:lvl w:ilvl="3">
      <w:start w:val="1"/>
      <w:numFmt w:val="bullet"/>
      <w:lvlText w:val=""/>
      <w:lvlJc w:val="left"/>
      <w:pPr>
        <w:ind w:left="1440" w:hanging="360"/>
      </w:pPr>
      <w:rPr>
        <w:rFonts w:ascii="Wingdings" w:hAnsi="Wingdings" w:hint="default"/>
      </w:rPr>
    </w:lvl>
    <w:lvl w:ilvl="4">
      <w:start w:val="1"/>
      <w:numFmt w:val="bullet"/>
      <w:lvlText w:val="►"/>
      <w:lvlJc w:val="left"/>
      <w:pPr>
        <w:ind w:left="1800" w:hanging="360"/>
      </w:pPr>
      <w:rPr>
        <w:rFonts w:ascii="Arial" w:hAnsi="Arial" w:hint="default"/>
      </w:rPr>
    </w:lvl>
    <w:lvl w:ilvl="5">
      <w:start w:val="1"/>
      <w:numFmt w:val="bullet"/>
      <w:lvlText w:val=""/>
      <w:lvlJc w:val="left"/>
      <w:pPr>
        <w:ind w:left="2160" w:hanging="360"/>
      </w:pPr>
      <w:rPr>
        <w:rFonts w:ascii="Wingdings" w:hAnsi="Wingdings" w:hint="default"/>
        <w:b/>
        <w:i w:val="0"/>
      </w:rPr>
    </w:lvl>
    <w:lvl w:ilvl="6">
      <w:start w:val="1"/>
      <w:numFmt w:val="bullet"/>
      <w:lvlText w:val="&gt;"/>
      <w:lvlJc w:val="left"/>
      <w:pPr>
        <w:ind w:left="2520" w:hanging="360"/>
      </w:pPr>
      <w:rPr>
        <w:rFonts w:ascii="Arial" w:hAnsi="Arial" w:hint="default"/>
        <w:b/>
        <w:i w:val="0"/>
      </w:rPr>
    </w:lvl>
    <w:lvl w:ilvl="7">
      <w:start w:val="1"/>
      <w:numFmt w:val="bullet"/>
      <w:lvlText w:val=""/>
      <w:lvlJc w:val="left"/>
      <w:pPr>
        <w:ind w:left="2880" w:hanging="360"/>
      </w:pPr>
      <w:rPr>
        <w:rFonts w:ascii="Wingdings" w:hAnsi="Wingdings" w:hint="default"/>
      </w:rPr>
    </w:lvl>
    <w:lvl w:ilvl="8">
      <w:start w:val="1"/>
      <w:numFmt w:val="bullet"/>
      <w:lvlText w:val="−"/>
      <w:lvlJc w:val="left"/>
      <w:pPr>
        <w:ind w:left="3240" w:hanging="360"/>
      </w:pPr>
      <w:rPr>
        <w:rFonts w:ascii="Arial" w:hAnsi="Arial" w:hint="default"/>
        <w:b/>
        <w:i w:val="0"/>
      </w:rPr>
    </w:lvl>
  </w:abstractNum>
  <w:abstractNum w:abstractNumId="32" w15:restartNumberingAfterBreak="0">
    <w:nsid w:val="471C4D8D"/>
    <w:multiLevelType w:val="multilevel"/>
    <w:tmpl w:val="F76CA0E0"/>
    <w:styleLink w:val="ListSSNumber"/>
    <w:lvl w:ilvl="0">
      <w:start w:val="1"/>
      <w:numFmt w:val="decimal"/>
      <w:lvlText w:val="%1)"/>
      <w:lvlJc w:val="left"/>
      <w:pPr>
        <w:tabs>
          <w:tab w:val="num" w:pos="648"/>
        </w:tabs>
        <w:ind w:left="648" w:hanging="648"/>
      </w:pPr>
      <w:rPr>
        <w:rFonts w:hint="default"/>
      </w:rPr>
    </w:lvl>
    <w:lvl w:ilvl="1">
      <w:start w:val="1"/>
      <w:numFmt w:val="upperLetter"/>
      <w:lvlText w:val="%2)"/>
      <w:lvlJc w:val="left"/>
      <w:pPr>
        <w:tabs>
          <w:tab w:val="num" w:pos="1440"/>
        </w:tabs>
        <w:ind w:left="1440" w:hanging="792"/>
      </w:pPr>
      <w:rPr>
        <w:rFonts w:hint="default"/>
      </w:rPr>
    </w:lvl>
    <w:lvl w:ilvl="2">
      <w:start w:val="1"/>
      <w:numFmt w:val="upperRoman"/>
      <w:lvlText w:val="%3)"/>
      <w:lvlJc w:val="left"/>
      <w:pPr>
        <w:tabs>
          <w:tab w:val="num" w:pos="2088"/>
        </w:tabs>
        <w:ind w:left="2088" w:hanging="720"/>
      </w:pPr>
      <w:rPr>
        <w:rFonts w:hint="default"/>
      </w:rPr>
    </w:lvl>
    <w:lvl w:ilvl="3">
      <w:start w:val="1"/>
      <w:numFmt w:val="lowerLetter"/>
      <w:lvlText w:val="%4)"/>
      <w:lvlJc w:val="left"/>
      <w:pPr>
        <w:tabs>
          <w:tab w:val="num" w:pos="2808"/>
        </w:tabs>
        <w:ind w:left="2808" w:hanging="720"/>
      </w:pPr>
      <w:rPr>
        <w:rFonts w:ascii="Arial" w:hAnsi="Arial" w:hint="default"/>
        <w:caps w:val="0"/>
        <w:strike w:val="0"/>
        <w:dstrike w:val="0"/>
        <w:vanish w:val="0"/>
        <w:sz w:val="18"/>
        <w:vertAlign w:val="baseline"/>
      </w:rPr>
    </w:lvl>
    <w:lvl w:ilvl="4">
      <w:start w:val="1"/>
      <w:numFmt w:val="lowerRoman"/>
      <w:lvlText w:val="%5)"/>
      <w:lvlJc w:val="left"/>
      <w:pPr>
        <w:tabs>
          <w:tab w:val="num" w:pos="3600"/>
        </w:tabs>
        <w:ind w:left="3600" w:hanging="792"/>
      </w:pPr>
      <w:rPr>
        <w:rFonts w:hint="default"/>
      </w:rPr>
    </w:lvl>
    <w:lvl w:ilvl="5">
      <w:start w:val="1"/>
      <w:numFmt w:val="bullet"/>
      <w:lvlText w:val="●"/>
      <w:lvlJc w:val="left"/>
      <w:pPr>
        <w:tabs>
          <w:tab w:val="num" w:pos="3960"/>
        </w:tabs>
        <w:ind w:left="3960" w:hanging="360"/>
      </w:pPr>
      <w:rPr>
        <w:rFonts w:ascii="Arial" w:hAnsi="Arial" w:hint="default"/>
      </w:rPr>
    </w:lvl>
    <w:lvl w:ilvl="6">
      <w:start w:val="1"/>
      <w:numFmt w:val="bullet"/>
      <w:lvlText w:val="o"/>
      <w:lvlJc w:val="left"/>
      <w:pPr>
        <w:tabs>
          <w:tab w:val="num" w:pos="4464"/>
        </w:tabs>
        <w:ind w:left="4464" w:hanging="504"/>
      </w:pPr>
      <w:rPr>
        <w:rFonts w:ascii="Courier New" w:hAnsi="Courier New" w:hint="default"/>
      </w:rPr>
    </w:lvl>
    <w:lvl w:ilvl="7">
      <w:start w:val="1"/>
      <w:numFmt w:val="bullet"/>
      <w:lvlText w:val="■"/>
      <w:lvlJc w:val="left"/>
      <w:pPr>
        <w:tabs>
          <w:tab w:val="num" w:pos="4824"/>
        </w:tabs>
        <w:ind w:left="4824" w:hanging="360"/>
      </w:pPr>
      <w:rPr>
        <w:rFonts w:ascii="Arial" w:hAnsi="Arial" w:hint="default"/>
        <w:b/>
        <w:i w:val="0"/>
      </w:rPr>
    </w:lvl>
    <w:lvl w:ilvl="8">
      <w:start w:val="1"/>
      <w:numFmt w:val="bullet"/>
      <w:lvlText w:val="□"/>
      <w:lvlJc w:val="left"/>
      <w:pPr>
        <w:tabs>
          <w:tab w:val="num" w:pos="5256"/>
        </w:tabs>
        <w:ind w:left="5256" w:hanging="432"/>
      </w:pPr>
      <w:rPr>
        <w:rFonts w:ascii="Arial" w:hAnsi="Arial" w:hint="default"/>
      </w:rPr>
    </w:lvl>
  </w:abstractNum>
  <w:abstractNum w:abstractNumId="33" w15:restartNumberingAfterBreak="0">
    <w:nsid w:val="47746DB6"/>
    <w:multiLevelType w:val="multilevel"/>
    <w:tmpl w:val="D5221EE8"/>
    <w:numStyleLink w:val="HPEBulletList"/>
  </w:abstractNum>
  <w:abstractNum w:abstractNumId="34" w15:restartNumberingAfterBreak="0">
    <w:nsid w:val="48C60A7B"/>
    <w:multiLevelType w:val="multilevel"/>
    <w:tmpl w:val="CC60011A"/>
    <w:styleLink w:val="ListHPEBullet"/>
    <w:lvl w:ilvl="0">
      <w:start w:val="1"/>
      <w:numFmt w:val="bullet"/>
      <w:lvlText w:val="•"/>
      <w:lvlJc w:val="left"/>
      <w:pPr>
        <w:ind w:left="216" w:hanging="216"/>
      </w:pPr>
      <w:rPr>
        <w:rFonts w:ascii="Calibri" w:hAnsi="Calibri" w:hint="default"/>
        <w:sz w:val="18"/>
      </w:rPr>
    </w:lvl>
    <w:lvl w:ilvl="1">
      <w:start w:val="1"/>
      <w:numFmt w:val="bullet"/>
      <w:lvlText w:val="̶"/>
      <w:lvlJc w:val="left"/>
      <w:pPr>
        <w:ind w:left="432" w:hanging="144"/>
      </w:pPr>
      <w:rPr>
        <w:rFonts w:ascii="Calibri" w:hAnsi="Calibri" w:hint="default"/>
      </w:rPr>
    </w:lvl>
    <w:lvl w:ilvl="2">
      <w:start w:val="1"/>
      <w:numFmt w:val="bullet"/>
      <w:lvlText w:val="▫"/>
      <w:lvlJc w:val="left"/>
      <w:pPr>
        <w:ind w:left="648" w:hanging="216"/>
      </w:pPr>
      <w:rPr>
        <w:rFonts w:ascii="Calibri" w:hAnsi="Calibri" w:hint="default"/>
      </w:rPr>
    </w:lvl>
    <w:lvl w:ilvl="3">
      <w:start w:val="1"/>
      <w:numFmt w:val="bullet"/>
      <w:lvlText w:val="•"/>
      <w:lvlJc w:val="left"/>
      <w:pPr>
        <w:ind w:left="864" w:hanging="216"/>
      </w:pPr>
      <w:rPr>
        <w:rFonts w:ascii="Calibri" w:hAnsi="Calibri" w:hint="default"/>
        <w:color w:val="auto"/>
      </w:rPr>
    </w:lvl>
    <w:lvl w:ilvl="4">
      <w:start w:val="1"/>
      <w:numFmt w:val="bullet"/>
      <w:lvlText w:val="̶"/>
      <w:lvlJc w:val="left"/>
      <w:pPr>
        <w:ind w:left="1080" w:hanging="144"/>
      </w:pPr>
      <w:rPr>
        <w:rFonts w:ascii="Calibri" w:hAnsi="Calibri" w:hint="default"/>
      </w:rPr>
    </w:lvl>
    <w:lvl w:ilvl="5">
      <w:start w:val="1"/>
      <w:numFmt w:val="bullet"/>
      <w:lvlText w:val="▫"/>
      <w:lvlJc w:val="left"/>
      <w:pPr>
        <w:ind w:left="1296" w:hanging="216"/>
      </w:pPr>
      <w:rPr>
        <w:rFonts w:ascii="Arial" w:hAnsi="Arial" w:hint="default"/>
      </w:rPr>
    </w:lvl>
    <w:lvl w:ilvl="6">
      <w:start w:val="1"/>
      <w:numFmt w:val="bullet"/>
      <w:lvlText w:val="•"/>
      <w:lvlJc w:val="left"/>
      <w:pPr>
        <w:ind w:left="1512" w:hanging="216"/>
      </w:pPr>
      <w:rPr>
        <w:rFonts w:ascii="Calibri" w:hAnsi="Calibri" w:hint="default"/>
        <w:color w:val="auto"/>
      </w:rPr>
    </w:lvl>
    <w:lvl w:ilvl="7">
      <w:start w:val="1"/>
      <w:numFmt w:val="bullet"/>
      <w:lvlText w:val="̶"/>
      <w:lvlJc w:val="left"/>
      <w:pPr>
        <w:ind w:left="1728" w:hanging="144"/>
      </w:pPr>
      <w:rPr>
        <w:rFonts w:ascii="Calibri" w:hAnsi="Calibri" w:hint="default"/>
      </w:rPr>
    </w:lvl>
    <w:lvl w:ilvl="8">
      <w:start w:val="1"/>
      <w:numFmt w:val="bullet"/>
      <w:lvlText w:val="▫"/>
      <w:lvlJc w:val="left"/>
      <w:pPr>
        <w:ind w:left="1944" w:hanging="216"/>
      </w:pPr>
      <w:rPr>
        <w:rFonts w:ascii="Arial" w:hAnsi="Arial" w:hint="default"/>
      </w:rPr>
    </w:lvl>
  </w:abstractNum>
  <w:abstractNum w:abstractNumId="35" w15:restartNumberingAfterBreak="0">
    <w:nsid w:val="491B42A1"/>
    <w:multiLevelType w:val="multilevel"/>
    <w:tmpl w:val="D5221EE8"/>
    <w:numStyleLink w:val="HPEBulletList"/>
  </w:abstractNum>
  <w:abstractNum w:abstractNumId="36" w15:restartNumberingAfterBreak="0">
    <w:nsid w:val="494E6745"/>
    <w:multiLevelType w:val="multilevel"/>
    <w:tmpl w:val="27A44376"/>
    <w:lvl w:ilvl="0">
      <w:start w:val="1"/>
      <w:numFmt w:val="decimal"/>
      <w:lvlText w:val="%1."/>
      <w:lvlJc w:val="left"/>
      <w:pPr>
        <w:ind w:left="360" w:hanging="360"/>
      </w:pPr>
      <w:rPr>
        <w:rFonts w:hint="default"/>
        <w:sz w:val="18"/>
      </w:rPr>
    </w:lvl>
    <w:lvl w:ilvl="1">
      <w:start w:val="1"/>
      <w:numFmt w:val="lowerLetter"/>
      <w:lvlText w:val="%2."/>
      <w:lvlJc w:val="left"/>
      <w:pPr>
        <w:ind w:left="648" w:hanging="288"/>
      </w:pPr>
      <w:rPr>
        <w:rFonts w:hint="default"/>
      </w:rPr>
    </w:lvl>
    <w:lvl w:ilvl="2">
      <w:start w:val="1"/>
      <w:numFmt w:val="upperRoman"/>
      <w:lvlText w:val="%3."/>
      <w:lvlJc w:val="left"/>
      <w:pPr>
        <w:ind w:left="936" w:hanging="288"/>
      </w:pPr>
      <w:rPr>
        <w:rFonts w:hint="default"/>
      </w:rPr>
    </w:lvl>
    <w:lvl w:ilvl="3">
      <w:start w:val="1"/>
      <w:numFmt w:val="decimal"/>
      <w:lvlText w:val="%4."/>
      <w:lvlJc w:val="left"/>
      <w:pPr>
        <w:ind w:left="1296" w:hanging="360"/>
      </w:pPr>
      <w:rPr>
        <w:rFonts w:hint="default"/>
      </w:rPr>
    </w:lvl>
    <w:lvl w:ilvl="4">
      <w:start w:val="1"/>
      <w:numFmt w:val="lowerLetter"/>
      <w:lvlText w:val="%5."/>
      <w:lvlJc w:val="left"/>
      <w:pPr>
        <w:ind w:left="1584" w:hanging="288"/>
      </w:pPr>
      <w:rPr>
        <w:rFonts w:hint="default"/>
      </w:rPr>
    </w:lvl>
    <w:lvl w:ilvl="5">
      <w:start w:val="1"/>
      <w:numFmt w:val="upperRoman"/>
      <w:lvlText w:val="%6."/>
      <w:lvlJc w:val="right"/>
      <w:pPr>
        <w:ind w:left="1872" w:hanging="144"/>
      </w:pPr>
      <w:rPr>
        <w:rFonts w:hint="default"/>
      </w:rPr>
    </w:lvl>
    <w:lvl w:ilvl="6">
      <w:start w:val="1"/>
      <w:numFmt w:val="decimal"/>
      <w:lvlText w:val="%7."/>
      <w:lvlJc w:val="left"/>
      <w:pPr>
        <w:ind w:left="2232" w:hanging="360"/>
      </w:pPr>
      <w:rPr>
        <w:rFonts w:hint="default"/>
      </w:rPr>
    </w:lvl>
    <w:lvl w:ilvl="7">
      <w:start w:val="1"/>
      <w:numFmt w:val="lowerLetter"/>
      <w:lvlText w:val="%8."/>
      <w:lvlJc w:val="left"/>
      <w:pPr>
        <w:ind w:left="2520" w:hanging="288"/>
      </w:pPr>
      <w:rPr>
        <w:rFonts w:hint="default"/>
      </w:rPr>
    </w:lvl>
    <w:lvl w:ilvl="8">
      <w:start w:val="1"/>
      <w:numFmt w:val="upperRoman"/>
      <w:lvlText w:val="%9."/>
      <w:lvlJc w:val="right"/>
      <w:pPr>
        <w:ind w:left="2808" w:hanging="144"/>
      </w:pPr>
      <w:rPr>
        <w:rFonts w:hint="default"/>
      </w:rPr>
    </w:lvl>
  </w:abstractNum>
  <w:abstractNum w:abstractNumId="37" w15:restartNumberingAfterBreak="0">
    <w:nsid w:val="4E6071F2"/>
    <w:multiLevelType w:val="multilevel"/>
    <w:tmpl w:val="D5221EE8"/>
    <w:numStyleLink w:val="HPEBulletList"/>
  </w:abstractNum>
  <w:abstractNum w:abstractNumId="38" w15:restartNumberingAfterBreak="0">
    <w:nsid w:val="4F041BC3"/>
    <w:multiLevelType w:val="multilevel"/>
    <w:tmpl w:val="D5221EE8"/>
    <w:styleLink w:val="HPEBulletList"/>
    <w:lvl w:ilvl="0">
      <w:start w:val="1"/>
      <w:numFmt w:val="bullet"/>
      <w:lvlText w:val="—"/>
      <w:lvlJc w:val="left"/>
      <w:pPr>
        <w:ind w:left="216" w:hanging="216"/>
      </w:pPr>
      <w:rPr>
        <w:rFonts w:ascii="HPE Graphik" w:hAnsi="HPE Graphik" w:hint="default"/>
        <w:b w:val="0"/>
        <w:i w:val="0"/>
        <w:sz w:val="20"/>
      </w:rPr>
    </w:lvl>
    <w:lvl w:ilvl="1">
      <w:start w:val="1"/>
      <w:numFmt w:val="bullet"/>
      <w:lvlText w:val=""/>
      <w:lvlJc w:val="left"/>
      <w:pPr>
        <w:ind w:left="432" w:hanging="144"/>
      </w:pPr>
      <w:rPr>
        <w:rFonts w:ascii="Symbol" w:hAnsi="Symbol" w:hint="default"/>
        <w:color w:val="auto"/>
      </w:rPr>
    </w:lvl>
    <w:lvl w:ilvl="2">
      <w:start w:val="1"/>
      <w:numFmt w:val="bullet"/>
      <w:lvlText w:val="°"/>
      <w:lvlJc w:val="left"/>
      <w:pPr>
        <w:ind w:left="648" w:hanging="216"/>
      </w:pPr>
      <w:rPr>
        <w:rFonts w:ascii="Calibri" w:hAnsi="Calibri" w:hint="default"/>
      </w:rPr>
    </w:lvl>
    <w:lvl w:ilvl="3">
      <w:start w:val="1"/>
      <w:numFmt w:val="bullet"/>
      <w:lvlText w:val="&gt;"/>
      <w:lvlJc w:val="left"/>
      <w:pPr>
        <w:ind w:left="864" w:hanging="216"/>
      </w:pPr>
      <w:rPr>
        <w:rFonts w:ascii="Calibri" w:hAnsi="Calibri" w:hint="default"/>
        <w:color w:val="auto"/>
      </w:rPr>
    </w:lvl>
    <w:lvl w:ilvl="4">
      <w:start w:val="1"/>
      <w:numFmt w:val="bullet"/>
      <w:lvlText w:val="&gt;"/>
      <w:lvlJc w:val="left"/>
      <w:pPr>
        <w:ind w:left="1080" w:hanging="144"/>
      </w:pPr>
      <w:rPr>
        <w:rFonts w:ascii="Calibri" w:hAnsi="Calibri" w:hint="default"/>
        <w:color w:val="auto"/>
      </w:rPr>
    </w:lvl>
    <w:lvl w:ilvl="5">
      <w:start w:val="1"/>
      <w:numFmt w:val="bullet"/>
      <w:lvlText w:val="&gt;"/>
      <w:lvlJc w:val="left"/>
      <w:pPr>
        <w:ind w:left="1296" w:hanging="216"/>
      </w:pPr>
      <w:rPr>
        <w:rFonts w:ascii="Calibri" w:hAnsi="Calibri" w:hint="default"/>
        <w:color w:val="auto"/>
      </w:rPr>
    </w:lvl>
    <w:lvl w:ilvl="6">
      <w:start w:val="1"/>
      <w:numFmt w:val="bullet"/>
      <w:lvlText w:val="&gt;"/>
      <w:lvlJc w:val="left"/>
      <w:pPr>
        <w:ind w:left="1512" w:hanging="216"/>
      </w:pPr>
      <w:rPr>
        <w:rFonts w:ascii="Calibri" w:hAnsi="Calibri" w:hint="default"/>
        <w:color w:val="auto"/>
      </w:rPr>
    </w:lvl>
    <w:lvl w:ilvl="7">
      <w:start w:val="1"/>
      <w:numFmt w:val="bullet"/>
      <w:lvlText w:val="&gt;"/>
      <w:lvlJc w:val="left"/>
      <w:pPr>
        <w:ind w:left="1728" w:hanging="144"/>
      </w:pPr>
      <w:rPr>
        <w:rFonts w:ascii="Calibri" w:hAnsi="Calibri" w:hint="default"/>
        <w:color w:val="auto"/>
      </w:rPr>
    </w:lvl>
    <w:lvl w:ilvl="8">
      <w:start w:val="1"/>
      <w:numFmt w:val="bullet"/>
      <w:lvlText w:val="&gt;"/>
      <w:lvlJc w:val="left"/>
      <w:pPr>
        <w:ind w:left="1944" w:hanging="216"/>
      </w:pPr>
      <w:rPr>
        <w:rFonts w:ascii="Calibri" w:hAnsi="Calibri" w:hint="default"/>
        <w:color w:val="auto"/>
      </w:rPr>
    </w:lvl>
  </w:abstractNum>
  <w:abstractNum w:abstractNumId="39" w15:restartNumberingAfterBreak="0">
    <w:nsid w:val="557D6795"/>
    <w:multiLevelType w:val="multilevel"/>
    <w:tmpl w:val="D5221EE8"/>
    <w:numStyleLink w:val="HPEBulletList"/>
  </w:abstractNum>
  <w:abstractNum w:abstractNumId="40" w15:restartNumberingAfterBreak="0">
    <w:nsid w:val="57772D39"/>
    <w:multiLevelType w:val="multilevel"/>
    <w:tmpl w:val="CC60011A"/>
    <w:numStyleLink w:val="ListHPEBullet"/>
  </w:abstractNum>
  <w:abstractNum w:abstractNumId="41" w15:restartNumberingAfterBreak="0">
    <w:nsid w:val="65F11D00"/>
    <w:multiLevelType w:val="multilevel"/>
    <w:tmpl w:val="A2729054"/>
    <w:numStyleLink w:val="ListHPENumber"/>
  </w:abstractNum>
  <w:abstractNum w:abstractNumId="42" w15:restartNumberingAfterBreak="0">
    <w:nsid w:val="68D02E2C"/>
    <w:multiLevelType w:val="multilevel"/>
    <w:tmpl w:val="D5221EE8"/>
    <w:numStyleLink w:val="HPEBulletList"/>
  </w:abstractNum>
  <w:abstractNum w:abstractNumId="43" w15:restartNumberingAfterBreak="0">
    <w:nsid w:val="69455210"/>
    <w:multiLevelType w:val="multilevel"/>
    <w:tmpl w:val="D604F27A"/>
    <w:styleLink w:val="ListSSHybred"/>
    <w:lvl w:ilvl="0">
      <w:start w:val="1"/>
      <w:numFmt w:val="decimal"/>
      <w:lvlText w:val="%1)"/>
      <w:lvlJc w:val="left"/>
      <w:pPr>
        <w:tabs>
          <w:tab w:val="num" w:pos="504"/>
        </w:tabs>
        <w:ind w:left="504" w:hanging="504"/>
      </w:pPr>
      <w:rPr>
        <w:rFonts w:hint="default"/>
      </w:rPr>
    </w:lvl>
    <w:lvl w:ilvl="1">
      <w:start w:val="1"/>
      <w:numFmt w:val="bullet"/>
      <w:lvlText w:val="●"/>
      <w:lvlJc w:val="left"/>
      <w:pPr>
        <w:ind w:left="864" w:hanging="360"/>
      </w:pPr>
      <w:rPr>
        <w:rFonts w:ascii="Arial" w:hAnsi="Arial" w:hint="default"/>
      </w:rPr>
    </w:lvl>
    <w:lvl w:ilvl="2">
      <w:start w:val="1"/>
      <w:numFmt w:val="bullet"/>
      <w:lvlText w:val="o"/>
      <w:lvlJc w:val="left"/>
      <w:pPr>
        <w:ind w:left="1224" w:hanging="360"/>
      </w:pPr>
      <w:rPr>
        <w:rFonts w:ascii="Courier New" w:hAnsi="Courier New" w:hint="default"/>
      </w:rPr>
    </w:lvl>
    <w:lvl w:ilvl="3">
      <w:start w:val="1"/>
      <w:numFmt w:val="bullet"/>
      <w:lvlText w:val="■"/>
      <w:lvlJc w:val="left"/>
      <w:pPr>
        <w:ind w:left="1584" w:hanging="360"/>
      </w:pPr>
      <w:rPr>
        <w:rFonts w:ascii="Arial" w:hAnsi="Arial" w:hint="default"/>
      </w:rPr>
    </w:lvl>
    <w:lvl w:ilvl="4">
      <w:start w:val="1"/>
      <w:numFmt w:val="bullet"/>
      <w:lvlText w:val="□"/>
      <w:lvlJc w:val="left"/>
      <w:pPr>
        <w:ind w:left="1944" w:hanging="360"/>
      </w:pPr>
      <w:rPr>
        <w:rFonts w:ascii="Arial" w:hAnsi="Arial" w:hint="default"/>
      </w:rPr>
    </w:lvl>
    <w:lvl w:ilvl="5">
      <w:start w:val="1"/>
      <w:numFmt w:val="bullet"/>
      <w:lvlText w:val=""/>
      <w:lvlJc w:val="left"/>
      <w:pPr>
        <w:ind w:left="2304" w:hanging="360"/>
      </w:pPr>
      <w:rPr>
        <w:rFonts w:ascii="Symbol" w:hAnsi="Symbol" w:hint="default"/>
      </w:rPr>
    </w:lvl>
    <w:lvl w:ilvl="6">
      <w:start w:val="1"/>
      <w:numFmt w:val="bullet"/>
      <w:lvlText w:val="◊"/>
      <w:lvlJc w:val="left"/>
      <w:pPr>
        <w:ind w:left="2664" w:hanging="360"/>
      </w:pPr>
      <w:rPr>
        <w:rFonts w:ascii="Arial" w:hAnsi="Arial" w:hint="default"/>
      </w:rPr>
    </w:lvl>
    <w:lvl w:ilvl="7">
      <w:start w:val="1"/>
      <w:numFmt w:val="bullet"/>
      <w:lvlText w:val="−"/>
      <w:lvlJc w:val="left"/>
      <w:pPr>
        <w:ind w:left="3024" w:hanging="360"/>
      </w:pPr>
      <w:rPr>
        <w:rFonts w:ascii="Arial" w:hAnsi="Arial" w:hint="default"/>
        <w:b/>
        <w:i w:val="0"/>
      </w:rPr>
    </w:lvl>
    <w:lvl w:ilvl="8">
      <w:start w:val="1"/>
      <w:numFmt w:val="bullet"/>
      <w:lvlText w:val=""/>
      <w:lvlJc w:val="left"/>
      <w:pPr>
        <w:ind w:left="3384" w:hanging="360"/>
      </w:pPr>
      <w:rPr>
        <w:rFonts w:ascii="Symbol" w:hAnsi="Symbol" w:hint="default"/>
      </w:rPr>
    </w:lvl>
  </w:abstractNum>
  <w:abstractNum w:abstractNumId="44" w15:restartNumberingAfterBreak="0">
    <w:nsid w:val="6A9D59B8"/>
    <w:multiLevelType w:val="multilevel"/>
    <w:tmpl w:val="D5221EE8"/>
    <w:numStyleLink w:val="HPEBulletList"/>
  </w:abstractNum>
  <w:abstractNum w:abstractNumId="45" w15:restartNumberingAfterBreak="0">
    <w:nsid w:val="70372D52"/>
    <w:multiLevelType w:val="multilevel"/>
    <w:tmpl w:val="A2729054"/>
    <w:numStyleLink w:val="ListHPENumber"/>
  </w:abstractNum>
  <w:abstractNum w:abstractNumId="46" w15:restartNumberingAfterBreak="0">
    <w:nsid w:val="708C79CF"/>
    <w:multiLevelType w:val="multilevel"/>
    <w:tmpl w:val="D5221EE8"/>
    <w:numStyleLink w:val="HPEBulletList"/>
  </w:abstractNum>
  <w:abstractNum w:abstractNumId="47" w15:restartNumberingAfterBreak="0">
    <w:nsid w:val="7C2E470C"/>
    <w:multiLevelType w:val="multilevel"/>
    <w:tmpl w:val="D5221EE8"/>
    <w:numStyleLink w:val="HPEBulletList"/>
  </w:abstractNum>
  <w:abstractNum w:abstractNumId="48" w15:restartNumberingAfterBreak="0">
    <w:nsid w:val="7DC95B54"/>
    <w:multiLevelType w:val="hybridMultilevel"/>
    <w:tmpl w:val="02D2993A"/>
    <w:lvl w:ilvl="0" w:tplc="74008210">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369406086">
    <w:abstractNumId w:val="10"/>
  </w:num>
  <w:num w:numId="2" w16cid:durableId="1996301185">
    <w:abstractNumId w:val="31"/>
  </w:num>
  <w:num w:numId="3" w16cid:durableId="737436594">
    <w:abstractNumId w:val="43"/>
  </w:num>
  <w:num w:numId="4" w16cid:durableId="442961258">
    <w:abstractNumId w:val="29"/>
  </w:num>
  <w:num w:numId="5" w16cid:durableId="1151483158">
    <w:abstractNumId w:val="32"/>
  </w:num>
  <w:num w:numId="6" w16cid:durableId="1495219619">
    <w:abstractNumId w:val="9"/>
  </w:num>
  <w:num w:numId="7" w16cid:durableId="960847249">
    <w:abstractNumId w:val="7"/>
  </w:num>
  <w:num w:numId="8" w16cid:durableId="121654379">
    <w:abstractNumId w:val="6"/>
  </w:num>
  <w:num w:numId="9" w16cid:durableId="1901818096">
    <w:abstractNumId w:val="5"/>
  </w:num>
  <w:num w:numId="10" w16cid:durableId="1623727265">
    <w:abstractNumId w:val="4"/>
  </w:num>
  <w:num w:numId="11" w16cid:durableId="1895847364">
    <w:abstractNumId w:val="14"/>
  </w:num>
  <w:num w:numId="12" w16cid:durableId="2097053353">
    <w:abstractNumId w:val="34"/>
  </w:num>
  <w:num w:numId="13" w16cid:durableId="1830319191">
    <w:abstractNumId w:val="40"/>
  </w:num>
  <w:num w:numId="14" w16cid:durableId="870070192">
    <w:abstractNumId w:val="26"/>
  </w:num>
  <w:num w:numId="15" w16cid:durableId="1441757309">
    <w:abstractNumId w:val="22"/>
  </w:num>
  <w:num w:numId="16" w16cid:durableId="972445940">
    <w:abstractNumId w:val="8"/>
  </w:num>
  <w:num w:numId="17" w16cid:durableId="1417168694">
    <w:abstractNumId w:val="3"/>
  </w:num>
  <w:num w:numId="18" w16cid:durableId="934634270">
    <w:abstractNumId w:val="2"/>
  </w:num>
  <w:num w:numId="19" w16cid:durableId="1804158564">
    <w:abstractNumId w:val="1"/>
  </w:num>
  <w:num w:numId="20" w16cid:durableId="1973559698">
    <w:abstractNumId w:val="0"/>
  </w:num>
  <w:num w:numId="21" w16cid:durableId="1116101072">
    <w:abstractNumId w:val="38"/>
  </w:num>
  <w:num w:numId="22" w16cid:durableId="2072730556">
    <w:abstractNumId w:val="47"/>
  </w:num>
  <w:num w:numId="23" w16cid:durableId="857353657">
    <w:abstractNumId w:val="37"/>
  </w:num>
  <w:num w:numId="24" w16cid:durableId="1736245682">
    <w:abstractNumId w:val="20"/>
  </w:num>
  <w:num w:numId="25" w16cid:durableId="1799640835">
    <w:abstractNumId w:val="46"/>
  </w:num>
  <w:num w:numId="26" w16cid:durableId="1003585481">
    <w:abstractNumId w:val="13"/>
  </w:num>
  <w:num w:numId="27" w16cid:durableId="482280454">
    <w:abstractNumId w:val="35"/>
  </w:num>
  <w:num w:numId="28" w16cid:durableId="612982457">
    <w:abstractNumId w:val="23"/>
  </w:num>
  <w:num w:numId="29" w16cid:durableId="367681098">
    <w:abstractNumId w:val="17"/>
  </w:num>
  <w:num w:numId="30" w16cid:durableId="51461933">
    <w:abstractNumId w:val="42"/>
  </w:num>
  <w:num w:numId="31" w16cid:durableId="825826644">
    <w:abstractNumId w:val="39"/>
  </w:num>
  <w:num w:numId="32" w16cid:durableId="381754864">
    <w:abstractNumId w:val="25"/>
  </w:num>
  <w:num w:numId="33" w16cid:durableId="514421979">
    <w:abstractNumId w:val="28"/>
  </w:num>
  <w:num w:numId="34" w16cid:durableId="1174950282">
    <w:abstractNumId w:val="41"/>
  </w:num>
  <w:num w:numId="35" w16cid:durableId="486871447">
    <w:abstractNumId w:val="11"/>
  </w:num>
  <w:num w:numId="36" w16cid:durableId="1386686422">
    <w:abstractNumId w:val="45"/>
  </w:num>
  <w:num w:numId="37" w16cid:durableId="470709903">
    <w:abstractNumId w:val="19"/>
  </w:num>
  <w:num w:numId="38" w16cid:durableId="242760652">
    <w:abstractNumId w:val="27"/>
  </w:num>
  <w:num w:numId="39" w16cid:durableId="1196581735">
    <w:abstractNumId w:val="44"/>
  </w:num>
  <w:num w:numId="40" w16cid:durableId="298994621">
    <w:abstractNumId w:val="12"/>
  </w:num>
  <w:num w:numId="41" w16cid:durableId="1999573579">
    <w:abstractNumId w:val="18"/>
  </w:num>
  <w:num w:numId="42" w16cid:durableId="1949580251">
    <w:abstractNumId w:val="15"/>
  </w:num>
  <w:num w:numId="43" w16cid:durableId="2012103704">
    <w:abstractNumId w:val="24"/>
  </w:num>
  <w:num w:numId="44" w16cid:durableId="1385371262">
    <w:abstractNumId w:val="16"/>
  </w:num>
  <w:num w:numId="45" w16cid:durableId="2106026795">
    <w:abstractNumId w:val="36"/>
  </w:num>
  <w:num w:numId="46" w16cid:durableId="1056851536">
    <w:abstractNumId w:val="21"/>
  </w:num>
  <w:num w:numId="47" w16cid:durableId="2072803330">
    <w:abstractNumId w:val="30"/>
  </w:num>
  <w:num w:numId="48" w16cid:durableId="659622883">
    <w:abstractNumId w:val="33"/>
  </w:num>
  <w:num w:numId="49" w16cid:durableId="1018970007">
    <w:abstractNumId w:val="4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attachedTemplate r:id="rId1"/>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54E"/>
    <w:rsid w:val="00006801"/>
    <w:rsid w:val="000152F1"/>
    <w:rsid w:val="00023D60"/>
    <w:rsid w:val="000633F2"/>
    <w:rsid w:val="00072F4A"/>
    <w:rsid w:val="00080802"/>
    <w:rsid w:val="000A7798"/>
    <w:rsid w:val="000C3C91"/>
    <w:rsid w:val="000D7B30"/>
    <w:rsid w:val="000F26F5"/>
    <w:rsid w:val="000F40FA"/>
    <w:rsid w:val="001056A2"/>
    <w:rsid w:val="0011340D"/>
    <w:rsid w:val="0011546D"/>
    <w:rsid w:val="001216B2"/>
    <w:rsid w:val="0012292D"/>
    <w:rsid w:val="00124281"/>
    <w:rsid w:val="001243AA"/>
    <w:rsid w:val="00133BEC"/>
    <w:rsid w:val="001453B1"/>
    <w:rsid w:val="001A3EF3"/>
    <w:rsid w:val="001B1425"/>
    <w:rsid w:val="001B27B4"/>
    <w:rsid w:val="001B64F1"/>
    <w:rsid w:val="001C3243"/>
    <w:rsid w:val="001D6FF3"/>
    <w:rsid w:val="001F4F8B"/>
    <w:rsid w:val="00253073"/>
    <w:rsid w:val="0025327E"/>
    <w:rsid w:val="00265EA3"/>
    <w:rsid w:val="0027419E"/>
    <w:rsid w:val="00275DCA"/>
    <w:rsid w:val="00281A14"/>
    <w:rsid w:val="002A3FDD"/>
    <w:rsid w:val="002C0E78"/>
    <w:rsid w:val="002C13A0"/>
    <w:rsid w:val="002D3278"/>
    <w:rsid w:val="002F3382"/>
    <w:rsid w:val="002F7113"/>
    <w:rsid w:val="0032754E"/>
    <w:rsid w:val="00363B15"/>
    <w:rsid w:val="00386AFA"/>
    <w:rsid w:val="003B313A"/>
    <w:rsid w:val="003B6E77"/>
    <w:rsid w:val="003C2D47"/>
    <w:rsid w:val="003C3329"/>
    <w:rsid w:val="003C6FE4"/>
    <w:rsid w:val="003D20E6"/>
    <w:rsid w:val="003D68E6"/>
    <w:rsid w:val="003E4C06"/>
    <w:rsid w:val="003F0357"/>
    <w:rsid w:val="003F3702"/>
    <w:rsid w:val="004014BC"/>
    <w:rsid w:val="00413159"/>
    <w:rsid w:val="004338F9"/>
    <w:rsid w:val="00451D52"/>
    <w:rsid w:val="00452173"/>
    <w:rsid w:val="00466393"/>
    <w:rsid w:val="00472638"/>
    <w:rsid w:val="00473B3E"/>
    <w:rsid w:val="004A2E58"/>
    <w:rsid w:val="004A40FA"/>
    <w:rsid w:val="004A43A6"/>
    <w:rsid w:val="004B1EBC"/>
    <w:rsid w:val="004C3560"/>
    <w:rsid w:val="004C3BD5"/>
    <w:rsid w:val="004C4F2C"/>
    <w:rsid w:val="004D6BEB"/>
    <w:rsid w:val="004E0297"/>
    <w:rsid w:val="004E41B4"/>
    <w:rsid w:val="004F09B6"/>
    <w:rsid w:val="004F1232"/>
    <w:rsid w:val="004F6976"/>
    <w:rsid w:val="005179BB"/>
    <w:rsid w:val="005179EB"/>
    <w:rsid w:val="00552C82"/>
    <w:rsid w:val="00577146"/>
    <w:rsid w:val="00580425"/>
    <w:rsid w:val="005A1FE5"/>
    <w:rsid w:val="005A77A3"/>
    <w:rsid w:val="005C0CA3"/>
    <w:rsid w:val="005D713E"/>
    <w:rsid w:val="005D72C7"/>
    <w:rsid w:val="005E61DD"/>
    <w:rsid w:val="005F6F57"/>
    <w:rsid w:val="005F7432"/>
    <w:rsid w:val="006059A2"/>
    <w:rsid w:val="0061189E"/>
    <w:rsid w:val="00620C10"/>
    <w:rsid w:val="00640F09"/>
    <w:rsid w:val="006500BD"/>
    <w:rsid w:val="006536BA"/>
    <w:rsid w:val="006B33B2"/>
    <w:rsid w:val="006C0668"/>
    <w:rsid w:val="006D7F21"/>
    <w:rsid w:val="006E505B"/>
    <w:rsid w:val="006E7E96"/>
    <w:rsid w:val="006F0A43"/>
    <w:rsid w:val="006F38BB"/>
    <w:rsid w:val="00720D54"/>
    <w:rsid w:val="007241CD"/>
    <w:rsid w:val="00724F8B"/>
    <w:rsid w:val="00735964"/>
    <w:rsid w:val="0075174D"/>
    <w:rsid w:val="00755576"/>
    <w:rsid w:val="00755D8F"/>
    <w:rsid w:val="00761C86"/>
    <w:rsid w:val="007661B7"/>
    <w:rsid w:val="00767315"/>
    <w:rsid w:val="0077437D"/>
    <w:rsid w:val="007A7AE5"/>
    <w:rsid w:val="007B317B"/>
    <w:rsid w:val="007B478B"/>
    <w:rsid w:val="007D06D9"/>
    <w:rsid w:val="007D586F"/>
    <w:rsid w:val="007E2F85"/>
    <w:rsid w:val="007F0E8F"/>
    <w:rsid w:val="007F53F7"/>
    <w:rsid w:val="00813C2B"/>
    <w:rsid w:val="00814FB4"/>
    <w:rsid w:val="00815617"/>
    <w:rsid w:val="00825F8B"/>
    <w:rsid w:val="00841F99"/>
    <w:rsid w:val="00856FFD"/>
    <w:rsid w:val="008605FC"/>
    <w:rsid w:val="0086246B"/>
    <w:rsid w:val="008759DA"/>
    <w:rsid w:val="00881BFD"/>
    <w:rsid w:val="008B76C1"/>
    <w:rsid w:val="008D5AE3"/>
    <w:rsid w:val="00917B3D"/>
    <w:rsid w:val="00927C58"/>
    <w:rsid w:val="00933301"/>
    <w:rsid w:val="0098554E"/>
    <w:rsid w:val="00986DB7"/>
    <w:rsid w:val="00991BC9"/>
    <w:rsid w:val="00994FA2"/>
    <w:rsid w:val="009A4446"/>
    <w:rsid w:val="009B097F"/>
    <w:rsid w:val="009B5D0F"/>
    <w:rsid w:val="009C22E5"/>
    <w:rsid w:val="009E18B9"/>
    <w:rsid w:val="00A326CF"/>
    <w:rsid w:val="00A463B1"/>
    <w:rsid w:val="00A63A6D"/>
    <w:rsid w:val="00AB2F42"/>
    <w:rsid w:val="00AC076B"/>
    <w:rsid w:val="00AC4BC4"/>
    <w:rsid w:val="00AE05D4"/>
    <w:rsid w:val="00B12C5B"/>
    <w:rsid w:val="00B12EEE"/>
    <w:rsid w:val="00B23BE9"/>
    <w:rsid w:val="00B32E49"/>
    <w:rsid w:val="00B417B1"/>
    <w:rsid w:val="00B454CC"/>
    <w:rsid w:val="00B554CA"/>
    <w:rsid w:val="00B62F11"/>
    <w:rsid w:val="00B6634B"/>
    <w:rsid w:val="00B670DC"/>
    <w:rsid w:val="00B7742E"/>
    <w:rsid w:val="00B81C33"/>
    <w:rsid w:val="00B85CDD"/>
    <w:rsid w:val="00B86047"/>
    <w:rsid w:val="00B878E0"/>
    <w:rsid w:val="00B94639"/>
    <w:rsid w:val="00BA144B"/>
    <w:rsid w:val="00BA5734"/>
    <w:rsid w:val="00BB542F"/>
    <w:rsid w:val="00BC147E"/>
    <w:rsid w:val="00BE37E9"/>
    <w:rsid w:val="00BF1258"/>
    <w:rsid w:val="00BF1E96"/>
    <w:rsid w:val="00BF54E6"/>
    <w:rsid w:val="00C32295"/>
    <w:rsid w:val="00C34219"/>
    <w:rsid w:val="00C35BC6"/>
    <w:rsid w:val="00CA06B1"/>
    <w:rsid w:val="00CA3264"/>
    <w:rsid w:val="00CC3260"/>
    <w:rsid w:val="00CF3E72"/>
    <w:rsid w:val="00D22A7C"/>
    <w:rsid w:val="00D22DCD"/>
    <w:rsid w:val="00D24451"/>
    <w:rsid w:val="00D3148B"/>
    <w:rsid w:val="00D577DF"/>
    <w:rsid w:val="00D65E6F"/>
    <w:rsid w:val="00D76C53"/>
    <w:rsid w:val="00D82229"/>
    <w:rsid w:val="00D849CD"/>
    <w:rsid w:val="00D964A3"/>
    <w:rsid w:val="00DB40E1"/>
    <w:rsid w:val="00DE3CA7"/>
    <w:rsid w:val="00DE68D1"/>
    <w:rsid w:val="00DF3CB1"/>
    <w:rsid w:val="00E01659"/>
    <w:rsid w:val="00E06ACF"/>
    <w:rsid w:val="00E10D0C"/>
    <w:rsid w:val="00E15C4B"/>
    <w:rsid w:val="00E16321"/>
    <w:rsid w:val="00E4204F"/>
    <w:rsid w:val="00E669CE"/>
    <w:rsid w:val="00E702D7"/>
    <w:rsid w:val="00E76060"/>
    <w:rsid w:val="00E85F37"/>
    <w:rsid w:val="00E87F33"/>
    <w:rsid w:val="00EA4E11"/>
    <w:rsid w:val="00EC51D8"/>
    <w:rsid w:val="00ED3C3A"/>
    <w:rsid w:val="00ED56E6"/>
    <w:rsid w:val="00EF11B5"/>
    <w:rsid w:val="00F25CE8"/>
    <w:rsid w:val="00F26C29"/>
    <w:rsid w:val="00F34C07"/>
    <w:rsid w:val="00F530BF"/>
    <w:rsid w:val="00F531B5"/>
    <w:rsid w:val="00F6090F"/>
    <w:rsid w:val="00F60A7F"/>
    <w:rsid w:val="00FA11BC"/>
    <w:rsid w:val="00FA2A5D"/>
    <w:rsid w:val="00FA3646"/>
    <w:rsid w:val="00FA7C46"/>
    <w:rsid w:val="00FB060E"/>
    <w:rsid w:val="00FB32D1"/>
    <w:rsid w:val="00FD36E8"/>
    <w:rsid w:val="00FD5A30"/>
    <w:rsid w:val="00FD6A9E"/>
    <w:rsid w:val="00FE405F"/>
    <w:rsid w:val="00FF6A91"/>
    <w:rsid w:val="00FF7B7E"/>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88E4B"/>
  <w15:chartTrackingRefBased/>
  <w15:docId w15:val="{0C5F9E16-BD6D-4A6F-A7AD-16AD1AD15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8"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qFormat="1"/>
    <w:lsdException w:name="Hyperlink" w:semiHidden="1" w:unhideWhenUsed="1" w:qFormat="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BC6"/>
    <w:pPr>
      <w:spacing w:after="120" w:line="240" w:lineRule="auto"/>
    </w:pPr>
    <w:rPr>
      <w:rFonts w:ascii="HPE Graphik" w:hAnsi="HPE Graphik" w:cs="Aptos"/>
      <w:kern w:val="0"/>
      <w:sz w:val="20"/>
      <w:lang w:eastAsia="en-CA"/>
    </w:rPr>
  </w:style>
  <w:style w:type="paragraph" w:styleId="Heading1">
    <w:name w:val="heading 1"/>
    <w:basedOn w:val="Normal"/>
    <w:next w:val="Normal"/>
    <w:link w:val="Heading1Char"/>
    <w:qFormat/>
    <w:rsid w:val="008B76C1"/>
    <w:pPr>
      <w:keepNext/>
      <w:keepLines/>
      <w:tabs>
        <w:tab w:val="left" w:pos="360"/>
        <w:tab w:val="left" w:pos="720"/>
        <w:tab w:val="right" w:pos="10800"/>
      </w:tabs>
      <w:spacing w:before="360"/>
      <w:outlineLvl w:val="0"/>
    </w:pPr>
    <w:rPr>
      <w:rFonts w:ascii="HPE Graphik Semibold" w:eastAsiaTheme="majorEastAsia" w:hAnsi="HPE Graphik Semibold" w:cstheme="majorBidi"/>
      <w:color w:val="000000" w:themeColor="text1"/>
      <w:sz w:val="40"/>
      <w:szCs w:val="32"/>
    </w:rPr>
  </w:style>
  <w:style w:type="paragraph" w:styleId="Heading2">
    <w:name w:val="heading 2"/>
    <w:basedOn w:val="Normal"/>
    <w:next w:val="Normal"/>
    <w:link w:val="Heading2Char"/>
    <w:uiPriority w:val="9"/>
    <w:unhideWhenUsed/>
    <w:qFormat/>
    <w:rsid w:val="008B76C1"/>
    <w:pPr>
      <w:keepNext/>
      <w:keepLines/>
      <w:tabs>
        <w:tab w:val="left" w:pos="360"/>
        <w:tab w:val="left" w:pos="720"/>
        <w:tab w:val="right" w:pos="10800"/>
      </w:tabs>
      <w:spacing w:before="240"/>
      <w:outlineLvl w:val="1"/>
    </w:pPr>
    <w:rPr>
      <w:rFonts w:ascii="HPE Graphik Semibold" w:eastAsiaTheme="majorEastAsia" w:hAnsi="HPE Graphik Semibold" w:cstheme="majorBidi"/>
      <w:color w:val="000000" w:themeColor="text1"/>
      <w:sz w:val="30"/>
      <w:szCs w:val="26"/>
    </w:rPr>
  </w:style>
  <w:style w:type="paragraph" w:styleId="Heading3">
    <w:name w:val="heading 3"/>
    <w:basedOn w:val="Normal"/>
    <w:next w:val="Normal"/>
    <w:link w:val="Heading3Char"/>
    <w:uiPriority w:val="9"/>
    <w:unhideWhenUsed/>
    <w:qFormat/>
    <w:rsid w:val="008B76C1"/>
    <w:pPr>
      <w:keepNext/>
      <w:keepLines/>
      <w:tabs>
        <w:tab w:val="left" w:pos="360"/>
        <w:tab w:val="left" w:pos="720"/>
        <w:tab w:val="right" w:pos="10800"/>
      </w:tabs>
      <w:spacing w:before="120"/>
      <w:outlineLvl w:val="2"/>
    </w:pPr>
    <w:rPr>
      <w:rFonts w:ascii="HPE Graphik Semibold" w:eastAsiaTheme="majorEastAsia" w:hAnsi="HPE Graphik Semibold" w:cstheme="majorBidi"/>
      <w:color w:val="000000" w:themeColor="text1"/>
      <w:szCs w:val="24"/>
    </w:rPr>
  </w:style>
  <w:style w:type="paragraph" w:styleId="Heading4">
    <w:name w:val="heading 4"/>
    <w:basedOn w:val="Normal"/>
    <w:next w:val="Normal"/>
    <w:link w:val="Heading4Char"/>
    <w:unhideWhenUsed/>
    <w:qFormat/>
    <w:rsid w:val="00AB2F42"/>
    <w:pPr>
      <w:keepNext/>
      <w:keepLines/>
      <w:tabs>
        <w:tab w:val="left" w:pos="360"/>
        <w:tab w:val="left" w:pos="720"/>
        <w:tab w:val="right" w:pos="10800"/>
      </w:tabs>
      <w:spacing w:before="120"/>
      <w:outlineLvl w:val="3"/>
    </w:pPr>
    <w:rPr>
      <w:rFonts w:eastAsiaTheme="majorEastAsia" w:cstheme="majorBidi"/>
      <w:iCs/>
      <w:color w:val="000000" w:themeColor="text1"/>
      <w:lang w:val="en-US" w:eastAsia="en-US"/>
      <w14:ligatures w14:val="none"/>
    </w:rPr>
  </w:style>
  <w:style w:type="paragraph" w:styleId="Heading5">
    <w:name w:val="heading 5"/>
    <w:basedOn w:val="Normal"/>
    <w:next w:val="Normal"/>
    <w:link w:val="Heading5Char"/>
    <w:uiPriority w:val="9"/>
    <w:unhideWhenUsed/>
    <w:rsid w:val="00D76C53"/>
    <w:pPr>
      <w:keepNext/>
      <w:keepLines/>
      <w:tabs>
        <w:tab w:val="left" w:pos="360"/>
        <w:tab w:val="left" w:pos="720"/>
        <w:tab w:val="right" w:pos="10800"/>
      </w:tabs>
      <w:spacing w:before="120" w:after="60"/>
      <w:outlineLvl w:val="4"/>
    </w:pPr>
    <w:rPr>
      <w:rFonts w:eastAsiaTheme="majorEastAsia" w:cstheme="majorBidi"/>
      <w:color w:val="000000" w:themeColor="text1"/>
      <w:u w:val="single"/>
    </w:rPr>
  </w:style>
  <w:style w:type="paragraph" w:styleId="Heading6">
    <w:name w:val="heading 6"/>
    <w:basedOn w:val="Normal"/>
    <w:next w:val="Normal"/>
    <w:link w:val="Heading6Char"/>
    <w:uiPriority w:val="9"/>
    <w:unhideWhenUsed/>
    <w:rsid w:val="00D76C53"/>
    <w:pPr>
      <w:keepNext/>
      <w:keepLines/>
      <w:spacing w:before="120" w:after="60"/>
      <w:outlineLvl w:val="5"/>
    </w:pPr>
    <w:rPr>
      <w:rFonts w:eastAsiaTheme="majorEastAsia" w:cstheme="majorBidi"/>
      <w:color w:val="000000" w:themeColor="text1"/>
    </w:rPr>
  </w:style>
  <w:style w:type="paragraph" w:styleId="Heading7">
    <w:name w:val="heading 7"/>
    <w:basedOn w:val="Normal"/>
    <w:next w:val="Normal"/>
    <w:link w:val="Heading7Char"/>
    <w:uiPriority w:val="9"/>
    <w:unhideWhenUsed/>
    <w:rsid w:val="00D76C53"/>
    <w:pPr>
      <w:keepNext/>
      <w:keepLines/>
      <w:spacing w:before="40"/>
      <w:outlineLvl w:val="6"/>
    </w:pPr>
    <w:rPr>
      <w:rFonts w:eastAsiaTheme="majorEastAsia" w:cstheme="majorBidi"/>
      <w:i/>
      <w:iCs/>
      <w:color w:val="000000" w:themeColor="text1"/>
      <w:u w:val="single"/>
    </w:rPr>
  </w:style>
  <w:style w:type="paragraph" w:styleId="Heading8">
    <w:name w:val="heading 8"/>
    <w:basedOn w:val="Normal"/>
    <w:next w:val="Normal"/>
    <w:link w:val="Heading8Char"/>
    <w:uiPriority w:val="9"/>
    <w:semiHidden/>
    <w:unhideWhenUsed/>
    <w:rsid w:val="00D76C53"/>
    <w:pPr>
      <w:keepNext/>
      <w:keepLines/>
      <w:spacing w:before="40" w:after="0"/>
      <w:outlineLvl w:val="7"/>
    </w:pPr>
    <w:rPr>
      <w:rFonts w:eastAsiaTheme="majorEastAsia" w:cstheme="majorBidi"/>
      <w:i/>
      <w:color w:val="000000" w:themeColor="text1"/>
      <w:szCs w:val="21"/>
    </w:rPr>
  </w:style>
  <w:style w:type="paragraph" w:styleId="Heading9">
    <w:name w:val="heading 9"/>
    <w:basedOn w:val="Normal"/>
    <w:next w:val="Normal"/>
    <w:link w:val="Heading9Char"/>
    <w:uiPriority w:val="9"/>
    <w:semiHidden/>
    <w:unhideWhenUsed/>
    <w:qFormat/>
    <w:rsid w:val="007241CD"/>
    <w:pPr>
      <w:keepNext/>
      <w:keepLines/>
      <w:spacing w:before="40" w:after="0"/>
      <w:outlineLvl w:val="8"/>
    </w:pPr>
    <w:rPr>
      <w:rFonts w:eastAsiaTheme="majorEastAsia" w:cstheme="majorBid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sid w:val="00761C86"/>
    <w:rPr>
      <w:b w:val="0"/>
      <w:i w:val="0"/>
      <w:color w:val="000000" w:themeColor="text1"/>
      <w:u w:val="single" w:color="7630EA"/>
    </w:rPr>
  </w:style>
  <w:style w:type="paragraph" w:styleId="Footer">
    <w:name w:val="footer"/>
    <w:basedOn w:val="Normal"/>
    <w:link w:val="FooterChar"/>
    <w:uiPriority w:val="99"/>
    <w:unhideWhenUsed/>
    <w:rsid w:val="000F40FA"/>
    <w:pPr>
      <w:tabs>
        <w:tab w:val="right" w:pos="9360"/>
      </w:tabs>
      <w:spacing w:after="0"/>
    </w:pPr>
    <w:rPr>
      <w:sz w:val="16"/>
    </w:rPr>
  </w:style>
  <w:style w:type="character" w:customStyle="1" w:styleId="FooterChar">
    <w:name w:val="Footer Char"/>
    <w:basedOn w:val="DefaultParagraphFont"/>
    <w:link w:val="Footer"/>
    <w:uiPriority w:val="99"/>
    <w:rsid w:val="000F40FA"/>
    <w:rPr>
      <w:rFonts w:ascii="HPE Graphik" w:hAnsi="HPE Graphik" w:cs="Aptos"/>
      <w:kern w:val="0"/>
      <w:sz w:val="16"/>
      <w:lang w:eastAsia="en-CA"/>
    </w:rPr>
  </w:style>
  <w:style w:type="character" w:styleId="CommentReference">
    <w:name w:val="annotation reference"/>
    <w:basedOn w:val="DefaultParagraphFont"/>
    <w:uiPriority w:val="99"/>
    <w:semiHidden/>
    <w:unhideWhenUsed/>
    <w:rsid w:val="00023D60"/>
    <w:rPr>
      <w:sz w:val="16"/>
      <w:szCs w:val="16"/>
    </w:rPr>
  </w:style>
  <w:style w:type="paragraph" w:styleId="CommentText">
    <w:name w:val="annotation text"/>
    <w:basedOn w:val="Normal"/>
    <w:link w:val="CommentTextChar"/>
    <w:uiPriority w:val="99"/>
    <w:semiHidden/>
    <w:unhideWhenUsed/>
    <w:rsid w:val="00023D60"/>
    <w:rPr>
      <w:szCs w:val="20"/>
    </w:rPr>
  </w:style>
  <w:style w:type="character" w:customStyle="1" w:styleId="CommentTextChar">
    <w:name w:val="Comment Text Char"/>
    <w:basedOn w:val="DefaultParagraphFont"/>
    <w:link w:val="CommentText"/>
    <w:uiPriority w:val="99"/>
    <w:semiHidden/>
    <w:rsid w:val="00023D60"/>
    <w:rPr>
      <w:rFonts w:ascii="Arial" w:hAnsi="Arial"/>
      <w:szCs w:val="20"/>
    </w:rPr>
  </w:style>
  <w:style w:type="paragraph" w:styleId="CommentSubject">
    <w:name w:val="annotation subject"/>
    <w:basedOn w:val="CommentText"/>
    <w:next w:val="CommentText"/>
    <w:link w:val="CommentSubjectChar"/>
    <w:uiPriority w:val="99"/>
    <w:semiHidden/>
    <w:unhideWhenUsed/>
    <w:rsid w:val="00023D60"/>
    <w:rPr>
      <w:b/>
      <w:bCs/>
    </w:rPr>
  </w:style>
  <w:style w:type="character" w:customStyle="1" w:styleId="CommentSubjectChar">
    <w:name w:val="Comment Subject Char"/>
    <w:basedOn w:val="CommentTextChar"/>
    <w:link w:val="CommentSubject"/>
    <w:uiPriority w:val="99"/>
    <w:semiHidden/>
    <w:rsid w:val="00023D60"/>
    <w:rPr>
      <w:rFonts w:ascii="Arial" w:hAnsi="Arial"/>
      <w:b/>
      <w:bCs/>
      <w:szCs w:val="20"/>
    </w:rPr>
  </w:style>
  <w:style w:type="character" w:styleId="FootnoteReference">
    <w:name w:val="footnote reference"/>
    <w:basedOn w:val="DefaultParagraphFont"/>
    <w:semiHidden/>
    <w:unhideWhenUsed/>
    <w:rsid w:val="000F40FA"/>
    <w:rPr>
      <w:b/>
      <w:color w:val="auto"/>
      <w:vertAlign w:val="superscript"/>
    </w:rPr>
  </w:style>
  <w:style w:type="paragraph" w:styleId="FootnoteText">
    <w:name w:val="footnote text"/>
    <w:basedOn w:val="Normal"/>
    <w:link w:val="FootnoteTextChar"/>
    <w:uiPriority w:val="98"/>
    <w:unhideWhenUsed/>
    <w:rsid w:val="00CA3264"/>
    <w:pPr>
      <w:spacing w:after="0"/>
    </w:pPr>
    <w:rPr>
      <w:sz w:val="18"/>
      <w:szCs w:val="20"/>
    </w:rPr>
  </w:style>
  <w:style w:type="character" w:customStyle="1" w:styleId="FootnoteTextChar">
    <w:name w:val="Footnote Text Char"/>
    <w:basedOn w:val="DefaultParagraphFont"/>
    <w:link w:val="FootnoteText"/>
    <w:uiPriority w:val="98"/>
    <w:rsid w:val="00CA3264"/>
    <w:rPr>
      <w:rFonts w:ascii="Arial" w:hAnsi="Arial"/>
      <w:sz w:val="18"/>
      <w:szCs w:val="20"/>
    </w:rPr>
  </w:style>
  <w:style w:type="paragraph" w:styleId="Header">
    <w:name w:val="header"/>
    <w:basedOn w:val="Normal"/>
    <w:link w:val="HeaderChar"/>
    <w:uiPriority w:val="99"/>
    <w:unhideWhenUsed/>
    <w:rsid w:val="00023D60"/>
    <w:pPr>
      <w:tabs>
        <w:tab w:val="right" w:pos="9360"/>
      </w:tabs>
    </w:pPr>
  </w:style>
  <w:style w:type="character" w:customStyle="1" w:styleId="HeaderChar">
    <w:name w:val="Header Char"/>
    <w:basedOn w:val="DefaultParagraphFont"/>
    <w:link w:val="Header"/>
    <w:uiPriority w:val="99"/>
    <w:rsid w:val="00023D60"/>
    <w:rPr>
      <w:rFonts w:ascii="Arial" w:hAnsi="Arial"/>
    </w:rPr>
  </w:style>
  <w:style w:type="character" w:customStyle="1" w:styleId="Heading1Char">
    <w:name w:val="Heading 1 Char"/>
    <w:basedOn w:val="DefaultParagraphFont"/>
    <w:link w:val="Heading1"/>
    <w:rsid w:val="008B76C1"/>
    <w:rPr>
      <w:rFonts w:ascii="HPE Graphik Semibold" w:eastAsiaTheme="majorEastAsia" w:hAnsi="HPE Graphik Semibold" w:cstheme="majorBidi"/>
      <w:color w:val="000000" w:themeColor="text1"/>
      <w:kern w:val="0"/>
      <w:sz w:val="40"/>
      <w:szCs w:val="32"/>
      <w:lang w:eastAsia="en-CA"/>
    </w:rPr>
  </w:style>
  <w:style w:type="character" w:customStyle="1" w:styleId="Heading2Char">
    <w:name w:val="Heading 2 Char"/>
    <w:basedOn w:val="DefaultParagraphFont"/>
    <w:link w:val="Heading2"/>
    <w:uiPriority w:val="9"/>
    <w:rsid w:val="008B76C1"/>
    <w:rPr>
      <w:rFonts w:ascii="HPE Graphik Semibold" w:eastAsiaTheme="majorEastAsia" w:hAnsi="HPE Graphik Semibold" w:cstheme="majorBidi"/>
      <w:color w:val="000000" w:themeColor="text1"/>
      <w:kern w:val="0"/>
      <w:sz w:val="30"/>
      <w:szCs w:val="26"/>
      <w:lang w:eastAsia="en-CA"/>
    </w:rPr>
  </w:style>
  <w:style w:type="character" w:customStyle="1" w:styleId="Heading3Char">
    <w:name w:val="Heading 3 Char"/>
    <w:basedOn w:val="DefaultParagraphFont"/>
    <w:link w:val="Heading3"/>
    <w:uiPriority w:val="9"/>
    <w:rsid w:val="008B76C1"/>
    <w:rPr>
      <w:rFonts w:ascii="HPE Graphik Semibold" w:eastAsiaTheme="majorEastAsia" w:hAnsi="HPE Graphik Semibold" w:cstheme="majorBidi"/>
      <w:color w:val="000000" w:themeColor="text1"/>
      <w:kern w:val="0"/>
      <w:sz w:val="20"/>
      <w:szCs w:val="24"/>
      <w:lang w:eastAsia="en-CA"/>
    </w:rPr>
  </w:style>
  <w:style w:type="character" w:customStyle="1" w:styleId="Heading4Char">
    <w:name w:val="Heading 4 Char"/>
    <w:basedOn w:val="DefaultParagraphFont"/>
    <w:link w:val="Heading4"/>
    <w:rsid w:val="00AB2F42"/>
    <w:rPr>
      <w:rFonts w:ascii="HPE Graphik" w:eastAsiaTheme="majorEastAsia" w:hAnsi="HPE Graphik" w:cstheme="majorBidi"/>
      <w:iCs/>
      <w:color w:val="000000" w:themeColor="text1"/>
      <w:kern w:val="0"/>
      <w:sz w:val="20"/>
      <w:lang w:val="en-US"/>
      <w14:ligatures w14:val="none"/>
    </w:rPr>
  </w:style>
  <w:style w:type="character" w:customStyle="1" w:styleId="Heading5Char">
    <w:name w:val="Heading 5 Char"/>
    <w:basedOn w:val="DefaultParagraphFont"/>
    <w:link w:val="Heading5"/>
    <w:uiPriority w:val="9"/>
    <w:rsid w:val="00D76C53"/>
    <w:rPr>
      <w:rFonts w:ascii="Arial" w:eastAsiaTheme="majorEastAsia" w:hAnsi="Arial" w:cstheme="majorBidi"/>
      <w:color w:val="000000" w:themeColor="text1"/>
      <w:sz w:val="20"/>
      <w:u w:val="single"/>
    </w:rPr>
  </w:style>
  <w:style w:type="character" w:customStyle="1" w:styleId="Heading6Char">
    <w:name w:val="Heading 6 Char"/>
    <w:basedOn w:val="DefaultParagraphFont"/>
    <w:link w:val="Heading6"/>
    <w:uiPriority w:val="9"/>
    <w:rsid w:val="00D76C53"/>
    <w:rPr>
      <w:rFonts w:ascii="Arial" w:eastAsiaTheme="majorEastAsia" w:hAnsi="Arial" w:cstheme="majorBidi"/>
      <w:color w:val="000000" w:themeColor="text1"/>
      <w:sz w:val="20"/>
    </w:rPr>
  </w:style>
  <w:style w:type="character" w:customStyle="1" w:styleId="Heading7Char">
    <w:name w:val="Heading 7 Char"/>
    <w:basedOn w:val="DefaultParagraphFont"/>
    <w:link w:val="Heading7"/>
    <w:uiPriority w:val="9"/>
    <w:rsid w:val="00D76C53"/>
    <w:rPr>
      <w:rFonts w:ascii="Arial" w:eastAsiaTheme="majorEastAsia" w:hAnsi="Arial" w:cstheme="majorBidi"/>
      <w:i/>
      <w:iCs/>
      <w:color w:val="000000" w:themeColor="text1"/>
      <w:sz w:val="20"/>
      <w:u w:val="single"/>
    </w:rPr>
  </w:style>
  <w:style w:type="character" w:customStyle="1" w:styleId="HPEGreen">
    <w:name w:val="HPE Green"/>
    <w:basedOn w:val="DefaultParagraphFont"/>
    <w:uiPriority w:val="1"/>
    <w:qFormat/>
    <w:rsid w:val="00F60A7F"/>
    <w:rPr>
      <w:rFonts w:ascii="HPE Graphik Semibold" w:hAnsi="HPE Graphik Semibold"/>
      <w:b w:val="0"/>
      <w:color w:val="01A982" w:themeColor="accent5"/>
    </w:rPr>
  </w:style>
  <w:style w:type="table" w:customStyle="1" w:styleId="RevisionTable">
    <w:name w:val="Revision_Table"/>
    <w:basedOn w:val="TableNormal"/>
    <w:uiPriority w:val="99"/>
    <w:rsid w:val="00B670DC"/>
    <w:pPr>
      <w:spacing w:after="0" w:line="240" w:lineRule="auto"/>
    </w:pPr>
    <w:rPr>
      <w:rFonts w:ascii="Calibri" w:eastAsia="Calibri" w:hAnsi="Calibri" w:cs="Times New Roman"/>
      <w:kern w:val="0"/>
      <w:sz w:val="20"/>
      <w:szCs w:val="20"/>
      <w:lang w:val="en-GB" w:eastAsia="en-GB"/>
      <w14:ligatures w14:val="none"/>
    </w:rPr>
    <w:tblPr>
      <w:tblBorders>
        <w:top w:val="single" w:sz="4" w:space="0" w:color="B1B9BE" w:themeColor="background2"/>
        <w:left w:val="single" w:sz="4" w:space="0" w:color="B1B9BE" w:themeColor="background2"/>
        <w:bottom w:val="single" w:sz="4" w:space="0" w:color="B1B9BE" w:themeColor="background2"/>
        <w:right w:val="single" w:sz="4" w:space="0" w:color="B1B9BE" w:themeColor="background2"/>
        <w:insideH w:val="single" w:sz="4" w:space="0" w:color="B1B9BE" w:themeColor="background2"/>
        <w:insideV w:val="single" w:sz="4" w:space="0" w:color="B1B9BE" w:themeColor="background2"/>
      </w:tblBorders>
    </w:tblPr>
    <w:tcPr>
      <w:shd w:val="clear" w:color="auto" w:fill="auto"/>
    </w:tcPr>
    <w:tblStylePr w:type="firstRow">
      <w:tblPr/>
      <w:tcPr>
        <w:tcBorders>
          <w:bottom w:val="single" w:sz="18" w:space="0" w:color="E6E8E9" w:themeColor="text2"/>
        </w:tcBorders>
        <w:shd w:val="clear" w:color="auto" w:fill="auto"/>
      </w:tcPr>
    </w:tblStylePr>
  </w:style>
  <w:style w:type="paragraph" w:styleId="Quote">
    <w:name w:val="Quote"/>
    <w:basedOn w:val="Normal"/>
    <w:next w:val="Normal"/>
    <w:link w:val="QuoteChar"/>
    <w:uiPriority w:val="29"/>
    <w:qFormat/>
    <w:rsid w:val="00991BC9"/>
    <w:pPr>
      <w:keepLines/>
      <w:spacing w:before="240" w:after="240"/>
    </w:pPr>
    <w:rPr>
      <w:rFonts w:ascii="HPE Graphik Medium" w:hAnsi="HPE Graphik Medium"/>
      <w:iCs/>
      <w:color w:val="01A982"/>
      <w:sz w:val="24"/>
    </w:rPr>
  </w:style>
  <w:style w:type="character" w:customStyle="1" w:styleId="QuoteChar">
    <w:name w:val="Quote Char"/>
    <w:basedOn w:val="DefaultParagraphFont"/>
    <w:link w:val="Quote"/>
    <w:uiPriority w:val="29"/>
    <w:rsid w:val="00991BC9"/>
    <w:rPr>
      <w:rFonts w:ascii="HPE Graphik Medium" w:hAnsi="HPE Graphik Medium" w:cs="Aptos"/>
      <w:iCs/>
      <w:color w:val="01A982"/>
      <w:kern w:val="0"/>
      <w:sz w:val="24"/>
      <w:lang w:eastAsia="en-CA"/>
    </w:rPr>
  </w:style>
  <w:style w:type="character" w:styleId="Hyperlink">
    <w:name w:val="Hyperlink"/>
    <w:basedOn w:val="DefaultParagraphFont"/>
    <w:uiPriority w:val="99"/>
    <w:unhideWhenUsed/>
    <w:qFormat/>
    <w:rsid w:val="00FD36E8"/>
    <w:rPr>
      <w:rFonts w:ascii="HPE Graphik" w:hAnsi="HPE Graphik"/>
      <w:b w:val="0"/>
      <w:i w:val="0"/>
      <w:color w:val="01A982"/>
      <w:spacing w:val="0"/>
      <w:u w:val="single" w:color="01A982"/>
      <w:bdr w:val="none" w:sz="0" w:space="0" w:color="auto"/>
    </w:rPr>
  </w:style>
  <w:style w:type="paragraph" w:styleId="List">
    <w:name w:val="List"/>
    <w:basedOn w:val="Normal"/>
    <w:link w:val="ListChar"/>
    <w:uiPriority w:val="99"/>
    <w:semiHidden/>
    <w:unhideWhenUsed/>
    <w:rsid w:val="00023D60"/>
    <w:pPr>
      <w:ind w:firstLine="360"/>
      <w:contextualSpacing/>
    </w:pPr>
  </w:style>
  <w:style w:type="character" w:customStyle="1" w:styleId="ListChar">
    <w:name w:val="List Char"/>
    <w:basedOn w:val="DefaultParagraphFont"/>
    <w:link w:val="List"/>
    <w:uiPriority w:val="99"/>
    <w:semiHidden/>
    <w:rsid w:val="00023D60"/>
    <w:rPr>
      <w:rFonts w:ascii="Arial" w:hAnsi="Arial"/>
    </w:rPr>
  </w:style>
  <w:style w:type="paragraph" w:styleId="List2">
    <w:name w:val="List 2"/>
    <w:basedOn w:val="Normal"/>
    <w:uiPriority w:val="99"/>
    <w:semiHidden/>
    <w:unhideWhenUsed/>
    <w:rsid w:val="00023D60"/>
    <w:pPr>
      <w:ind w:left="720" w:hanging="360"/>
      <w:contextualSpacing/>
    </w:pPr>
  </w:style>
  <w:style w:type="paragraph" w:styleId="ListBullet">
    <w:name w:val="List Bullet"/>
    <w:basedOn w:val="Normal"/>
    <w:uiPriority w:val="99"/>
    <w:semiHidden/>
    <w:unhideWhenUsed/>
    <w:rsid w:val="00023D60"/>
    <w:pPr>
      <w:numPr>
        <w:numId w:val="6"/>
      </w:numPr>
      <w:contextualSpacing/>
    </w:pPr>
  </w:style>
  <w:style w:type="paragraph" w:styleId="ListBullet2">
    <w:name w:val="List Bullet 2"/>
    <w:basedOn w:val="Normal"/>
    <w:uiPriority w:val="99"/>
    <w:semiHidden/>
    <w:unhideWhenUsed/>
    <w:rsid w:val="00023D60"/>
    <w:pPr>
      <w:numPr>
        <w:numId w:val="7"/>
      </w:numPr>
      <w:contextualSpacing/>
    </w:pPr>
  </w:style>
  <w:style w:type="paragraph" w:styleId="ListBullet3">
    <w:name w:val="List Bullet 3"/>
    <w:basedOn w:val="Normal"/>
    <w:uiPriority w:val="99"/>
    <w:semiHidden/>
    <w:unhideWhenUsed/>
    <w:rsid w:val="00023D60"/>
    <w:pPr>
      <w:numPr>
        <w:numId w:val="8"/>
      </w:numPr>
      <w:contextualSpacing/>
    </w:pPr>
  </w:style>
  <w:style w:type="paragraph" w:styleId="ListBullet4">
    <w:name w:val="List Bullet 4"/>
    <w:basedOn w:val="Normal"/>
    <w:uiPriority w:val="99"/>
    <w:semiHidden/>
    <w:unhideWhenUsed/>
    <w:rsid w:val="00023D60"/>
    <w:pPr>
      <w:numPr>
        <w:numId w:val="9"/>
      </w:numPr>
      <w:contextualSpacing/>
    </w:pPr>
  </w:style>
  <w:style w:type="paragraph" w:styleId="ListBullet5">
    <w:name w:val="List Bullet 5"/>
    <w:basedOn w:val="Normal"/>
    <w:uiPriority w:val="99"/>
    <w:semiHidden/>
    <w:unhideWhenUsed/>
    <w:rsid w:val="00023D60"/>
    <w:pPr>
      <w:numPr>
        <w:numId w:val="10"/>
      </w:numPr>
      <w:contextualSpacing/>
    </w:pPr>
  </w:style>
  <w:style w:type="numbering" w:customStyle="1" w:styleId="ListSSBullet">
    <w:name w:val="List SS Bullet"/>
    <w:uiPriority w:val="99"/>
    <w:rsid w:val="00023D60"/>
    <w:pPr>
      <w:numPr>
        <w:numId w:val="1"/>
      </w:numPr>
    </w:pPr>
  </w:style>
  <w:style w:type="numbering" w:customStyle="1" w:styleId="ListSSFancy">
    <w:name w:val="List SS Fancy"/>
    <w:uiPriority w:val="99"/>
    <w:rsid w:val="00023D60"/>
    <w:pPr>
      <w:numPr>
        <w:numId w:val="2"/>
      </w:numPr>
    </w:pPr>
  </w:style>
  <w:style w:type="numbering" w:customStyle="1" w:styleId="ListSSHybred">
    <w:name w:val="List SS Hybred"/>
    <w:uiPriority w:val="99"/>
    <w:rsid w:val="00023D60"/>
    <w:pPr>
      <w:numPr>
        <w:numId w:val="3"/>
      </w:numPr>
    </w:pPr>
  </w:style>
  <w:style w:type="paragraph" w:customStyle="1" w:styleId="QuoteTextAttribution">
    <w:name w:val="Quote Text Attribution"/>
    <w:basedOn w:val="Normal"/>
    <w:qFormat/>
    <w:rsid w:val="00991BC9"/>
    <w:pPr>
      <w:spacing w:after="360"/>
    </w:pPr>
    <w:rPr>
      <w:rFonts w:ascii="HPE Graphik Medium" w:eastAsia="Times New Roman" w:hAnsi="HPE Graphik Medium" w:cs="Times New Roman"/>
      <w:sz w:val="16"/>
      <w:szCs w:val="18"/>
    </w:rPr>
  </w:style>
  <w:style w:type="table" w:styleId="TableGrid">
    <w:name w:val="Table Grid"/>
    <w:basedOn w:val="TableNormal"/>
    <w:uiPriority w:val="39"/>
    <w:rsid w:val="00B670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23D60"/>
    <w:pPr>
      <w:spacing w:after="120"/>
    </w:pPr>
    <w:rPr>
      <w:rFonts w:ascii="Arial" w:hAnsi="Arial" w:cs="Times New Roman"/>
      <w:sz w:val="20"/>
    </w:rPr>
    <w:tblPr>
      <w:tblBorders>
        <w:top w:val="single" w:sz="4" w:space="0" w:color="C6C9CA"/>
        <w:left w:val="single" w:sz="4" w:space="0" w:color="C6C9CA"/>
        <w:bottom w:val="single" w:sz="4" w:space="0" w:color="C6C9CA"/>
        <w:right w:val="single" w:sz="4" w:space="0" w:color="C6C9CA"/>
        <w:insideH w:val="single" w:sz="4" w:space="0" w:color="C6C9CA"/>
        <w:insideV w:val="single" w:sz="4" w:space="0" w:color="C6C9CA"/>
      </w:tblBorders>
    </w:tblPr>
  </w:style>
  <w:style w:type="table" w:customStyle="1" w:styleId="TableGrid1">
    <w:name w:val="Table Grid1"/>
    <w:basedOn w:val="TableNormal"/>
    <w:next w:val="TableNormal"/>
    <w:uiPriority w:val="39"/>
    <w:rsid w:val="00023D60"/>
    <w:rPr>
      <w:rFonts w:ascii="HP Simplified" w:eastAsia="Times New Roman" w:hAnsi="HP Simplified" w:cs="Times New Roman"/>
      <w:sz w:val="18"/>
      <w:szCs w:val="18"/>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rsid w:val="00006801"/>
    <w:pPr>
      <w:keepLines/>
      <w:pBdr>
        <w:bottom w:val="single" w:sz="48" w:space="1" w:color="01A982"/>
      </w:pBdr>
      <w:spacing w:before="240" w:after="240"/>
      <w:contextualSpacing/>
    </w:pPr>
    <w:rPr>
      <w:rFonts w:ascii="Arial Bold" w:eastAsiaTheme="majorEastAsia" w:hAnsi="Arial Bold" w:cstheme="majorBidi"/>
      <w:b/>
      <w:color w:val="000000" w:themeColor="text1"/>
      <w:kern w:val="28"/>
      <w:sz w:val="32"/>
      <w:szCs w:val="56"/>
    </w:rPr>
  </w:style>
  <w:style w:type="character" w:customStyle="1" w:styleId="TitleChar">
    <w:name w:val="Title Char"/>
    <w:basedOn w:val="DefaultParagraphFont"/>
    <w:link w:val="Title"/>
    <w:uiPriority w:val="10"/>
    <w:rsid w:val="00006801"/>
    <w:rPr>
      <w:rFonts w:ascii="Arial Bold" w:eastAsiaTheme="majorEastAsia" w:hAnsi="Arial Bold" w:cstheme="majorBidi"/>
      <w:b/>
      <w:color w:val="000000" w:themeColor="text1"/>
      <w:kern w:val="28"/>
      <w:sz w:val="32"/>
      <w:szCs w:val="56"/>
    </w:rPr>
  </w:style>
  <w:style w:type="paragraph" w:styleId="TOAHeading">
    <w:name w:val="toa heading"/>
    <w:basedOn w:val="Heading1"/>
    <w:next w:val="Normal"/>
    <w:uiPriority w:val="99"/>
    <w:semiHidden/>
    <w:unhideWhenUsed/>
    <w:rsid w:val="00023D60"/>
    <w:pPr>
      <w:spacing w:before="120"/>
    </w:pPr>
    <w:rPr>
      <w:bCs/>
      <w:sz w:val="24"/>
      <w:szCs w:val="24"/>
    </w:rPr>
  </w:style>
  <w:style w:type="paragraph" w:styleId="TOC1">
    <w:name w:val="toc 1"/>
    <w:basedOn w:val="Normal"/>
    <w:next w:val="Normal"/>
    <w:autoRedefine/>
    <w:uiPriority w:val="39"/>
    <w:unhideWhenUsed/>
    <w:rsid w:val="00023D60"/>
    <w:rPr>
      <w:rFonts w:cstheme="minorHAnsi"/>
      <w:bCs/>
      <w:szCs w:val="20"/>
    </w:rPr>
  </w:style>
  <w:style w:type="paragraph" w:styleId="TOC2">
    <w:name w:val="toc 2"/>
    <w:basedOn w:val="Normal"/>
    <w:next w:val="Normal"/>
    <w:autoRedefine/>
    <w:uiPriority w:val="39"/>
    <w:unhideWhenUsed/>
    <w:rsid w:val="00023D60"/>
    <w:pPr>
      <w:ind w:left="142"/>
    </w:pPr>
    <w:rPr>
      <w:rFonts w:cstheme="minorHAnsi"/>
      <w:szCs w:val="20"/>
    </w:rPr>
  </w:style>
  <w:style w:type="paragraph" w:styleId="TOC3">
    <w:name w:val="toc 3"/>
    <w:basedOn w:val="Normal"/>
    <w:next w:val="Normal"/>
    <w:autoRedefine/>
    <w:uiPriority w:val="39"/>
    <w:unhideWhenUsed/>
    <w:rsid w:val="00023D60"/>
    <w:pPr>
      <w:ind w:left="284"/>
    </w:pPr>
    <w:rPr>
      <w:rFonts w:cstheme="minorHAnsi"/>
      <w:iCs/>
      <w:szCs w:val="20"/>
    </w:rPr>
  </w:style>
  <w:style w:type="paragraph" w:styleId="TOC4">
    <w:name w:val="toc 4"/>
    <w:basedOn w:val="Normal"/>
    <w:next w:val="Normal"/>
    <w:autoRedefine/>
    <w:uiPriority w:val="39"/>
    <w:unhideWhenUsed/>
    <w:rsid w:val="00006801"/>
    <w:pPr>
      <w:ind w:left="576"/>
    </w:pPr>
    <w:rPr>
      <w:rFonts w:cstheme="minorHAnsi"/>
      <w:szCs w:val="18"/>
    </w:rPr>
  </w:style>
  <w:style w:type="paragraph" w:styleId="TOCHeading">
    <w:name w:val="TOC Heading"/>
    <w:basedOn w:val="Heading1"/>
    <w:next w:val="Normal"/>
    <w:uiPriority w:val="39"/>
    <w:unhideWhenUsed/>
    <w:rsid w:val="00023D60"/>
    <w:pPr>
      <w:tabs>
        <w:tab w:val="clear" w:pos="360"/>
        <w:tab w:val="clear" w:pos="720"/>
        <w:tab w:val="clear" w:pos="10800"/>
      </w:tabs>
      <w:spacing w:after="60"/>
      <w:outlineLvl w:val="9"/>
    </w:pPr>
  </w:style>
  <w:style w:type="character" w:styleId="UnresolvedMention">
    <w:name w:val="Unresolved Mention"/>
    <w:basedOn w:val="DefaultParagraphFont"/>
    <w:uiPriority w:val="99"/>
    <w:semiHidden/>
    <w:unhideWhenUsed/>
    <w:rsid w:val="00023D60"/>
    <w:rPr>
      <w:color w:val="605E5C"/>
      <w:shd w:val="clear" w:color="auto" w:fill="E1DFDD"/>
    </w:rPr>
  </w:style>
  <w:style w:type="numbering" w:customStyle="1" w:styleId="ListSSNumber">
    <w:name w:val="List SS Number"/>
    <w:uiPriority w:val="99"/>
    <w:rsid w:val="00023D60"/>
    <w:pPr>
      <w:numPr>
        <w:numId w:val="5"/>
      </w:numPr>
    </w:pPr>
  </w:style>
  <w:style w:type="paragraph" w:styleId="Caption">
    <w:name w:val="caption"/>
    <w:basedOn w:val="Normal"/>
    <w:next w:val="Normal"/>
    <w:unhideWhenUsed/>
    <w:qFormat/>
    <w:rsid w:val="00023D60"/>
    <w:rPr>
      <w:i/>
      <w:iCs/>
      <w:color w:val="000000" w:themeColor="text1"/>
    </w:rPr>
  </w:style>
  <w:style w:type="paragraph" w:styleId="BodyText">
    <w:name w:val="Body Text"/>
    <w:basedOn w:val="Normal"/>
    <w:link w:val="BodyTextChar"/>
    <w:uiPriority w:val="99"/>
    <w:semiHidden/>
    <w:unhideWhenUsed/>
    <w:rsid w:val="00023D60"/>
  </w:style>
  <w:style w:type="character" w:customStyle="1" w:styleId="BodyTextChar">
    <w:name w:val="Body Text Char"/>
    <w:basedOn w:val="DefaultParagraphFont"/>
    <w:link w:val="BodyText"/>
    <w:uiPriority w:val="99"/>
    <w:semiHidden/>
    <w:rsid w:val="00023D60"/>
    <w:rPr>
      <w:rFonts w:ascii="Arial" w:hAnsi="Arial"/>
    </w:rPr>
  </w:style>
  <w:style w:type="paragraph" w:styleId="BlockText">
    <w:name w:val="Block Text"/>
    <w:basedOn w:val="Normal"/>
    <w:uiPriority w:val="99"/>
    <w:unhideWhenUsed/>
    <w:qFormat/>
    <w:rsid w:val="00CA3264"/>
    <w:pPr>
      <w:keepLines/>
      <w:pBdr>
        <w:top w:val="single" w:sz="8" w:space="4" w:color="000000" w:themeColor="text1"/>
        <w:bottom w:val="single" w:sz="8" w:space="4" w:color="000000" w:themeColor="text1"/>
      </w:pBdr>
    </w:pPr>
    <w:rPr>
      <w:rFonts w:eastAsiaTheme="minorEastAsia"/>
      <w:iCs/>
      <w:color w:val="000000" w:themeColor="text1"/>
    </w:rPr>
  </w:style>
  <w:style w:type="paragraph" w:styleId="NormalWeb">
    <w:name w:val="Normal (Web)"/>
    <w:basedOn w:val="Normal"/>
    <w:uiPriority w:val="99"/>
    <w:semiHidden/>
    <w:unhideWhenUsed/>
    <w:rsid w:val="00023D60"/>
    <w:pPr>
      <w:spacing w:before="100" w:beforeAutospacing="1" w:after="100" w:afterAutospacing="1"/>
    </w:pPr>
    <w:rPr>
      <w:rFonts w:ascii="Times New Roman" w:hAnsi="Times New Roman" w:cs="Times New Roman"/>
      <w:sz w:val="24"/>
      <w:szCs w:val="24"/>
    </w:rPr>
  </w:style>
  <w:style w:type="paragraph" w:styleId="BalloonText">
    <w:name w:val="Balloon Text"/>
    <w:basedOn w:val="Normal"/>
    <w:link w:val="BalloonTextChar"/>
    <w:uiPriority w:val="99"/>
    <w:semiHidden/>
    <w:unhideWhenUsed/>
    <w:rsid w:val="00023D60"/>
    <w:rPr>
      <w:rFonts w:ascii="Segoe UI" w:hAnsi="Segoe UI" w:cs="Segoe UI"/>
    </w:rPr>
  </w:style>
  <w:style w:type="character" w:customStyle="1" w:styleId="BalloonTextChar">
    <w:name w:val="Balloon Text Char"/>
    <w:basedOn w:val="DefaultParagraphFont"/>
    <w:link w:val="BalloonText"/>
    <w:uiPriority w:val="99"/>
    <w:semiHidden/>
    <w:rsid w:val="00023D60"/>
    <w:rPr>
      <w:rFonts w:ascii="Segoe UI" w:hAnsi="Segoe UI" w:cs="Segoe UI"/>
    </w:rPr>
  </w:style>
  <w:style w:type="character" w:styleId="BookTitle">
    <w:name w:val="Book Title"/>
    <w:basedOn w:val="DefaultParagraphFont"/>
    <w:uiPriority w:val="33"/>
    <w:rsid w:val="00F25CE8"/>
    <w:rPr>
      <w:rFonts w:ascii="Arial" w:hAnsi="Arial"/>
      <w:b/>
      <w:bCs/>
      <w:i/>
      <w:iCs/>
      <w:color w:val="000000" w:themeColor="text1"/>
      <w:spacing w:val="5"/>
      <w:sz w:val="20"/>
    </w:rPr>
  </w:style>
  <w:style w:type="paragraph" w:customStyle="1" w:styleId="Title2">
    <w:name w:val="Title2"/>
    <w:next w:val="Normal"/>
    <w:qFormat/>
    <w:rsid w:val="00023D60"/>
    <w:rPr>
      <w:rFonts w:ascii="Arial" w:hAnsi="Arial"/>
      <w:b/>
      <w:u w:val="single"/>
      <w:lang w:val="en-US"/>
    </w:rPr>
  </w:style>
  <w:style w:type="paragraph" w:customStyle="1" w:styleId="BulletLevel1">
    <w:name w:val="Bullet Level 1"/>
    <w:uiPriority w:val="11"/>
    <w:rsid w:val="00BB542F"/>
    <w:pPr>
      <w:tabs>
        <w:tab w:val="left" w:pos="187"/>
      </w:tabs>
      <w:spacing w:after="115" w:line="220" w:lineRule="exact"/>
      <w:ind w:left="187" w:hanging="187"/>
    </w:pPr>
    <w:rPr>
      <w:rFonts w:ascii="Arial" w:eastAsia="Times New Roman" w:hAnsi="Arial" w:cs="Times New Roman"/>
      <w:color w:val="000000"/>
      <w:sz w:val="20"/>
      <w:szCs w:val="18"/>
      <w:lang w:val="en-US"/>
    </w:rPr>
  </w:style>
  <w:style w:type="numbering" w:customStyle="1" w:styleId="ListHPEBullet">
    <w:name w:val="List HPE Bullet"/>
    <w:basedOn w:val="NoList"/>
    <w:uiPriority w:val="99"/>
    <w:rsid w:val="00253073"/>
    <w:pPr>
      <w:numPr>
        <w:numId w:val="12"/>
      </w:numPr>
    </w:pPr>
  </w:style>
  <w:style w:type="paragraph" w:customStyle="1" w:styleId="BulletLevel2">
    <w:name w:val="Bullet Level 2"/>
    <w:basedOn w:val="Normal"/>
    <w:uiPriority w:val="15"/>
    <w:rsid w:val="00BB542F"/>
    <w:pPr>
      <w:tabs>
        <w:tab w:val="left" w:pos="374"/>
      </w:tabs>
      <w:spacing w:after="115" w:line="220" w:lineRule="exact"/>
      <w:ind w:left="374" w:hanging="187"/>
    </w:pPr>
    <w:rPr>
      <w:rFonts w:eastAsia="Times New Roman" w:cs="Times New Roman"/>
      <w:szCs w:val="24"/>
      <w:lang w:val="en-US"/>
    </w:rPr>
  </w:style>
  <w:style w:type="character" w:customStyle="1" w:styleId="Heading8Char">
    <w:name w:val="Heading 8 Char"/>
    <w:basedOn w:val="DefaultParagraphFont"/>
    <w:link w:val="Heading8"/>
    <w:uiPriority w:val="9"/>
    <w:semiHidden/>
    <w:rsid w:val="00D76C53"/>
    <w:rPr>
      <w:rFonts w:ascii="Arial" w:eastAsiaTheme="majorEastAsia" w:hAnsi="Arial" w:cstheme="majorBidi"/>
      <w:i/>
      <w:color w:val="000000" w:themeColor="text1"/>
      <w:sz w:val="20"/>
      <w:szCs w:val="21"/>
    </w:rPr>
  </w:style>
  <w:style w:type="character" w:customStyle="1" w:styleId="Heading9Char">
    <w:name w:val="Heading 9 Char"/>
    <w:basedOn w:val="DefaultParagraphFont"/>
    <w:link w:val="Heading9"/>
    <w:uiPriority w:val="9"/>
    <w:semiHidden/>
    <w:rsid w:val="007241CD"/>
    <w:rPr>
      <w:rFonts w:ascii="Arial" w:eastAsiaTheme="majorEastAsia" w:hAnsi="Arial" w:cstheme="majorBidi"/>
      <w:iCs/>
      <w:color w:val="272727" w:themeColor="text1" w:themeTint="D8"/>
      <w:sz w:val="20"/>
      <w:szCs w:val="21"/>
    </w:rPr>
  </w:style>
  <w:style w:type="paragraph" w:styleId="ListParagraph">
    <w:name w:val="List Paragraph"/>
    <w:basedOn w:val="Normal"/>
    <w:uiPriority w:val="34"/>
    <w:rsid w:val="00E10D0C"/>
    <w:pPr>
      <w:ind w:left="720"/>
    </w:pPr>
  </w:style>
  <w:style w:type="paragraph" w:customStyle="1" w:styleId="BulletLevel3">
    <w:name w:val="Bullet Level 3"/>
    <w:uiPriority w:val="19"/>
    <w:rsid w:val="00BB542F"/>
    <w:pPr>
      <w:tabs>
        <w:tab w:val="left" w:pos="562"/>
      </w:tabs>
      <w:spacing w:after="115" w:line="220" w:lineRule="exact"/>
      <w:ind w:left="561" w:hanging="187"/>
    </w:pPr>
    <w:rPr>
      <w:rFonts w:ascii="Arial" w:eastAsia="Times New Roman" w:hAnsi="Arial" w:cs="Times New Roman"/>
      <w:color w:val="000000"/>
      <w:sz w:val="20"/>
      <w:szCs w:val="18"/>
      <w:lang w:val="en-US"/>
    </w:rPr>
  </w:style>
  <w:style w:type="paragraph" w:customStyle="1" w:styleId="BulletLevel3Last">
    <w:name w:val="Bullet Level 3_Last"/>
    <w:basedOn w:val="BulletLevel3"/>
    <w:uiPriority w:val="99"/>
    <w:rsid w:val="00BB542F"/>
    <w:pPr>
      <w:spacing w:after="216"/>
    </w:pPr>
  </w:style>
  <w:style w:type="numbering" w:customStyle="1" w:styleId="ListHPENumber">
    <w:name w:val="List HPE Number"/>
    <w:basedOn w:val="NoList"/>
    <w:uiPriority w:val="99"/>
    <w:rsid w:val="004E41B4"/>
    <w:pPr>
      <w:numPr>
        <w:numId w:val="14"/>
      </w:numPr>
    </w:pPr>
  </w:style>
  <w:style w:type="character" w:styleId="IntenseReference">
    <w:name w:val="Intense Reference"/>
    <w:basedOn w:val="DefaultParagraphFont"/>
    <w:uiPriority w:val="32"/>
    <w:rsid w:val="00D76C53"/>
    <w:rPr>
      <w:rFonts w:ascii="Arial Black" w:hAnsi="Arial Black"/>
      <w:b w:val="0"/>
      <w:bCs/>
      <w:smallCaps/>
      <w:color w:val="auto"/>
      <w:spacing w:val="5"/>
    </w:rPr>
  </w:style>
  <w:style w:type="character" w:styleId="IntenseEmphasis">
    <w:name w:val="Intense Emphasis"/>
    <w:basedOn w:val="DefaultParagraphFont"/>
    <w:uiPriority w:val="21"/>
    <w:rsid w:val="00D76C53"/>
    <w:rPr>
      <w:b/>
      <w:i/>
      <w:iCs/>
      <w:color w:val="auto"/>
    </w:rPr>
  </w:style>
  <w:style w:type="paragraph" w:customStyle="1" w:styleId="Heading">
    <w:name w:val="Heading"/>
    <w:basedOn w:val="Normal"/>
    <w:next w:val="Normal"/>
    <w:link w:val="HeadingChar"/>
    <w:qFormat/>
    <w:rsid w:val="008B76C1"/>
    <w:pPr>
      <w:spacing w:before="360" w:after="160" w:line="240" w:lineRule="atLeast"/>
    </w:pPr>
    <w:rPr>
      <w:rFonts w:ascii="HPE Graphik Semibold" w:hAnsi="HPE Graphik Semibold"/>
      <w:sz w:val="40"/>
    </w:rPr>
  </w:style>
  <w:style w:type="character" w:customStyle="1" w:styleId="HeadingChar">
    <w:name w:val="Heading Char"/>
    <w:basedOn w:val="DefaultParagraphFont"/>
    <w:link w:val="Heading"/>
    <w:rsid w:val="008B76C1"/>
    <w:rPr>
      <w:rFonts w:ascii="HPE Graphik Semibold" w:hAnsi="HPE Graphik Semibold" w:cs="Aptos"/>
      <w:kern w:val="0"/>
      <w:sz w:val="40"/>
      <w:lang w:eastAsia="en-CA"/>
    </w:rPr>
  </w:style>
  <w:style w:type="character" w:styleId="SmartLink">
    <w:name w:val="Smart Link"/>
    <w:basedOn w:val="DefaultParagraphFont"/>
    <w:uiPriority w:val="99"/>
    <w:semiHidden/>
    <w:unhideWhenUsed/>
    <w:rsid w:val="00FF6A91"/>
    <w:rPr>
      <w:rFonts w:ascii="Arial" w:hAnsi="Arial" w:cs="Times New Roman"/>
      <w:color w:val="000000" w:themeColor="text1"/>
      <w:sz w:val="20"/>
      <w:u w:val="single" w:color="01A982"/>
      <w:shd w:val="clear" w:color="auto" w:fill="F3F2F1"/>
    </w:rPr>
  </w:style>
  <w:style w:type="paragraph" w:styleId="TableofFigures">
    <w:name w:val="table of figures"/>
    <w:basedOn w:val="Normal"/>
    <w:next w:val="Normal"/>
    <w:uiPriority w:val="99"/>
    <w:unhideWhenUsed/>
    <w:rsid w:val="004C3560"/>
    <w:pPr>
      <w:tabs>
        <w:tab w:val="right" w:leader="dot" w:pos="10800"/>
      </w:tabs>
      <w:spacing w:after="100" w:line="240" w:lineRule="atLeast"/>
      <w:ind w:right="1152"/>
    </w:pPr>
    <w:rPr>
      <w:rFonts w:ascii="HPE Graphik Light" w:eastAsia="Times New Roman" w:hAnsi="HPE Graphik Light" w:cs="Times New Roman"/>
      <w:szCs w:val="24"/>
      <w:lang w:val="en-US" w:eastAsia="en-US"/>
      <w14:ligatures w14:val="none"/>
    </w:rPr>
  </w:style>
  <w:style w:type="paragraph" w:styleId="Subtitle">
    <w:name w:val="Subtitle"/>
    <w:basedOn w:val="Normal"/>
    <w:next w:val="Normal"/>
    <w:link w:val="SubtitleChar"/>
    <w:uiPriority w:val="11"/>
    <w:rsid w:val="001056A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56A2"/>
    <w:rPr>
      <w:rFonts w:eastAsiaTheme="majorEastAsia" w:cstheme="majorBidi"/>
      <w:color w:val="595959" w:themeColor="text1" w:themeTint="A6"/>
      <w:spacing w:val="15"/>
      <w:kern w:val="0"/>
      <w:sz w:val="28"/>
      <w:szCs w:val="28"/>
      <w:lang w:eastAsia="en-CA"/>
    </w:rPr>
  </w:style>
  <w:style w:type="paragraph" w:styleId="IntenseQuote">
    <w:name w:val="Intense Quote"/>
    <w:basedOn w:val="Normal"/>
    <w:next w:val="Normal"/>
    <w:link w:val="IntenseQuoteChar"/>
    <w:uiPriority w:val="30"/>
    <w:rsid w:val="001056A2"/>
    <w:pPr>
      <w:pBdr>
        <w:top w:val="single" w:sz="4" w:space="10" w:color="3E444C" w:themeColor="accent1" w:themeShade="BF"/>
        <w:bottom w:val="single" w:sz="4" w:space="10" w:color="3E444C" w:themeColor="accent1" w:themeShade="BF"/>
      </w:pBdr>
      <w:spacing w:before="360" w:after="360"/>
      <w:ind w:left="864" w:right="864"/>
      <w:jc w:val="center"/>
    </w:pPr>
    <w:rPr>
      <w:i/>
      <w:iCs/>
      <w:color w:val="3E444C" w:themeColor="accent1" w:themeShade="BF"/>
    </w:rPr>
  </w:style>
  <w:style w:type="character" w:customStyle="1" w:styleId="IntenseQuoteChar">
    <w:name w:val="Intense Quote Char"/>
    <w:basedOn w:val="DefaultParagraphFont"/>
    <w:link w:val="IntenseQuote"/>
    <w:uiPriority w:val="30"/>
    <w:rsid w:val="001056A2"/>
    <w:rPr>
      <w:rFonts w:ascii="Arial" w:hAnsi="Arial" w:cs="Aptos"/>
      <w:i/>
      <w:iCs/>
      <w:color w:val="3E444C" w:themeColor="accent1" w:themeShade="BF"/>
      <w:kern w:val="0"/>
      <w:sz w:val="20"/>
      <w:lang w:eastAsia="en-CA"/>
    </w:rPr>
  </w:style>
  <w:style w:type="character" w:customStyle="1" w:styleId="HPESemibold">
    <w:name w:val="HPE Semibold"/>
    <w:basedOn w:val="DefaultParagraphFont"/>
    <w:uiPriority w:val="1"/>
    <w:qFormat/>
    <w:rsid w:val="007B478B"/>
    <w:rPr>
      <w:rFonts w:ascii="HPE Graphik Semibold" w:hAnsi="HPE Graphik Semibold"/>
    </w:rPr>
  </w:style>
  <w:style w:type="paragraph" w:customStyle="1" w:styleId="CoverHeadline36ptstandard">
    <w:name w:val="Cover: Headline 36 pt standard"/>
    <w:basedOn w:val="Normal"/>
    <w:uiPriority w:val="99"/>
    <w:rsid w:val="00FE405F"/>
    <w:pPr>
      <w:spacing w:after="200" w:line="700" w:lineRule="exact"/>
      <w:ind w:right="720"/>
    </w:pPr>
    <w:rPr>
      <w:rFonts w:ascii="HPE Graphik Medium" w:eastAsia="Times" w:hAnsi="HPE Graphik Medium" w:cs="Times New Roman"/>
      <w:sz w:val="72"/>
      <w:szCs w:val="64"/>
      <w:lang w:val="en-US" w:eastAsia="en-US"/>
      <w14:ligatures w14:val="none"/>
    </w:rPr>
  </w:style>
  <w:style w:type="paragraph" w:customStyle="1" w:styleId="CoverSubtitle">
    <w:name w:val="Cover: Subtitle"/>
    <w:uiPriority w:val="74"/>
    <w:rsid w:val="00FE405F"/>
    <w:pPr>
      <w:spacing w:line="360" w:lineRule="exact"/>
      <w:ind w:right="720"/>
    </w:pPr>
    <w:rPr>
      <w:rFonts w:ascii="HPE Graphik Medium" w:eastAsia="Times New Roman" w:hAnsi="HPE Graphik Medium" w:cs="Times New Roman"/>
      <w:color w:val="000000"/>
      <w:kern w:val="0"/>
      <w:sz w:val="30"/>
      <w:szCs w:val="18"/>
      <w:lang w:val="en-US"/>
      <w14:ligatures w14:val="none"/>
    </w:rPr>
  </w:style>
  <w:style w:type="numbering" w:customStyle="1" w:styleId="HPEBulletList">
    <w:name w:val="HPE Bullet List"/>
    <w:uiPriority w:val="99"/>
    <w:rsid w:val="0061189E"/>
    <w:pPr>
      <w:numPr>
        <w:numId w:val="21"/>
      </w:numPr>
    </w:pPr>
  </w:style>
  <w:style w:type="table" w:customStyle="1" w:styleId="HPETable">
    <w:name w:val="HPE_Table"/>
    <w:basedOn w:val="TableNormal"/>
    <w:uiPriority w:val="99"/>
    <w:rsid w:val="00EF11B5"/>
    <w:pPr>
      <w:spacing w:after="0" w:line="240" w:lineRule="auto"/>
    </w:pPr>
    <w:rPr>
      <w:rFonts w:ascii="HPE Graphik" w:eastAsia="Calibri" w:hAnsi="HPE Graphik" w:cs="Times New Roman"/>
      <w:kern w:val="0"/>
      <w:sz w:val="18"/>
      <w:szCs w:val="20"/>
      <w:lang w:val="en-GB" w:eastAsia="en-GB"/>
      <w14:ligatures w14:val="none"/>
    </w:rPr>
    <w:tblPr>
      <w:tblBorders>
        <w:bottom w:val="single" w:sz="4" w:space="0" w:color="E6E8E9" w:themeColor="text2"/>
        <w:insideH w:val="single" w:sz="4" w:space="0" w:color="E6E8E9" w:themeColor="text2"/>
      </w:tblBorders>
    </w:tblPr>
    <w:tcPr>
      <w:vAlign w:val="center"/>
    </w:tcPr>
    <w:tblStylePr w:type="firstRow">
      <w:rPr>
        <w:rFonts w:ascii="HPE Graphik Semibold" w:hAnsi="HPE Graphik Semibold"/>
        <w:color w:val="FFFFFF" w:themeColor="background1"/>
        <w:sz w:val="18"/>
      </w:rPr>
      <w:tblPr/>
      <w:tcPr>
        <w:shd w:val="clear" w:color="auto" w:fill="01A982"/>
      </w:tcPr>
    </w:tblStylePr>
    <w:tblStylePr w:type="lastRow">
      <w:tblPr/>
      <w:tcPr>
        <w:tcBorders>
          <w:top w:val="nil"/>
          <w:left w:val="nil"/>
          <w:bottom w:val="nil"/>
          <w:right w:val="nil"/>
          <w:insideH w:val="nil"/>
          <w:insideV w:val="nil"/>
        </w:tcBorders>
      </w:tcPr>
    </w:tblStylePr>
  </w:style>
  <w:style w:type="paragraph" w:customStyle="1" w:styleId="TableSubhead">
    <w:name w:val="Table Subhead"/>
    <w:basedOn w:val="Normal"/>
    <w:qFormat/>
    <w:rsid w:val="00FA7C46"/>
    <w:pPr>
      <w:snapToGrid w:val="0"/>
      <w:spacing w:before="144" w:line="240" w:lineRule="atLeast"/>
    </w:pPr>
    <w:rPr>
      <w:rFonts w:ascii="HPE Graphik Semibold" w:eastAsia="Calibri" w:hAnsi="HPE Graphik Semibold" w:cs="Times New Roman"/>
      <w:color w:val="FFFFFF" w:themeColor="background1"/>
      <w:sz w:val="18"/>
      <w:szCs w:val="18"/>
      <w:lang w:eastAsia="en-US"/>
      <w14:ligatures w14:val="none"/>
    </w:rPr>
  </w:style>
  <w:style w:type="character" w:customStyle="1" w:styleId="Consolas">
    <w:name w:val="Consolas"/>
    <w:uiPriority w:val="1"/>
    <w:qFormat/>
    <w:rsid w:val="00F60A7F"/>
    <w:rPr>
      <w:rFonts w:ascii="Consolas" w:hAnsi="Consolas"/>
      <w:sz w:val="20"/>
      <w:szCs w:val="20"/>
    </w:rPr>
  </w:style>
  <w:style w:type="paragraph" w:customStyle="1" w:styleId="BodyTextHPEGraphikLight10pt">
    <w:name w:val="Body Text HPE Graphik Light 10pt"/>
    <w:uiPriority w:val="99"/>
    <w:rsid w:val="00E4204F"/>
    <w:pPr>
      <w:spacing w:line="240" w:lineRule="atLeast"/>
    </w:pPr>
    <w:rPr>
      <w:rFonts w:ascii="HPE Graphik Light" w:eastAsia="Times New Roman" w:hAnsi="HPE Graphik Light" w:cs="Times New Roman"/>
      <w:kern w:val="0"/>
      <w:sz w:val="20"/>
      <w:szCs w:val="18"/>
      <w:lang w:val="en-US"/>
      <w14:ligatures w14:val="none"/>
    </w:rPr>
  </w:style>
  <w:style w:type="paragraph" w:customStyle="1" w:styleId="Caption-Figure">
    <w:name w:val="Caption - Figur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Caption-Table">
    <w:name w:val="Caption - Table"/>
    <w:basedOn w:val="Caption"/>
    <w:next w:val="Normal"/>
    <w:rsid w:val="009C22E5"/>
    <w:pPr>
      <w:spacing w:before="240" w:line="240" w:lineRule="atLeast"/>
    </w:pPr>
    <w:rPr>
      <w:rFonts w:eastAsia="Calibri" w:cs="Times New Roman"/>
      <w:i w:val="0"/>
      <w:color w:val="000000"/>
      <w:sz w:val="18"/>
      <w:szCs w:val="18"/>
      <w:lang w:eastAsia="en-US"/>
      <w14:ligatures w14:val="none"/>
    </w:rPr>
  </w:style>
  <w:style w:type="paragraph" w:customStyle="1" w:styleId="QuoteLarge">
    <w:name w:val="Quote Large"/>
    <w:basedOn w:val="Quote"/>
    <w:qFormat/>
    <w:rsid w:val="001B64F1"/>
    <w:pPr>
      <w:spacing w:before="480" w:after="180" w:line="600" w:lineRule="exact"/>
      <w:ind w:left="142" w:hanging="142"/>
    </w:pPr>
    <w:rPr>
      <w:rFonts w:eastAsia="Times New Roman" w:cs="Times New Roman"/>
      <w:sz w:val="60"/>
      <w:lang w:eastAsia="en-US"/>
      <w14:ligatures w14:val="none"/>
    </w:rPr>
  </w:style>
  <w:style w:type="character" w:customStyle="1" w:styleId="findhit">
    <w:name w:val="findhit"/>
    <w:basedOn w:val="DefaultParagraphFont"/>
    <w:rsid w:val="00CC3260"/>
  </w:style>
  <w:style w:type="character" w:customStyle="1" w:styleId="normaltextrun">
    <w:name w:val="normaltextrun"/>
    <w:basedOn w:val="DefaultParagraphFont"/>
    <w:rsid w:val="00CC3260"/>
  </w:style>
  <w:style w:type="character" w:customStyle="1" w:styleId="eop">
    <w:name w:val="eop"/>
    <w:basedOn w:val="DefaultParagraphFont"/>
    <w:rsid w:val="00CC3260"/>
  </w:style>
  <w:style w:type="paragraph" w:customStyle="1" w:styleId="paragraph">
    <w:name w:val="paragraph"/>
    <w:basedOn w:val="Normal"/>
    <w:rsid w:val="00AC4BC4"/>
    <w:pPr>
      <w:spacing w:before="100" w:beforeAutospacing="1" w:after="100" w:afterAutospacing="1"/>
    </w:pPr>
    <w:rPr>
      <w:rFonts w:ascii="Times New Roman" w:eastAsia="Times New Roman" w:hAnsi="Times New Roman" w:cs="Times New Roman"/>
      <w:sz w:val="24"/>
      <w:szCs w:val="24"/>
      <w:lang w:val="en-GB" w:eastAsia="en-GB"/>
      <w14:ligatures w14:val="none"/>
    </w:rPr>
  </w:style>
  <w:style w:type="paragraph" w:customStyle="1" w:styleId="Default">
    <w:name w:val="Default"/>
    <w:rsid w:val="00AC4BC4"/>
    <w:pPr>
      <w:autoSpaceDE w:val="0"/>
      <w:autoSpaceDN w:val="0"/>
      <w:adjustRightInd w:val="0"/>
      <w:spacing w:after="0" w:line="240" w:lineRule="auto"/>
    </w:pPr>
    <w:rPr>
      <w:rFonts w:ascii="HP Simplified" w:eastAsia="Times New Roman" w:hAnsi="HP Simplified" w:cs="HP Simplified"/>
      <w:color w:val="000000"/>
      <w:kern w:val="0"/>
      <w:sz w:val="24"/>
      <w:szCs w:val="24"/>
      <w:lang w:val="en-US"/>
      <w14:ligatures w14:val="none"/>
    </w:rPr>
  </w:style>
  <w:style w:type="paragraph" w:customStyle="1" w:styleId="Table">
    <w:name w:val="Table"/>
    <w:basedOn w:val="Normal"/>
    <w:rsid w:val="000633F2"/>
    <w:pPr>
      <w:spacing w:before="40" w:after="40"/>
    </w:pPr>
    <w:rPr>
      <w:rFonts w:ascii="Arial" w:eastAsia="Times New Roman" w:hAnsi="Arial" w:cs="Times New Roman"/>
      <w:sz w:val="24"/>
      <w:szCs w:val="2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nkal\Desktop\GenAI%20documentation\Storage%20Automation\Alletra%20Initialization\genericWordTemplates_apr26\genericWordTemplates_apr26\HPE_Graphik_Letter.dotx" TargetMode="External"/></Relationships>
</file>

<file path=word/theme/theme1.xml><?xml version="1.0" encoding="utf-8"?>
<a:theme xmlns:a="http://schemas.openxmlformats.org/drawingml/2006/main" name="Office Theme">
  <a:themeElements>
    <a:clrScheme name="HPEColor">
      <a:dk1>
        <a:srgbClr val="000000"/>
      </a:dk1>
      <a:lt1>
        <a:srgbClr val="FFFFFF"/>
      </a:lt1>
      <a:dk2>
        <a:srgbClr val="E6E8E9"/>
      </a:dk2>
      <a:lt2>
        <a:srgbClr val="B1B9BE"/>
      </a:lt2>
      <a:accent1>
        <a:srgbClr val="535C66"/>
      </a:accent1>
      <a:accent2>
        <a:srgbClr val="62E5F6"/>
      </a:accent2>
      <a:accent3>
        <a:srgbClr val="0070F8"/>
      </a:accent3>
      <a:accent4>
        <a:srgbClr val="7764FC"/>
      </a:accent4>
      <a:accent5>
        <a:srgbClr val="01A982"/>
      </a:accent5>
      <a:accent6>
        <a:srgbClr val="00E0AF"/>
      </a:accent6>
      <a:hlink>
        <a:srgbClr val="01A982"/>
      </a:hlink>
      <a:folHlink>
        <a:srgbClr val="0070F8"/>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EAAC32-163B-48AC-8161-15763A87ED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HPE_Graphik_Letter.dotx</Template>
  <TotalTime>1159</TotalTime>
  <Pages>15</Pages>
  <Words>2271</Words>
  <Characters>12946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mankal</dc:creator>
  <cp:keywords/>
  <dc:description/>
  <cp:lastModifiedBy>Mankal, Panduranga (Professional Services - Global Competency Center)</cp:lastModifiedBy>
  <cp:revision>18</cp:revision>
  <dcterms:created xsi:type="dcterms:W3CDTF">2026-07-24T05:08:00Z</dcterms:created>
  <dcterms:modified xsi:type="dcterms:W3CDTF">2026-08-17T04:45:00Z</dcterms:modified>
</cp:coreProperties>
</file>