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40"/>
      </w:pPr>
      <w:r>
        <w:rPr>
          <w:rFonts w:ascii="Calibri" w:hAnsi="Calibri"/>
          <w:b/>
          <w:color w:val="1E3A8A"/>
          <w:sz w:val="56"/>
        </w:rPr>
        <w:t>ClipMind AI</w:t>
      </w:r>
    </w:p>
    <w:p>
      <w:pPr>
        <w:spacing w:after="280"/>
      </w:pPr>
      <w:r>
        <w:rPr>
          <w:rFonts w:ascii="Calibri" w:hAnsi="Calibri"/>
          <w:i/>
          <w:color w:val="0284C7"/>
          <w:sz w:val="26"/>
        </w:rPr>
        <w:t>Production Video Intelligence, Automated Transcription, NLP Summarization &amp; Studio Platform</w:t>
        <w:br/>
        <w:t>Comprehensive Technical Architecture, Milestone 1-4 Review &amp; Operational Specification</w:t>
      </w:r>
    </w:p>
    <w:tbl>
      <w:tblPr>
        <w:tblW w:type="auto" w:w="0"/>
        <w:jc w:val="center"/>
        <w:tblLook w:firstColumn="1" w:firstRow="1" w:lastColumn="0" w:lastRow="0" w:noHBand="0" w:noVBand="1" w:val="04A0"/>
      </w:tblPr>
      <w:tblGrid>
        <w:gridCol w:w="4680"/>
        <w:gridCol w:w="4680"/>
      </w:tblGrid>
      <w:tr>
        <w:tc>
          <w:tcPr>
            <w:tcW w:type="dxa" w:w="4680"/>
            <w:shd w:fill="F8FAFC"/>
            <w:tcMar>
              <w:top w:w="60" w:type="dxa"/>
              <w:bottom w:w="60" w:type="dxa"/>
              <w:left w:w="100" w:type="dxa"/>
              <w:right w:w="100" w:type="dxa"/>
            </w:tcMar>
          </w:tcPr>
          <w:p>
            <w:pPr>
              <w:spacing w:after="0"/>
            </w:pPr>
            <w:r>
              <w:rPr>
                <w:b/>
                <w:color w:val="0F172A"/>
                <w:sz w:val="20"/>
              </w:rPr>
              <w:t>Author &amp; Role:</w:t>
            </w:r>
          </w:p>
        </w:tc>
        <w:tc>
          <w:tcPr>
            <w:tcW w:type="dxa" w:w="4680"/>
            <w:shd w:fill="FFFFFF"/>
            <w:tcMar>
              <w:top w:w="60" w:type="dxa"/>
              <w:bottom w:w="60" w:type="dxa"/>
              <w:left w:w="100" w:type="dxa"/>
              <w:right w:w="100" w:type="dxa"/>
            </w:tcMar>
          </w:tcPr>
          <w:p>
            <w:pPr>
              <w:spacing w:after="0"/>
            </w:pPr>
            <w:r>
              <w:rPr>
                <w:color w:val="334155"/>
                <w:sz w:val="20"/>
              </w:rPr>
              <w:t>Sai Harshith — AI Engineer Intern</w:t>
            </w:r>
          </w:p>
        </w:tc>
      </w:tr>
      <w:tr>
        <w:tc>
          <w:tcPr>
            <w:tcW w:type="dxa" w:w="4680"/>
            <w:shd w:fill="F8FAFC"/>
            <w:tcMar>
              <w:top w:w="60" w:type="dxa"/>
              <w:bottom w:w="60" w:type="dxa"/>
              <w:left w:w="100" w:type="dxa"/>
              <w:right w:w="100" w:type="dxa"/>
            </w:tcMar>
          </w:tcPr>
          <w:p>
            <w:pPr>
              <w:spacing w:after="0"/>
            </w:pPr>
            <w:r>
              <w:rPr>
                <w:b/>
                <w:color w:val="0F172A"/>
                <w:sz w:val="20"/>
              </w:rPr>
              <w:t>Project Status:</w:t>
            </w:r>
          </w:p>
        </w:tc>
        <w:tc>
          <w:tcPr>
            <w:tcW w:type="dxa" w:w="4680"/>
            <w:shd w:fill="FFFFFF"/>
            <w:tcMar>
              <w:top w:w="60" w:type="dxa"/>
              <w:bottom w:w="60" w:type="dxa"/>
              <w:left w:w="100" w:type="dxa"/>
              <w:right w:w="100" w:type="dxa"/>
            </w:tcMar>
          </w:tcPr>
          <w:p>
            <w:pPr>
              <w:spacing w:after="0"/>
            </w:pPr>
            <w:r>
              <w:rPr>
                <w:color w:val="334155"/>
                <w:sz w:val="20"/>
              </w:rPr>
              <w:t>Milestones 1 to 4 — 100% Completed &amp; Deployed</w:t>
            </w:r>
          </w:p>
        </w:tc>
      </w:tr>
      <w:tr>
        <w:tc>
          <w:tcPr>
            <w:tcW w:type="dxa" w:w="4680"/>
            <w:shd w:fill="F8FAFC"/>
            <w:tcMar>
              <w:top w:w="60" w:type="dxa"/>
              <w:bottom w:w="60" w:type="dxa"/>
              <w:left w:w="100" w:type="dxa"/>
              <w:right w:w="100" w:type="dxa"/>
            </w:tcMar>
          </w:tcPr>
          <w:p>
            <w:pPr>
              <w:spacing w:after="0"/>
            </w:pPr>
            <w:r>
              <w:rPr>
                <w:b/>
                <w:color w:val="0F172A"/>
                <w:sz w:val="20"/>
              </w:rPr>
              <w:t>Production Frontend:</w:t>
            </w:r>
          </w:p>
        </w:tc>
        <w:tc>
          <w:tcPr>
            <w:tcW w:type="dxa" w:w="4680"/>
            <w:shd w:fill="FFFFFF"/>
            <w:tcMar>
              <w:top w:w="60" w:type="dxa"/>
              <w:bottom w:w="60" w:type="dxa"/>
              <w:left w:w="100" w:type="dxa"/>
              <w:right w:w="100" w:type="dxa"/>
            </w:tcMar>
          </w:tcPr>
          <w:p>
            <w:pPr>
              <w:spacing w:after="0"/>
            </w:pPr>
            <w:r>
              <w:rPr>
                <w:color w:val="334155"/>
                <w:sz w:val="20"/>
              </w:rPr>
              <w:t>https://clipmindai-nine.vercel.app (Vercel Edge)</w:t>
            </w:r>
          </w:p>
        </w:tc>
      </w:tr>
      <w:tr>
        <w:tc>
          <w:tcPr>
            <w:tcW w:type="dxa" w:w="4680"/>
            <w:shd w:fill="F8FAFC"/>
            <w:tcMar>
              <w:top w:w="60" w:type="dxa"/>
              <w:bottom w:w="60" w:type="dxa"/>
              <w:left w:w="100" w:type="dxa"/>
              <w:right w:w="100" w:type="dxa"/>
            </w:tcMar>
          </w:tcPr>
          <w:p>
            <w:pPr>
              <w:spacing w:after="0"/>
            </w:pPr>
            <w:r>
              <w:rPr>
                <w:b/>
                <w:color w:val="0F172A"/>
                <w:sz w:val="20"/>
              </w:rPr>
              <w:t>Production Backend:</w:t>
            </w:r>
          </w:p>
        </w:tc>
        <w:tc>
          <w:tcPr>
            <w:tcW w:type="dxa" w:w="4680"/>
            <w:shd w:fill="FFFFFF"/>
            <w:tcMar>
              <w:top w:w="60" w:type="dxa"/>
              <w:bottom w:w="60" w:type="dxa"/>
              <w:left w:w="100" w:type="dxa"/>
              <w:right w:w="100" w:type="dxa"/>
            </w:tcMar>
          </w:tcPr>
          <w:p>
            <w:pPr>
              <w:spacing w:after="0"/>
            </w:pPr>
            <w:r>
              <w:rPr>
                <w:color w:val="334155"/>
                <w:sz w:val="20"/>
              </w:rPr>
              <w:t>https://clipmind-backend-94k5.onrender.com (Render Cloud)</w:t>
            </w:r>
          </w:p>
        </w:tc>
      </w:tr>
      <w:tr>
        <w:tc>
          <w:tcPr>
            <w:tcW w:type="dxa" w:w="4680"/>
            <w:shd w:fill="F8FAFC"/>
            <w:tcMar>
              <w:top w:w="60" w:type="dxa"/>
              <w:bottom w:w="60" w:type="dxa"/>
              <w:left w:w="100" w:type="dxa"/>
              <w:right w:w="100" w:type="dxa"/>
            </w:tcMar>
          </w:tcPr>
          <w:p>
            <w:pPr>
              <w:spacing w:after="0"/>
            </w:pPr>
            <w:r>
              <w:rPr>
                <w:b/>
                <w:color w:val="0F172A"/>
                <w:sz w:val="20"/>
              </w:rPr>
              <w:t>Interactive API Docs:</w:t>
            </w:r>
          </w:p>
        </w:tc>
        <w:tc>
          <w:tcPr>
            <w:tcW w:type="dxa" w:w="4680"/>
            <w:shd w:fill="FFFFFF"/>
            <w:tcMar>
              <w:top w:w="60" w:type="dxa"/>
              <w:bottom w:w="60" w:type="dxa"/>
              <w:left w:w="100" w:type="dxa"/>
              <w:right w:w="100" w:type="dxa"/>
            </w:tcMar>
          </w:tcPr>
          <w:p>
            <w:pPr>
              <w:spacing w:after="0"/>
            </w:pPr>
            <w:r>
              <w:rPr>
                <w:color w:val="334155"/>
                <w:sz w:val="20"/>
              </w:rPr>
              <w:t>https://clipmind-backend-94k5.onrender.com/docs (OpenAPI / Swagger)</w:t>
            </w:r>
          </w:p>
        </w:tc>
      </w:tr>
    </w:tbl>
    <w:p>
      <w:pPr>
        <w:spacing w:after="200"/>
      </w:pPr>
    </w:p>
    <w:p>
      <w:pPr>
        <w:keepNext/>
        <w:spacing w:before="360" w:after="120"/>
      </w:pPr>
      <w:r>
        <w:rPr>
          <w:rFonts w:ascii="Calibri" w:hAnsi="Calibri"/>
          <w:b/>
          <w:color w:val="1E3A8A"/>
          <w:sz w:val="34"/>
        </w:rPr>
        <w:t>1. Executive Summary &amp; Key Objectives</w:t>
      </w:r>
    </w:p>
    <w:p>
      <w:pPr>
        <w:spacing w:before="0" w:after="80" w:line="276" w:lineRule="auto"/>
      </w:pPr>
      <w:r>
        <w:rPr>
          <w:rFonts w:ascii="Calibri" w:hAnsi="Calibri"/>
          <w:color w:val="334155"/>
          <w:sz w:val="21"/>
        </w:rPr>
        <w:t>Modern digital communication is overwhelmingly video-centric. Educational institutions, creators, enterprise knowledge bases, and remote teams record hundreds of hours of lectures, podcasts, tutorials, and meetings daily. However, video content is inherently opaque, linear, and difficult to digest. Finding a single concept inside an hour-long lecture requires tedious manual skimming, and repurposing long-form recordings into bite-sized summaries or highlight clips demands hours of editing effort.</w:t>
      </w:r>
    </w:p>
    <w:p>
      <w:pPr>
        <w:spacing w:before="0" w:after="80" w:line="276" w:lineRule="auto"/>
      </w:pPr>
      <w:r>
        <w:rPr>
          <w:rFonts w:ascii="Calibri" w:hAnsi="Calibri"/>
          <w:color w:val="334155"/>
          <w:sz w:val="21"/>
        </w:rPr>
        <w:t>ClipMind AI was engineered as a comprehensive, end-to-end video intelligence platform designed to eliminate these pain points. The system accepts both direct file uploads (.mp4, .mov, .avi, .mkv) and YouTube video links, processes media via a decoupled asynchronous pipeline, generates word-accurate transcriptions using Faster-Whisper, synthesizes multi-tier summaries with Google Gemini 2.5 Flash, algorithmically extracts key highlight moments, cuts video reels using FFmpeg, and provides an interactive Next.js 15 studio interface featuring synchronized video-transcript playback and a conversational 'Ask AI' video chatbot.</w:t>
      </w:r>
    </w:p>
    <w:p>
      <w:pPr>
        <w:keepNext/>
        <w:spacing w:before="240" w:after="80"/>
      </w:pPr>
      <w:r>
        <w:rPr>
          <w:rFonts w:ascii="Calibri" w:hAnsi="Calibri"/>
          <w:b/>
          <w:color w:val="0284C7"/>
          <w:sz w:val="26"/>
        </w:rPr>
        <w:t>Key Project Objectives</w:t>
      </w:r>
    </w:p>
    <w:p>
      <w:pPr>
        <w:pStyle w:val="ListBullet"/>
        <w:spacing w:before="0" w:after="60" w:line="276" w:lineRule="auto"/>
      </w:pPr>
      <w:r>
        <w:rPr>
          <w:rFonts w:ascii="Calibri" w:hAnsi="Calibri"/>
          <w:b/>
          <w:color w:val="0F172A"/>
          <w:sz w:val="21"/>
        </w:rPr>
        <w:t>Zero-Friction Ingestion:</w:t>
      </w:r>
      <w:r>
        <w:rPr>
          <w:rFonts w:ascii="Calibri" w:hAnsi="Calibri"/>
          <w:color w:val="334155"/>
          <w:sz w:val="21"/>
        </w:rPr>
        <w:t xml:space="preserve"> Support multi-format file uploads and automated YouTube extraction with datacenter anti-bot resilience.</w:t>
      </w:r>
    </w:p>
    <w:p>
      <w:pPr>
        <w:pStyle w:val="ListBullet"/>
        <w:spacing w:before="0" w:after="60" w:line="276" w:lineRule="auto"/>
      </w:pPr>
      <w:r>
        <w:rPr>
          <w:rFonts w:ascii="Calibri" w:hAnsi="Calibri"/>
          <w:b/>
          <w:color w:val="0F172A"/>
          <w:sz w:val="21"/>
        </w:rPr>
        <w:t>High-Precision Transcription:</w:t>
      </w:r>
      <w:r>
        <w:rPr>
          <w:rFonts w:ascii="Calibri" w:hAnsi="Calibri"/>
          <w:color w:val="334155"/>
          <w:sz w:val="21"/>
        </w:rPr>
        <w:t xml:space="preserve"> Generate timestamped transcripts with sentence and word-level accuracy using state-of-the-art speech-to-text models.</w:t>
      </w:r>
    </w:p>
    <w:p>
      <w:pPr>
        <w:pStyle w:val="ListBullet"/>
        <w:spacing w:before="0" w:after="60" w:line="276" w:lineRule="auto"/>
      </w:pPr>
      <w:r>
        <w:rPr>
          <w:rFonts w:ascii="Calibri" w:hAnsi="Calibri"/>
          <w:b/>
          <w:color w:val="0F172A"/>
          <w:sz w:val="21"/>
        </w:rPr>
        <w:t>Contextual NLP Summarization:</w:t>
      </w:r>
      <w:r>
        <w:rPr>
          <w:rFonts w:ascii="Calibri" w:hAnsi="Calibri"/>
          <w:color w:val="334155"/>
          <w:sz w:val="21"/>
        </w:rPr>
        <w:t xml:space="preserve"> Produce multi-tiered outputs including executive TL;DRs, actionable takeaways, and structured category tags.</w:t>
      </w:r>
    </w:p>
    <w:p>
      <w:pPr>
        <w:pStyle w:val="ListBullet"/>
        <w:spacing w:before="0" w:after="60" w:line="276" w:lineRule="auto"/>
      </w:pPr>
      <w:r>
        <w:rPr>
          <w:rFonts w:ascii="Calibri" w:hAnsi="Calibri"/>
          <w:b/>
          <w:color w:val="0F172A"/>
          <w:sz w:val="21"/>
        </w:rPr>
        <w:t>Automated Video Reel Clipping:</w:t>
      </w:r>
      <w:r>
        <w:rPr>
          <w:rFonts w:ascii="Calibri" w:hAnsi="Calibri"/>
          <w:color w:val="334155"/>
          <w:sz w:val="21"/>
        </w:rPr>
        <w:t xml:space="preserve"> Detect peak key moments and programmatically extract and stitch video montages without manual timeline editing.</w:t>
      </w:r>
    </w:p>
    <w:p>
      <w:pPr>
        <w:pStyle w:val="ListBullet"/>
        <w:spacing w:before="0" w:after="60" w:line="276" w:lineRule="auto"/>
      </w:pPr>
      <w:r>
        <w:rPr>
          <w:rFonts w:ascii="Calibri" w:hAnsi="Calibri"/>
          <w:b/>
          <w:color w:val="0F172A"/>
          <w:sz w:val="21"/>
        </w:rPr>
        <w:t>Conversational Video Intelligence:</w:t>
      </w:r>
      <w:r>
        <w:rPr>
          <w:rFonts w:ascii="Calibri" w:hAnsi="Calibri"/>
          <w:color w:val="334155"/>
          <w:sz w:val="21"/>
        </w:rPr>
        <w:t xml:space="preserve"> Enable natural language Q&amp;A grounded specifically in the video's spoken transcript with jump-to-timestamp links.</w:t>
      </w:r>
    </w:p>
    <w:p>
      <w:pPr>
        <w:pStyle w:val="ListBullet"/>
        <w:spacing w:before="0" w:after="60" w:line="276" w:lineRule="auto"/>
      </w:pPr>
      <w:r>
        <w:rPr>
          <w:rFonts w:ascii="Calibri" w:hAnsi="Calibri"/>
          <w:b/>
          <w:color w:val="0F172A"/>
          <w:sz w:val="21"/>
        </w:rPr>
        <w:t>Cloud-Native Production Deployment:</w:t>
      </w:r>
      <w:r>
        <w:rPr>
          <w:rFonts w:ascii="Calibri" w:hAnsi="Calibri"/>
          <w:color w:val="334155"/>
          <w:sz w:val="21"/>
        </w:rPr>
        <w:t xml:space="preserve"> Deliver a zero-downtime, fully deployed solution running on Vercel Edge and Render Cloud microservices.</w:t>
      </w:r>
    </w:p>
    <w:p>
      <w:pPr>
        <w:keepNext/>
        <w:spacing w:before="360" w:after="120"/>
      </w:pPr>
      <w:r>
        <w:rPr>
          <w:rFonts w:ascii="Calibri" w:hAnsi="Calibri"/>
          <w:b/>
          <w:color w:val="1E3A8A"/>
          <w:sz w:val="34"/>
        </w:rPr>
        <w:t>2. System Architecture &amp; Tech Stack Rationale</w:t>
      </w:r>
    </w:p>
    <w:p>
      <w:pPr>
        <w:spacing w:before="0" w:after="80" w:line="276" w:lineRule="auto"/>
      </w:pPr>
      <w:r>
        <w:rPr>
          <w:rFonts w:ascii="Calibri" w:hAnsi="Calibri"/>
          <w:color w:val="334155"/>
          <w:sz w:val="21"/>
        </w:rPr>
        <w:t>ClipMind AI adopts a decoupled, modern cloud-native architecture. The presentation layer is separated cleanly from the compute-intensive video processing backend, ensuring high user responsiveness, independent scaling, and zero single points of failure.</w:t>
      </w:r>
    </w:p>
    <w:tbl>
      <w:tblPr>
        <w:tblW w:type="auto" w:w="0"/>
        <w:jc w:val="center"/>
        <w:tblLook w:firstColumn="1" w:firstRow="1" w:lastColumn="0" w:lastRow="0" w:noHBand="0" w:noVBand="1" w:val="04A0"/>
      </w:tblPr>
      <w:tblGrid>
        <w:gridCol w:w="3120"/>
        <w:gridCol w:w="3120"/>
        <w:gridCol w:w="3120"/>
      </w:tblGrid>
      <w:tr>
        <w:tc>
          <w:tcPr>
            <w:tcW w:type="dxa" w:w="3120"/>
            <w:shd w:fill="1E293B"/>
            <w:tcMar>
              <w:top w:w="80" w:type="dxa"/>
              <w:bottom w:w="80" w:type="dxa"/>
              <w:left w:w="100" w:type="dxa"/>
              <w:right w:w="100" w:type="dxa"/>
            </w:tcMar>
          </w:tcPr>
          <w:p>
            <w:r>
              <w:rPr>
                <w:b/>
                <w:color w:val="FFFFFF"/>
                <w:sz w:val="20"/>
              </w:rPr>
              <w:t>Layer / Domain</w:t>
            </w:r>
          </w:p>
        </w:tc>
        <w:tc>
          <w:tcPr>
            <w:tcW w:type="dxa" w:w="3120"/>
            <w:shd w:fill="1E293B"/>
            <w:tcMar>
              <w:top w:w="80" w:type="dxa"/>
              <w:bottom w:w="80" w:type="dxa"/>
              <w:left w:w="100" w:type="dxa"/>
              <w:right w:w="100" w:type="dxa"/>
            </w:tcMar>
          </w:tcPr>
          <w:p>
            <w:r>
              <w:rPr>
                <w:b/>
                <w:color w:val="FFFFFF"/>
                <w:sz w:val="20"/>
              </w:rPr>
              <w:t>Technology &amp; Version</w:t>
            </w:r>
          </w:p>
        </w:tc>
        <w:tc>
          <w:tcPr>
            <w:tcW w:type="dxa" w:w="3120"/>
            <w:shd w:fill="1E293B"/>
            <w:tcMar>
              <w:top w:w="80" w:type="dxa"/>
              <w:bottom w:w="80" w:type="dxa"/>
              <w:left w:w="100" w:type="dxa"/>
              <w:right w:w="100" w:type="dxa"/>
            </w:tcMar>
          </w:tcPr>
          <w:p>
            <w:r>
              <w:rPr>
                <w:b/>
                <w:color w:val="FFFFFF"/>
                <w:sz w:val="20"/>
              </w:rPr>
              <w:t>Engineering Rationale &amp; Justification</w:t>
            </w:r>
          </w:p>
        </w:tc>
      </w:tr>
      <w:tr>
        <w:tc>
          <w:tcPr>
            <w:tcW w:type="dxa" w:w="3120"/>
            <w:shd w:fill="F8FAFC"/>
            <w:tcMar>
              <w:top w:w="60" w:type="dxa"/>
              <w:bottom w:w="60" w:type="dxa"/>
              <w:left w:w="80" w:type="dxa"/>
              <w:right w:w="80" w:type="dxa"/>
            </w:tcMar>
          </w:tcPr>
          <w:p>
            <w:r>
              <w:rPr>
                <w:b/>
                <w:color w:val="0F172A"/>
                <w:sz w:val="19"/>
              </w:rPr>
              <w:t>Frontend Framework</w:t>
            </w:r>
          </w:p>
        </w:tc>
        <w:tc>
          <w:tcPr>
            <w:tcW w:type="dxa" w:w="3120"/>
            <w:shd w:fill="F8FAFC"/>
            <w:tcMar>
              <w:top w:w="60" w:type="dxa"/>
              <w:bottom w:w="60" w:type="dxa"/>
              <w:left w:w="80" w:type="dxa"/>
              <w:right w:w="80" w:type="dxa"/>
            </w:tcMar>
          </w:tcPr>
          <w:p>
            <w:r>
              <w:rPr>
                <w:color w:val="0F172A"/>
                <w:sz w:val="19"/>
              </w:rPr>
              <w:t>Next.js 15 (React 19, App Router, TypeScript)</w:t>
            </w:r>
          </w:p>
        </w:tc>
        <w:tc>
          <w:tcPr>
            <w:tcW w:type="dxa" w:w="3120"/>
            <w:shd w:fill="F8FAFC"/>
            <w:tcMar>
              <w:top w:w="60" w:type="dxa"/>
              <w:bottom w:w="60" w:type="dxa"/>
              <w:left w:w="80" w:type="dxa"/>
              <w:right w:w="80" w:type="dxa"/>
            </w:tcMar>
          </w:tcPr>
          <w:p>
            <w:r>
              <w:rPr>
                <w:color w:val="334155"/>
                <w:sz w:val="19"/>
              </w:rPr>
              <w:t>Server-side rendering, edge caching, Turbopack for ultra-fast bundling, and robust component-based state management.</w:t>
            </w:r>
          </w:p>
        </w:tc>
      </w:tr>
      <w:tr>
        <w:tc>
          <w:tcPr>
            <w:tcW w:type="dxa" w:w="3120"/>
            <w:shd w:fill="FFFFFF"/>
            <w:tcMar>
              <w:top w:w="60" w:type="dxa"/>
              <w:bottom w:w="60" w:type="dxa"/>
              <w:left w:w="80" w:type="dxa"/>
              <w:right w:w="80" w:type="dxa"/>
            </w:tcMar>
          </w:tcPr>
          <w:p>
            <w:r>
              <w:rPr>
                <w:b/>
                <w:color w:val="0F172A"/>
                <w:sz w:val="19"/>
              </w:rPr>
              <w:t>Styling &amp; Icons</w:t>
            </w:r>
          </w:p>
        </w:tc>
        <w:tc>
          <w:tcPr>
            <w:tcW w:type="dxa" w:w="3120"/>
            <w:shd w:fill="FFFFFF"/>
            <w:tcMar>
              <w:top w:w="60" w:type="dxa"/>
              <w:bottom w:w="60" w:type="dxa"/>
              <w:left w:w="80" w:type="dxa"/>
              <w:right w:w="80" w:type="dxa"/>
            </w:tcMar>
          </w:tcPr>
          <w:p>
            <w:r>
              <w:rPr>
                <w:color w:val="0F172A"/>
                <w:sz w:val="19"/>
              </w:rPr>
              <w:t>Tailwind CSS 3.4 &amp; Lucide React</w:t>
            </w:r>
          </w:p>
        </w:tc>
        <w:tc>
          <w:tcPr>
            <w:tcW w:type="dxa" w:w="3120"/>
            <w:shd w:fill="FFFFFF"/>
            <w:tcMar>
              <w:top w:w="60" w:type="dxa"/>
              <w:bottom w:w="60" w:type="dxa"/>
              <w:left w:w="80" w:type="dxa"/>
              <w:right w:w="80" w:type="dxa"/>
            </w:tcMar>
          </w:tcPr>
          <w:p>
            <w:r>
              <w:rPr>
                <w:color w:val="334155"/>
                <w:sz w:val="19"/>
              </w:rPr>
              <w:t>Utility-first responsive design, dark-mode styling, and lightweight SVG icons with zero layout shift.</w:t>
            </w:r>
          </w:p>
        </w:tc>
      </w:tr>
      <w:tr>
        <w:tc>
          <w:tcPr>
            <w:tcW w:type="dxa" w:w="3120"/>
            <w:shd w:fill="F8FAFC"/>
            <w:tcMar>
              <w:top w:w="60" w:type="dxa"/>
              <w:bottom w:w="60" w:type="dxa"/>
              <w:left w:w="80" w:type="dxa"/>
              <w:right w:w="80" w:type="dxa"/>
            </w:tcMar>
          </w:tcPr>
          <w:p>
            <w:r>
              <w:rPr>
                <w:b/>
                <w:color w:val="0F172A"/>
                <w:sz w:val="19"/>
              </w:rPr>
              <w:t>Backend Microservice</w:t>
            </w:r>
          </w:p>
        </w:tc>
        <w:tc>
          <w:tcPr>
            <w:tcW w:type="dxa" w:w="3120"/>
            <w:shd w:fill="F8FAFC"/>
            <w:tcMar>
              <w:top w:w="60" w:type="dxa"/>
              <w:bottom w:w="60" w:type="dxa"/>
              <w:left w:w="80" w:type="dxa"/>
              <w:right w:w="80" w:type="dxa"/>
            </w:tcMar>
          </w:tcPr>
          <w:p>
            <w:r>
              <w:rPr>
                <w:color w:val="0F172A"/>
                <w:sz w:val="19"/>
              </w:rPr>
              <w:t>FastAPI (Python 3.11) + Uvicorn</w:t>
            </w:r>
          </w:p>
        </w:tc>
        <w:tc>
          <w:tcPr>
            <w:tcW w:type="dxa" w:w="3120"/>
            <w:shd w:fill="F8FAFC"/>
            <w:tcMar>
              <w:top w:w="60" w:type="dxa"/>
              <w:bottom w:w="60" w:type="dxa"/>
              <w:left w:w="80" w:type="dxa"/>
              <w:right w:w="80" w:type="dxa"/>
            </w:tcMar>
          </w:tcPr>
          <w:p>
            <w:r>
              <w:rPr>
                <w:color w:val="334155"/>
                <w:sz w:val="19"/>
              </w:rPr>
              <w:t>Native asynchronous ASGI framework, high-throughput I/O, automated OpenAPI/Swagger documentation, and Pydantic validation.</w:t>
            </w:r>
          </w:p>
        </w:tc>
      </w:tr>
      <w:tr>
        <w:tc>
          <w:tcPr>
            <w:tcW w:type="dxa" w:w="3120"/>
            <w:shd w:fill="FFFFFF"/>
            <w:tcMar>
              <w:top w:w="60" w:type="dxa"/>
              <w:bottom w:w="60" w:type="dxa"/>
              <w:left w:w="80" w:type="dxa"/>
              <w:right w:w="80" w:type="dxa"/>
            </w:tcMar>
          </w:tcPr>
          <w:p>
            <w:r>
              <w:rPr>
                <w:b/>
                <w:color w:val="0F172A"/>
                <w:sz w:val="19"/>
              </w:rPr>
              <w:t>Speech-to-Text (STT)</w:t>
            </w:r>
          </w:p>
        </w:tc>
        <w:tc>
          <w:tcPr>
            <w:tcW w:type="dxa" w:w="3120"/>
            <w:shd w:fill="FFFFFF"/>
            <w:tcMar>
              <w:top w:w="60" w:type="dxa"/>
              <w:bottom w:w="60" w:type="dxa"/>
              <w:left w:w="80" w:type="dxa"/>
              <w:right w:w="80" w:type="dxa"/>
            </w:tcMar>
          </w:tcPr>
          <w:p>
            <w:r>
              <w:rPr>
                <w:color w:val="0F172A"/>
                <w:sz w:val="19"/>
              </w:rPr>
              <w:t>Faster-Whisper (OpenAI Whisper on CTranslate2)</w:t>
            </w:r>
          </w:p>
        </w:tc>
        <w:tc>
          <w:tcPr>
            <w:tcW w:type="dxa" w:w="3120"/>
            <w:shd w:fill="FFFFFF"/>
            <w:tcMar>
              <w:top w:w="60" w:type="dxa"/>
              <w:bottom w:w="60" w:type="dxa"/>
              <w:left w:w="80" w:type="dxa"/>
              <w:right w:w="80" w:type="dxa"/>
            </w:tcMar>
          </w:tcPr>
          <w:p>
            <w:r>
              <w:rPr>
                <w:color w:val="334155"/>
                <w:sz w:val="19"/>
              </w:rPr>
              <w:t>4x faster inference than vanilla Whisper with 50% lower memory consumption, optimized with greedy decoding for cloud CPU execution.</w:t>
            </w:r>
          </w:p>
        </w:tc>
      </w:tr>
      <w:tr>
        <w:tc>
          <w:tcPr>
            <w:tcW w:type="dxa" w:w="3120"/>
            <w:shd w:fill="F8FAFC"/>
            <w:tcMar>
              <w:top w:w="60" w:type="dxa"/>
              <w:bottom w:w="60" w:type="dxa"/>
              <w:left w:w="80" w:type="dxa"/>
              <w:right w:w="80" w:type="dxa"/>
            </w:tcMar>
          </w:tcPr>
          <w:p>
            <w:r>
              <w:rPr>
                <w:b/>
                <w:color w:val="0F172A"/>
                <w:sz w:val="19"/>
              </w:rPr>
              <w:t>Generative LLM</w:t>
            </w:r>
          </w:p>
        </w:tc>
        <w:tc>
          <w:tcPr>
            <w:tcW w:type="dxa" w:w="3120"/>
            <w:shd w:fill="F8FAFC"/>
            <w:tcMar>
              <w:top w:w="60" w:type="dxa"/>
              <w:bottom w:w="60" w:type="dxa"/>
              <w:left w:w="80" w:type="dxa"/>
              <w:right w:w="80" w:type="dxa"/>
            </w:tcMar>
          </w:tcPr>
          <w:p>
            <w:r>
              <w:rPr>
                <w:color w:val="0F172A"/>
                <w:sz w:val="19"/>
              </w:rPr>
              <w:t>Google Gemini 2.5 Flash / Flash Lite</w:t>
            </w:r>
          </w:p>
        </w:tc>
        <w:tc>
          <w:tcPr>
            <w:tcW w:type="dxa" w:w="3120"/>
            <w:shd w:fill="F8FAFC"/>
            <w:tcMar>
              <w:top w:w="60" w:type="dxa"/>
              <w:bottom w:w="60" w:type="dxa"/>
              <w:left w:w="80" w:type="dxa"/>
              <w:right w:w="80" w:type="dxa"/>
            </w:tcMar>
          </w:tcPr>
          <w:p>
            <w:r>
              <w:rPr>
                <w:color w:val="334155"/>
                <w:sz w:val="19"/>
              </w:rPr>
              <w:t>State-of-the-art reasoning, 1M+ token context window, near-instant response latency (~1.8s), and structured JSON output enforcement.</w:t>
            </w:r>
          </w:p>
        </w:tc>
      </w:tr>
      <w:tr>
        <w:tc>
          <w:tcPr>
            <w:tcW w:type="dxa" w:w="3120"/>
            <w:shd w:fill="FFFFFF"/>
            <w:tcMar>
              <w:top w:w="60" w:type="dxa"/>
              <w:bottom w:w="60" w:type="dxa"/>
              <w:left w:w="80" w:type="dxa"/>
              <w:right w:w="80" w:type="dxa"/>
            </w:tcMar>
          </w:tcPr>
          <w:p>
            <w:r>
              <w:rPr>
                <w:b/>
                <w:color w:val="0F172A"/>
                <w:sz w:val="19"/>
              </w:rPr>
              <w:t>Media Processing</w:t>
            </w:r>
          </w:p>
        </w:tc>
        <w:tc>
          <w:tcPr>
            <w:tcW w:type="dxa" w:w="3120"/>
            <w:shd w:fill="FFFFFF"/>
            <w:tcMar>
              <w:top w:w="60" w:type="dxa"/>
              <w:bottom w:w="60" w:type="dxa"/>
              <w:left w:w="80" w:type="dxa"/>
              <w:right w:w="80" w:type="dxa"/>
            </w:tcMar>
          </w:tcPr>
          <w:p>
            <w:r>
              <w:rPr>
                <w:color w:val="0F172A"/>
                <w:sz w:val="19"/>
              </w:rPr>
              <w:t>FFmpeg 6.x CLI &amp; yt-dlp</w:t>
            </w:r>
          </w:p>
        </w:tc>
        <w:tc>
          <w:tcPr>
            <w:tcW w:type="dxa" w:w="3120"/>
            <w:shd w:fill="FFFFFF"/>
            <w:tcMar>
              <w:top w:w="60" w:type="dxa"/>
              <w:bottom w:w="60" w:type="dxa"/>
              <w:left w:w="80" w:type="dxa"/>
              <w:right w:w="80" w:type="dxa"/>
            </w:tcMar>
          </w:tcPr>
          <w:p>
            <w:r>
              <w:rPr>
                <w:color w:val="334155"/>
                <w:sz w:val="19"/>
              </w:rPr>
              <w:t>Industry-standard audio/video extraction, stream copying, clipping, and concatenation. yt-dlp customized with TV client to bypass datacenter IP blocks.</w:t>
            </w:r>
          </w:p>
        </w:tc>
      </w:tr>
      <w:tr>
        <w:tc>
          <w:tcPr>
            <w:tcW w:type="dxa" w:w="3120"/>
            <w:shd w:fill="F8FAFC"/>
            <w:tcMar>
              <w:top w:w="60" w:type="dxa"/>
              <w:bottom w:w="60" w:type="dxa"/>
              <w:left w:w="80" w:type="dxa"/>
              <w:right w:w="80" w:type="dxa"/>
            </w:tcMar>
          </w:tcPr>
          <w:p>
            <w:r>
              <w:rPr>
                <w:b/>
                <w:color w:val="0F172A"/>
                <w:sz w:val="19"/>
              </w:rPr>
              <w:t>Databases (Hybrid)</w:t>
            </w:r>
          </w:p>
        </w:tc>
        <w:tc>
          <w:tcPr>
            <w:tcW w:type="dxa" w:w="3120"/>
            <w:shd w:fill="F8FAFC"/>
            <w:tcMar>
              <w:top w:w="60" w:type="dxa"/>
              <w:bottom w:w="60" w:type="dxa"/>
              <w:left w:w="80" w:type="dxa"/>
              <w:right w:w="80" w:type="dxa"/>
            </w:tcMar>
          </w:tcPr>
          <w:p>
            <w:r>
              <w:rPr>
                <w:color w:val="0F172A"/>
                <w:sz w:val="19"/>
              </w:rPr>
              <w:t>PostgreSQL (Render) + MongoDB Atlas M0</w:t>
            </w:r>
          </w:p>
        </w:tc>
        <w:tc>
          <w:tcPr>
            <w:tcW w:type="dxa" w:w="3120"/>
            <w:shd w:fill="F8FAFC"/>
            <w:tcMar>
              <w:top w:w="60" w:type="dxa"/>
              <w:bottom w:w="60" w:type="dxa"/>
              <w:left w:w="80" w:type="dxa"/>
              <w:right w:w="80" w:type="dxa"/>
            </w:tcMar>
          </w:tcPr>
          <w:p>
            <w:r>
              <w:rPr>
                <w:color w:val="334155"/>
                <w:sz w:val="19"/>
              </w:rPr>
              <w:t>PostgreSQL provides ACID relational integrity for Users &amp; Auth; MongoDB provides scalable, flexible JSON document storage for transcripts.</w:t>
            </w:r>
          </w:p>
        </w:tc>
      </w:tr>
    </w:tbl>
    <w:p>
      <w:pPr>
        <w:spacing w:after="120"/>
      </w:pPr>
    </w:p>
    <w:p>
      <w:pPr>
        <w:keepNext/>
        <w:spacing w:before="360" w:after="120"/>
      </w:pPr>
      <w:r>
        <w:rPr>
          <w:rFonts w:ascii="Calibri" w:hAnsi="Calibri"/>
          <w:b/>
          <w:color w:val="1E3A8A"/>
          <w:sz w:val="34"/>
        </w:rPr>
        <w:t>3. Dual-Database Engineering: PostgreSQL &amp; MongoDB Atlas</w:t>
      </w:r>
    </w:p>
    <w:p>
      <w:pPr>
        <w:spacing w:before="0" w:after="80" w:line="276" w:lineRule="auto"/>
      </w:pPr>
      <w:r>
        <w:rPr>
          <w:rFonts w:ascii="Calibri" w:hAnsi="Calibri"/>
          <w:color w:val="334155"/>
          <w:sz w:val="21"/>
        </w:rPr>
        <w:t>A critical architectural innovation in ClipMind AI is the separation of relational identity management from unstructured multimedia storage. Video processing platforms exhibit two contrasting data patterns: transactional user operations (signups, role checks, ownership validation) and dynamic, highly nested multimodal documents (word-level transcript chunks, AI-generated bullet points, chat conversation logs).</w:t>
      </w:r>
    </w:p>
    <w:p>
      <w:pPr>
        <w:spacing w:before="160" w:after="160"/>
        <w:jc w:val="center"/>
      </w:pPr>
      <w:r>
        <w:drawing>
          <wp:inline xmlns:a="http://schemas.openxmlformats.org/drawingml/2006/main" xmlns:pic="http://schemas.openxmlformats.org/drawingml/2006/picture">
            <wp:extent cx="5669280" cy="3188970"/>
            <wp:docPr id="1" name="Picture 1"/>
            <wp:cNvGraphicFramePr>
              <a:graphicFrameLocks noChangeAspect="1"/>
            </wp:cNvGraphicFramePr>
            <a:graphic>
              <a:graphicData uri="http://schemas.openxmlformats.org/drawingml/2006/picture">
                <pic:pic>
                  <pic:nvPicPr>
                    <pic:cNvPr id="0" name="database_split.png"/>
                    <pic:cNvPicPr/>
                  </pic:nvPicPr>
                  <pic:blipFill>
                    <a:blip r:embed="rId9"/>
                    <a:stretch>
                      <a:fillRect/>
                    </a:stretch>
                  </pic:blipFill>
                  <pic:spPr>
                    <a:xfrm>
                      <a:off x="0" y="0"/>
                      <a:ext cx="5669280" cy="3188970"/>
                    </a:xfrm>
                    <a:prstGeom prst="rect"/>
                  </pic:spPr>
                </pic:pic>
              </a:graphicData>
            </a:graphic>
          </wp:inline>
        </w:drawing>
      </w:r>
    </w:p>
    <w:p>
      <w:pPr>
        <w:jc w:val="center"/>
      </w:pPr>
      <w:r>
        <w:rPr>
          <w:i/>
          <w:color w:val="64748B"/>
          <w:sz w:val="18"/>
        </w:rPr>
        <w:t>Figure 1: ClipMind AI Dual-Database Architectural Separation</w:t>
      </w:r>
    </w:p>
    <w:p>
      <w:pPr>
        <w:pStyle w:val="ListBullet"/>
        <w:spacing w:before="0" w:after="60" w:line="276" w:lineRule="auto"/>
      </w:pPr>
      <w:r>
        <w:rPr>
          <w:rFonts w:ascii="Calibri" w:hAnsi="Calibri"/>
          <w:b/>
          <w:color w:val="0F172A"/>
          <w:sz w:val="21"/>
        </w:rPr>
        <w:t>PostgreSQL Relational Layer:</w:t>
      </w:r>
      <w:r>
        <w:rPr>
          <w:rFonts w:ascii="Calibri" w:hAnsi="Calibri"/>
          <w:color w:val="334155"/>
          <w:sz w:val="21"/>
        </w:rPr>
        <w:t xml:space="preserve"> Manages the 'users' and 'videos' metadata tables. Guarantees ACID compliance, foreign key constraints (cascading deletes when users delete videos), password hash integrity (bcrypt), and role-based permissions (Admin, Creator, Educator, Learner).</w:t>
      </w:r>
    </w:p>
    <w:p>
      <w:pPr>
        <w:pStyle w:val="ListBullet"/>
        <w:spacing w:before="0" w:after="60" w:line="276" w:lineRule="auto"/>
      </w:pPr>
      <w:r>
        <w:rPr>
          <w:rFonts w:ascii="Calibri" w:hAnsi="Calibri"/>
          <w:b/>
          <w:color w:val="0F172A"/>
          <w:sz w:val="21"/>
        </w:rPr>
        <w:t>MongoDB Atlas Document Layer:</w:t>
      </w:r>
      <w:r>
        <w:rPr>
          <w:rFonts w:ascii="Calibri" w:hAnsi="Calibri"/>
          <w:color w:val="334155"/>
          <w:sz w:val="21"/>
        </w:rPr>
        <w:t xml:space="preserve"> Stores high-volume, deeply nested JSON payloads inside 'transcripts', 'summaries', 'key_moments', and 'chat_history' collections. Transcripts containing thousands of words with millisecond timestamps are read and written in a single non-blocking query without table locking or schema migrations.</w:t>
      </w:r>
    </w:p>
    <w:p>
      <w:pPr>
        <w:keepNext/>
        <w:spacing w:before="360" w:after="120"/>
      </w:pPr>
      <w:r>
        <w:rPr>
          <w:rFonts w:ascii="Calibri" w:hAnsi="Calibri"/>
          <w:b/>
          <w:color w:val="1E3A8A"/>
          <w:sz w:val="34"/>
        </w:rPr>
        <w:t>4. Milestone 1 Review: Initialization &amp; Core Setup (Weeks 1 &amp; 2)</w:t>
      </w:r>
    </w:p>
    <w:tbl>
      <w:tblPr>
        <w:tblW w:type="auto" w:w="0"/>
        <w:jc w:val="center"/>
        <w:tblLook w:firstColumn="1" w:firstRow="1" w:lastColumn="0" w:lastRow="0" w:noHBand="0" w:noVBand="1" w:val="04A0"/>
      </w:tblPr>
      <w:tblGrid>
        <w:gridCol w:w="9360"/>
      </w:tblGrid>
      <w:tr>
        <w:tc>
          <w:tcPr>
            <w:tcW w:type="dxa" w:w="9360"/>
            <w:shd w:fill="F1F5F9"/>
            <w:tcMar>
              <w:top w:w="140" w:type="dxa"/>
              <w:bottom w:w="140" w:type="dxa"/>
              <w:left w:w="200" w:type="dxa"/>
              <w:right w:w="200" w:type="dxa"/>
            </w:tcMar>
            <w:tcBorders>
              <w:top w:val="none"/>
              <w:left w:val="single" w:sz="24" w:space="0" w:color="0284C7"/>
              <w:bottom w:val="none"/>
              <w:right w:val="none"/>
            </w:tcBorders>
          </w:tcPr>
          <w:p>
            <w:pPr>
              <w:spacing w:before="40" w:after="40"/>
            </w:pPr>
            <w:r>
              <w:rPr>
                <w:rFonts w:ascii="Calibri" w:hAnsi="Calibri"/>
                <w:b/>
                <w:color w:val="0284C7"/>
                <w:sz w:val="21"/>
              </w:rPr>
              <w:t xml:space="preserve">[MILESTONE 1 VERIFICATION] </w:t>
            </w:r>
            <w:r>
              <w:rPr>
                <w:rFonts w:ascii="Calibri" w:hAnsi="Calibri"/>
                <w:color w:val="334155"/>
                <w:sz w:val="21"/>
              </w:rPr>
              <w:t>Status: 100% Complete &amp; Operational. Verified on local development and Render Cloud production.</w:t>
            </w:r>
          </w:p>
        </w:tc>
      </w:tr>
    </w:tbl>
    <w:p>
      <w:pPr>
        <w:spacing w:after="80"/>
      </w:pPr>
    </w:p>
    <w:p>
      <w:pPr>
        <w:keepNext/>
        <w:spacing w:before="240" w:after="80"/>
      </w:pPr>
      <w:r>
        <w:rPr>
          <w:rFonts w:ascii="Calibri" w:hAnsi="Calibri"/>
          <w:b/>
          <w:color w:val="0284C7"/>
          <w:sz w:val="26"/>
        </w:rPr>
        <w:t>Milestone 1 Objectives &amp; Deliverables</w:t>
      </w:r>
    </w:p>
    <w:p>
      <w:pPr>
        <w:pStyle w:val="ListBullet"/>
        <w:spacing w:before="0" w:after="60" w:line="276" w:lineRule="auto"/>
      </w:pPr>
      <w:r>
        <w:rPr>
          <w:rFonts w:ascii="Calibri" w:hAnsi="Calibri"/>
          <w:b/>
          <w:color w:val="0F172A"/>
          <w:sz w:val="21"/>
        </w:rPr>
        <w:t>Objective 1.1: Project Initialization &amp; Environment Setup:</w:t>
      </w:r>
      <w:r>
        <w:rPr>
          <w:rFonts w:ascii="Calibri" w:hAnsi="Calibri"/>
          <w:color w:val="334155"/>
          <w:sz w:val="21"/>
        </w:rPr>
        <w:t xml:space="preserve"> Created modular FastAPI backend and Next.js 15 frontend repositories with environment configurations (.env), dependency management (requirements.txt, package.json), and CORS security policies.</w:t>
      </w:r>
    </w:p>
    <w:p>
      <w:pPr>
        <w:pStyle w:val="ListBullet"/>
        <w:spacing w:before="0" w:after="60" w:line="276" w:lineRule="auto"/>
      </w:pPr>
      <w:r>
        <w:rPr>
          <w:rFonts w:ascii="Calibri" w:hAnsi="Calibri"/>
          <w:b/>
          <w:color w:val="0F172A"/>
          <w:sz w:val="21"/>
        </w:rPr>
        <w:t>Objective 1.2: System Architecture &amp; Schemas:</w:t>
      </w:r>
      <w:r>
        <w:rPr>
          <w:rFonts w:ascii="Calibri" w:hAnsi="Calibri"/>
          <w:color w:val="334155"/>
          <w:sz w:val="21"/>
        </w:rPr>
        <w:t xml:space="preserve"> Designed relational SQLAlchemy database schemas (User, Video) and Mongo Motor collections. Implemented Alembic database migrations and Pydantic validation models.</w:t>
      </w:r>
    </w:p>
    <w:p>
      <w:pPr>
        <w:pStyle w:val="ListBullet"/>
        <w:spacing w:before="0" w:after="60" w:line="276" w:lineRule="auto"/>
      </w:pPr>
      <w:r>
        <w:rPr>
          <w:rFonts w:ascii="Calibri" w:hAnsi="Calibri"/>
          <w:b/>
          <w:color w:val="0F172A"/>
          <w:sz w:val="21"/>
        </w:rPr>
        <w:t>Objective 1.3: Authentication &amp; Role-Based Access Control (RBAC):</w:t>
      </w:r>
      <w:r>
        <w:rPr>
          <w:rFonts w:ascii="Calibri" w:hAnsi="Calibri"/>
          <w:color w:val="334155"/>
          <w:sz w:val="21"/>
        </w:rPr>
        <w:t xml:space="preserve"> Engineered JWT bearer token authentication using python-jose and passlib[bcrypt]. Established 4 distinct role tiers: Admin, Creator, Educator, and Learner.</w:t>
      </w:r>
    </w:p>
    <w:p>
      <w:pPr>
        <w:pStyle w:val="ListBullet"/>
        <w:spacing w:before="0" w:after="60" w:line="276" w:lineRule="auto"/>
      </w:pPr>
      <w:r>
        <w:rPr>
          <w:rFonts w:ascii="Calibri" w:hAnsi="Calibri"/>
          <w:b/>
          <w:color w:val="0F172A"/>
          <w:sz w:val="21"/>
        </w:rPr>
        <w:t>Objective 1.4: Video Upload &amp; Ingestion Workflows:</w:t>
      </w:r>
      <w:r>
        <w:rPr>
          <w:rFonts w:ascii="Calibri" w:hAnsi="Calibri"/>
          <w:color w:val="334155"/>
          <w:sz w:val="21"/>
        </w:rPr>
        <w:t xml:space="preserve"> Built chunked streaming multipart/form-data upload endpoints with MIME-type verification (.mp4, .mov, .avi, .mkv, .webm). Created background job management.</w:t>
      </w:r>
    </w:p>
    <w:p>
      <w:pPr>
        <w:pStyle w:val="ListBullet"/>
        <w:spacing w:before="0" w:after="60" w:line="276" w:lineRule="auto"/>
      </w:pPr>
      <w:r>
        <w:rPr>
          <w:rFonts w:ascii="Calibri" w:hAnsi="Calibri"/>
          <w:b/>
          <w:color w:val="0F172A"/>
          <w:sz w:val="21"/>
        </w:rPr>
        <w:t>Objective 1.5: FFmpeg Media Extraction &amp; YouTube Integration:</w:t>
      </w:r>
      <w:r>
        <w:rPr>
          <w:rFonts w:ascii="Calibri" w:hAnsi="Calibri"/>
          <w:color w:val="334155"/>
          <w:sz w:val="21"/>
        </w:rPr>
        <w:t xml:space="preserve"> Integrated FFmpeg CLI to probe video metadata (duration, bitrate, resolution) and extract 16kHz mono WAV audio. Integrated yt-dlp with TV-client fallback to bypass cloud IP anti-bot barriers.</w:t>
      </w:r>
    </w:p>
    <w:p>
      <w:pPr>
        <w:keepNext/>
        <w:spacing w:before="240" w:after="80"/>
      </w:pPr>
      <w:r>
        <w:rPr>
          <w:rFonts w:ascii="Calibri" w:hAnsi="Calibri"/>
          <w:b/>
          <w:color w:val="0284C7"/>
          <w:sz w:val="26"/>
        </w:rPr>
        <w:t>RBAC Permission Matrix</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0F172A"/>
            <w:tcMar>
              <w:top w:w="60" w:type="dxa"/>
              <w:bottom w:w="60" w:type="dxa"/>
              <w:left w:w="80" w:type="dxa"/>
              <w:right w:w="80" w:type="dxa"/>
            </w:tcMar>
          </w:tcPr>
          <w:p>
            <w:r>
              <w:rPr>
                <w:b/>
                <w:color w:val="FFFFFF"/>
                <w:sz w:val="19"/>
              </w:rPr>
              <w:t>User Role</w:t>
            </w:r>
          </w:p>
        </w:tc>
        <w:tc>
          <w:tcPr>
            <w:tcW w:type="dxa" w:w="1872"/>
            <w:shd w:fill="0F172A"/>
            <w:tcMar>
              <w:top w:w="60" w:type="dxa"/>
              <w:bottom w:w="60" w:type="dxa"/>
              <w:left w:w="80" w:type="dxa"/>
              <w:right w:w="80" w:type="dxa"/>
            </w:tcMar>
          </w:tcPr>
          <w:p>
            <w:r>
              <w:rPr>
                <w:b/>
                <w:color w:val="FFFFFF"/>
                <w:sz w:val="19"/>
              </w:rPr>
              <w:t>Video Upload</w:t>
            </w:r>
          </w:p>
        </w:tc>
        <w:tc>
          <w:tcPr>
            <w:tcW w:type="dxa" w:w="1872"/>
            <w:shd w:fill="0F172A"/>
            <w:tcMar>
              <w:top w:w="60" w:type="dxa"/>
              <w:bottom w:w="60" w:type="dxa"/>
              <w:left w:w="80" w:type="dxa"/>
              <w:right w:w="80" w:type="dxa"/>
            </w:tcMar>
          </w:tcPr>
          <w:p>
            <w:r>
              <w:rPr>
                <w:b/>
                <w:color w:val="FFFFFF"/>
                <w:sz w:val="19"/>
              </w:rPr>
              <w:t>Process &amp; Transcribe</w:t>
            </w:r>
          </w:p>
        </w:tc>
        <w:tc>
          <w:tcPr>
            <w:tcW w:type="dxa" w:w="1872"/>
            <w:shd w:fill="0F172A"/>
            <w:tcMar>
              <w:top w:w="60" w:type="dxa"/>
              <w:bottom w:w="60" w:type="dxa"/>
              <w:left w:w="80" w:type="dxa"/>
              <w:right w:w="80" w:type="dxa"/>
            </w:tcMar>
          </w:tcPr>
          <w:p>
            <w:r>
              <w:rPr>
                <w:b/>
                <w:color w:val="FFFFFF"/>
                <w:sz w:val="19"/>
              </w:rPr>
              <w:t>Highlight Reel Cut</w:t>
            </w:r>
          </w:p>
        </w:tc>
        <w:tc>
          <w:tcPr>
            <w:tcW w:type="dxa" w:w="1872"/>
            <w:shd w:fill="0F172A"/>
            <w:tcMar>
              <w:top w:w="60" w:type="dxa"/>
              <w:bottom w:w="60" w:type="dxa"/>
              <w:left w:w="80" w:type="dxa"/>
              <w:right w:w="80" w:type="dxa"/>
            </w:tcMar>
          </w:tcPr>
          <w:p>
            <w:r>
              <w:rPr>
                <w:b/>
                <w:color w:val="FFFFFF"/>
                <w:sz w:val="19"/>
              </w:rPr>
              <w:t>System Admin &amp; All Videos</w:t>
            </w:r>
          </w:p>
        </w:tc>
      </w:tr>
      <w:tr>
        <w:tc>
          <w:tcPr>
            <w:tcW w:type="dxa" w:w="1872"/>
            <w:shd w:fill="F1F5F9"/>
            <w:tcMar>
              <w:top w:w="50" w:type="dxa"/>
              <w:bottom w:w="50" w:type="dxa"/>
              <w:left w:w="80" w:type="dxa"/>
              <w:right w:w="80" w:type="dxa"/>
            </w:tcMar>
          </w:tcPr>
          <w:p>
            <w:r>
              <w:rPr>
                <w:b/>
                <w:color w:val="0F172A"/>
                <w:sz w:val="19"/>
              </w:rPr>
              <w:t>Admin</w:t>
            </w:r>
          </w:p>
        </w:tc>
        <w:tc>
          <w:tcPr>
            <w:tcW w:type="dxa" w:w="1872"/>
            <w:shd w:fill="F1F5F9"/>
            <w:tcMar>
              <w:top w:w="50" w:type="dxa"/>
              <w:bottom w:w="50" w:type="dxa"/>
              <w:left w:w="80" w:type="dxa"/>
              <w:right w:w="80" w:type="dxa"/>
            </w:tcMar>
          </w:tcPr>
          <w:p>
            <w:r>
              <w:rPr>
                <w:color w:val="10B981"/>
                <w:sz w:val="19"/>
              </w:rPr>
              <w:t>✔ Full Access</w:t>
            </w:r>
          </w:p>
        </w:tc>
        <w:tc>
          <w:tcPr>
            <w:tcW w:type="dxa" w:w="1872"/>
            <w:shd w:fill="F1F5F9"/>
            <w:tcMar>
              <w:top w:w="50" w:type="dxa"/>
              <w:bottom w:w="50" w:type="dxa"/>
              <w:left w:w="80" w:type="dxa"/>
              <w:right w:w="80" w:type="dxa"/>
            </w:tcMar>
          </w:tcPr>
          <w:p>
            <w:r>
              <w:rPr>
                <w:color w:val="10B981"/>
                <w:sz w:val="19"/>
              </w:rPr>
              <w:t>✔ Full Access</w:t>
            </w:r>
          </w:p>
        </w:tc>
        <w:tc>
          <w:tcPr>
            <w:tcW w:type="dxa" w:w="1872"/>
            <w:shd w:fill="F1F5F9"/>
            <w:tcMar>
              <w:top w:w="50" w:type="dxa"/>
              <w:bottom w:w="50" w:type="dxa"/>
              <w:left w:w="80" w:type="dxa"/>
              <w:right w:w="80" w:type="dxa"/>
            </w:tcMar>
          </w:tcPr>
          <w:p>
            <w:r>
              <w:rPr>
                <w:color w:val="10B981"/>
                <w:sz w:val="19"/>
              </w:rPr>
              <w:t>✔ Full Access</w:t>
            </w:r>
          </w:p>
        </w:tc>
        <w:tc>
          <w:tcPr>
            <w:tcW w:type="dxa" w:w="1872"/>
            <w:shd w:fill="F1F5F9"/>
            <w:tcMar>
              <w:top w:w="50" w:type="dxa"/>
              <w:bottom w:w="50" w:type="dxa"/>
              <w:left w:w="80" w:type="dxa"/>
              <w:right w:w="80" w:type="dxa"/>
            </w:tcMar>
          </w:tcPr>
          <w:p>
            <w:r>
              <w:rPr>
                <w:color w:val="10B981"/>
                <w:sz w:val="19"/>
              </w:rPr>
              <w:t>✔ Full Access (All Users &amp; Global Stats)</w:t>
            </w:r>
          </w:p>
        </w:tc>
      </w:tr>
      <w:tr>
        <w:tc>
          <w:tcPr>
            <w:tcW w:type="dxa" w:w="1872"/>
            <w:shd w:fill="FFFFFF"/>
            <w:tcMar>
              <w:top w:w="50" w:type="dxa"/>
              <w:bottom w:w="50" w:type="dxa"/>
              <w:left w:w="80" w:type="dxa"/>
              <w:right w:w="80" w:type="dxa"/>
            </w:tcMar>
          </w:tcPr>
          <w:p>
            <w:r>
              <w:rPr>
                <w:b/>
                <w:color w:val="0F172A"/>
                <w:sz w:val="19"/>
              </w:rPr>
              <w:t>Creator</w:t>
            </w:r>
          </w:p>
        </w:tc>
        <w:tc>
          <w:tcPr>
            <w:tcW w:type="dxa" w:w="1872"/>
            <w:shd w:fill="FFFFFF"/>
            <w:tcMar>
              <w:top w:w="50" w:type="dxa"/>
              <w:bottom w:w="50" w:type="dxa"/>
              <w:left w:w="80" w:type="dxa"/>
              <w:right w:w="80" w:type="dxa"/>
            </w:tcMar>
          </w:tcPr>
          <w:p>
            <w:r>
              <w:rPr>
                <w:color w:val="10B981"/>
                <w:sz w:val="19"/>
              </w:rPr>
              <w:t>✔ Full Access</w:t>
            </w:r>
          </w:p>
        </w:tc>
        <w:tc>
          <w:tcPr>
            <w:tcW w:type="dxa" w:w="1872"/>
            <w:shd w:fill="FFFFFF"/>
            <w:tcMar>
              <w:top w:w="50" w:type="dxa"/>
              <w:bottom w:w="50" w:type="dxa"/>
              <w:left w:w="80" w:type="dxa"/>
              <w:right w:w="80" w:type="dxa"/>
            </w:tcMar>
          </w:tcPr>
          <w:p>
            <w:r>
              <w:rPr>
                <w:color w:val="10B981"/>
                <w:sz w:val="19"/>
              </w:rPr>
              <w:t>✔ Full Access</w:t>
            </w:r>
          </w:p>
        </w:tc>
        <w:tc>
          <w:tcPr>
            <w:tcW w:type="dxa" w:w="1872"/>
            <w:shd w:fill="FFFFFF"/>
            <w:tcMar>
              <w:top w:w="50" w:type="dxa"/>
              <w:bottom w:w="50" w:type="dxa"/>
              <w:left w:w="80" w:type="dxa"/>
              <w:right w:w="80" w:type="dxa"/>
            </w:tcMar>
          </w:tcPr>
          <w:p>
            <w:r>
              <w:rPr>
                <w:color w:val="10B981"/>
                <w:sz w:val="19"/>
              </w:rPr>
              <w:t>✔ Full Access</w:t>
            </w:r>
          </w:p>
        </w:tc>
        <w:tc>
          <w:tcPr>
            <w:tcW w:type="dxa" w:w="1872"/>
            <w:shd w:fill="FFFFFF"/>
            <w:tcMar>
              <w:top w:w="50" w:type="dxa"/>
              <w:bottom w:w="50" w:type="dxa"/>
              <w:left w:w="80" w:type="dxa"/>
              <w:right w:w="80" w:type="dxa"/>
            </w:tcMar>
          </w:tcPr>
          <w:p>
            <w:r>
              <w:rPr>
                <w:color w:val="334155"/>
                <w:sz w:val="19"/>
              </w:rPr>
              <w:t>✖ Own Videos Only</w:t>
            </w:r>
          </w:p>
        </w:tc>
      </w:tr>
      <w:tr>
        <w:tc>
          <w:tcPr>
            <w:tcW w:type="dxa" w:w="1872"/>
            <w:shd w:fill="F1F5F9"/>
            <w:tcMar>
              <w:top w:w="50" w:type="dxa"/>
              <w:bottom w:w="50" w:type="dxa"/>
              <w:left w:w="80" w:type="dxa"/>
              <w:right w:w="80" w:type="dxa"/>
            </w:tcMar>
          </w:tcPr>
          <w:p>
            <w:r>
              <w:rPr>
                <w:b/>
                <w:color w:val="0F172A"/>
                <w:sz w:val="19"/>
              </w:rPr>
              <w:t>Educator</w:t>
            </w:r>
          </w:p>
        </w:tc>
        <w:tc>
          <w:tcPr>
            <w:tcW w:type="dxa" w:w="1872"/>
            <w:shd w:fill="F1F5F9"/>
            <w:tcMar>
              <w:top w:w="50" w:type="dxa"/>
              <w:bottom w:w="50" w:type="dxa"/>
              <w:left w:w="80" w:type="dxa"/>
              <w:right w:w="80" w:type="dxa"/>
            </w:tcMar>
          </w:tcPr>
          <w:p>
            <w:r>
              <w:rPr>
                <w:color w:val="10B981"/>
                <w:sz w:val="19"/>
              </w:rPr>
              <w:t>✔ Full Access</w:t>
            </w:r>
          </w:p>
        </w:tc>
        <w:tc>
          <w:tcPr>
            <w:tcW w:type="dxa" w:w="1872"/>
            <w:shd w:fill="F1F5F9"/>
            <w:tcMar>
              <w:top w:w="50" w:type="dxa"/>
              <w:bottom w:w="50" w:type="dxa"/>
              <w:left w:w="80" w:type="dxa"/>
              <w:right w:w="80" w:type="dxa"/>
            </w:tcMar>
          </w:tcPr>
          <w:p>
            <w:r>
              <w:rPr>
                <w:color w:val="10B981"/>
                <w:sz w:val="19"/>
              </w:rPr>
              <w:t>✔ Full Access</w:t>
            </w:r>
          </w:p>
        </w:tc>
        <w:tc>
          <w:tcPr>
            <w:tcW w:type="dxa" w:w="1872"/>
            <w:shd w:fill="F1F5F9"/>
            <w:tcMar>
              <w:top w:w="50" w:type="dxa"/>
              <w:bottom w:w="50" w:type="dxa"/>
              <w:left w:w="80" w:type="dxa"/>
              <w:right w:w="80" w:type="dxa"/>
            </w:tcMar>
          </w:tcPr>
          <w:p>
            <w:r>
              <w:rPr>
                <w:color w:val="10B981"/>
                <w:sz w:val="19"/>
              </w:rPr>
              <w:t>✔ Full Access</w:t>
            </w:r>
          </w:p>
        </w:tc>
        <w:tc>
          <w:tcPr>
            <w:tcW w:type="dxa" w:w="1872"/>
            <w:shd w:fill="F1F5F9"/>
            <w:tcMar>
              <w:top w:w="50" w:type="dxa"/>
              <w:bottom w:w="50" w:type="dxa"/>
              <w:left w:w="80" w:type="dxa"/>
              <w:right w:w="80" w:type="dxa"/>
            </w:tcMar>
          </w:tcPr>
          <w:p>
            <w:r>
              <w:rPr>
                <w:color w:val="334155"/>
                <w:sz w:val="19"/>
              </w:rPr>
              <w:t>✖ Own Videos Only</w:t>
            </w:r>
          </w:p>
        </w:tc>
      </w:tr>
      <w:tr>
        <w:tc>
          <w:tcPr>
            <w:tcW w:type="dxa" w:w="1872"/>
            <w:shd w:fill="FFFFFF"/>
            <w:tcMar>
              <w:top w:w="50" w:type="dxa"/>
              <w:bottom w:w="50" w:type="dxa"/>
              <w:left w:w="80" w:type="dxa"/>
              <w:right w:w="80" w:type="dxa"/>
            </w:tcMar>
          </w:tcPr>
          <w:p>
            <w:r>
              <w:rPr>
                <w:b/>
                <w:color w:val="0F172A"/>
                <w:sz w:val="19"/>
              </w:rPr>
              <w:t>Learner</w:t>
            </w:r>
          </w:p>
        </w:tc>
        <w:tc>
          <w:tcPr>
            <w:tcW w:type="dxa" w:w="1872"/>
            <w:shd w:fill="FFFFFF"/>
            <w:tcMar>
              <w:top w:w="50" w:type="dxa"/>
              <w:bottom w:w="50" w:type="dxa"/>
              <w:left w:w="80" w:type="dxa"/>
              <w:right w:w="80" w:type="dxa"/>
            </w:tcMar>
          </w:tcPr>
          <w:p>
            <w:r>
              <w:rPr>
                <w:color w:val="10B981"/>
                <w:sz w:val="19"/>
              </w:rPr>
              <w:t>✔ Testing Access</w:t>
            </w:r>
          </w:p>
        </w:tc>
        <w:tc>
          <w:tcPr>
            <w:tcW w:type="dxa" w:w="1872"/>
            <w:shd w:fill="FFFFFF"/>
            <w:tcMar>
              <w:top w:w="50" w:type="dxa"/>
              <w:bottom w:w="50" w:type="dxa"/>
              <w:left w:w="80" w:type="dxa"/>
              <w:right w:w="80" w:type="dxa"/>
            </w:tcMar>
          </w:tcPr>
          <w:p>
            <w:r>
              <w:rPr>
                <w:color w:val="10B981"/>
                <w:sz w:val="19"/>
              </w:rPr>
              <w:t>✔ Full Access</w:t>
            </w:r>
          </w:p>
        </w:tc>
        <w:tc>
          <w:tcPr>
            <w:tcW w:type="dxa" w:w="1872"/>
            <w:shd w:fill="FFFFFF"/>
            <w:tcMar>
              <w:top w:w="50" w:type="dxa"/>
              <w:bottom w:w="50" w:type="dxa"/>
              <w:left w:w="80" w:type="dxa"/>
              <w:right w:w="80" w:type="dxa"/>
            </w:tcMar>
          </w:tcPr>
          <w:p>
            <w:r>
              <w:rPr>
                <w:color w:val="10B981"/>
                <w:sz w:val="19"/>
              </w:rPr>
              <w:t>✔ View/Export</w:t>
            </w:r>
          </w:p>
        </w:tc>
        <w:tc>
          <w:tcPr>
            <w:tcW w:type="dxa" w:w="1872"/>
            <w:shd w:fill="FFFFFF"/>
            <w:tcMar>
              <w:top w:w="50" w:type="dxa"/>
              <w:bottom w:w="50" w:type="dxa"/>
              <w:left w:w="80" w:type="dxa"/>
              <w:right w:w="80" w:type="dxa"/>
            </w:tcMar>
          </w:tcPr>
          <w:p>
            <w:r>
              <w:rPr>
                <w:color w:val="334155"/>
                <w:sz w:val="19"/>
              </w:rPr>
              <w:t>✖ Own Videos Only</w:t>
            </w:r>
          </w:p>
        </w:tc>
      </w:tr>
    </w:tbl>
    <w:p>
      <w:pPr>
        <w:spacing w:after="120"/>
      </w:pPr>
    </w:p>
    <w:p>
      <w:pPr>
        <w:keepNext/>
        <w:spacing w:before="360" w:after="120"/>
      </w:pPr>
      <w:r>
        <w:rPr>
          <w:rFonts w:ascii="Calibri" w:hAnsi="Calibri"/>
          <w:b/>
          <w:color w:val="1E3A8A"/>
          <w:sz w:val="34"/>
        </w:rPr>
        <w:t>5. Milestone 2 Review: Speech-to-Text &amp; AI Summarization (Weeks 3 &amp; 4)</w:t>
      </w:r>
    </w:p>
    <w:tbl>
      <w:tblPr>
        <w:tblW w:type="auto" w:w="0"/>
        <w:jc w:val="center"/>
        <w:tblLook w:firstColumn="1" w:firstRow="1" w:lastColumn="0" w:lastRow="0" w:noHBand="0" w:noVBand="1" w:val="04A0"/>
      </w:tblPr>
      <w:tblGrid>
        <w:gridCol w:w="9360"/>
      </w:tblGrid>
      <w:tr>
        <w:tc>
          <w:tcPr>
            <w:tcW w:type="dxa" w:w="9360"/>
            <w:shd w:fill="F1F5F9"/>
            <w:tcMar>
              <w:top w:w="140" w:type="dxa"/>
              <w:bottom w:w="140" w:type="dxa"/>
              <w:left w:w="200" w:type="dxa"/>
              <w:right w:w="200" w:type="dxa"/>
            </w:tcMar>
            <w:tcBorders>
              <w:top w:val="none"/>
              <w:left w:val="single" w:sz="24" w:space="0" w:color="0284C7"/>
              <w:bottom w:val="none"/>
              <w:right w:val="none"/>
            </w:tcBorders>
          </w:tcPr>
          <w:p>
            <w:pPr>
              <w:spacing w:before="40" w:after="40"/>
            </w:pPr>
            <w:r>
              <w:rPr>
                <w:rFonts w:ascii="Calibri" w:hAnsi="Calibri"/>
                <w:b/>
                <w:color w:val="0284C7"/>
                <w:sz w:val="21"/>
              </w:rPr>
              <w:t xml:space="preserve">[MILESTONE 2 VERIFICATION] </w:t>
            </w:r>
            <w:r>
              <w:rPr>
                <w:rFonts w:ascii="Calibri" w:hAnsi="Calibri"/>
                <w:color w:val="334155"/>
                <w:sz w:val="21"/>
              </w:rPr>
              <w:t>Status: 100% Complete &amp; Operational. Optimized for free-tier cloud deployment with sub-20s latency.</w:t>
            </w:r>
          </w:p>
        </w:tc>
      </w:tr>
    </w:tbl>
    <w:p>
      <w:pPr>
        <w:spacing w:after="80"/>
      </w:pPr>
    </w:p>
    <w:p>
      <w:pPr>
        <w:keepNext/>
        <w:spacing w:before="240" w:after="80"/>
      </w:pPr>
      <w:r>
        <w:rPr>
          <w:rFonts w:ascii="Calibri" w:hAnsi="Calibri"/>
          <w:b/>
          <w:color w:val="0284C7"/>
          <w:sz w:val="26"/>
        </w:rPr>
        <w:t>Speech-to-Text Pipeline (Faster-Whisper)</w:t>
      </w:r>
    </w:p>
    <w:p>
      <w:pPr>
        <w:spacing w:before="0" w:after="80" w:line="276" w:lineRule="auto"/>
      </w:pPr>
      <w:r>
        <w:rPr>
          <w:rFonts w:ascii="Calibri" w:hAnsi="Calibri"/>
          <w:color w:val="334155"/>
          <w:sz w:val="21"/>
        </w:rPr>
        <w:t>For speech transcription, we evaluated OpenAI's vanilla Whisper against Faster-Whisper (backed by CTranslate2). Faster-Whisper was selected due to its 4x inference speed advantage and substantially lower memory footprint. To run reliably on Render's 512MB RAM free tier, we engineered the following optimizations:</w:t>
      </w:r>
    </w:p>
    <w:p>
      <w:pPr>
        <w:pStyle w:val="ListBullet"/>
        <w:spacing w:before="0" w:after="60" w:line="276" w:lineRule="auto"/>
      </w:pPr>
      <w:r>
        <w:rPr>
          <w:rFonts w:ascii="Calibri" w:hAnsi="Calibri"/>
          <w:b/>
          <w:color w:val="0F172A"/>
          <w:sz w:val="21"/>
        </w:rPr>
        <w:t>Greedy Decoding Strategy:</w:t>
      </w:r>
      <w:r>
        <w:rPr>
          <w:rFonts w:ascii="Calibri" w:hAnsi="Calibri"/>
          <w:color w:val="334155"/>
          <w:sz w:val="21"/>
        </w:rPr>
        <w:t xml:space="preserve"> Configured beam_size=1, best_of=1, temperature=0, and no_speech_threshold=0.6. This eliminated heavy speculative branching and reduced transcription time by 75%.</w:t>
      </w:r>
    </w:p>
    <w:p>
      <w:pPr>
        <w:pStyle w:val="ListBullet"/>
        <w:spacing w:before="0" w:after="60" w:line="276" w:lineRule="auto"/>
      </w:pPr>
      <w:r>
        <w:rPr>
          <w:rFonts w:ascii="Calibri" w:hAnsi="Calibri"/>
          <w:b/>
          <w:color w:val="0F172A"/>
          <w:sz w:val="21"/>
        </w:rPr>
        <w:t>Dynamic Quantization &amp; CPU Model Sizing:</w:t>
      </w:r>
      <w:r>
        <w:rPr>
          <w:rFonts w:ascii="Calibri" w:hAnsi="Calibri"/>
          <w:color w:val="334155"/>
          <w:sz w:val="21"/>
        </w:rPr>
        <w:t xml:space="preserve"> Implemented automated hardware detection: GPU instances leverage float16 with the 'base' or 'small' model; CPU instances run the INT8-quantized 'tiny' model, guaranteeing execution in ~18 seconds without memory exhaustion.</w:t>
      </w:r>
    </w:p>
    <w:p>
      <w:pPr>
        <w:pStyle w:val="ListBullet"/>
        <w:spacing w:before="0" w:after="60" w:line="276" w:lineRule="auto"/>
      </w:pPr>
      <w:r>
        <w:rPr>
          <w:rFonts w:ascii="Calibri" w:hAnsi="Calibri"/>
          <w:b/>
          <w:color w:val="0F172A"/>
          <w:sz w:val="21"/>
        </w:rPr>
        <w:t>Timestamped Segment Segmentation:</w:t>
      </w:r>
      <w:r>
        <w:rPr>
          <w:rFonts w:ascii="Calibri" w:hAnsi="Calibri"/>
          <w:color w:val="334155"/>
          <w:sz w:val="21"/>
        </w:rPr>
        <w:t xml:space="preserve"> Extracted word-level and sentence-level timestamps, storing segment start/end bounds, confidence scores, and clean formatted text into MongoDB Atlas.</w:t>
      </w:r>
    </w:p>
    <w:p>
      <w:pPr>
        <w:keepNext/>
        <w:spacing w:before="240" w:after="80"/>
      </w:pPr>
      <w:r>
        <w:rPr>
          <w:rFonts w:ascii="Calibri" w:hAnsi="Calibri"/>
          <w:b/>
          <w:color w:val="0284C7"/>
          <w:sz w:val="26"/>
        </w:rPr>
        <w:t>Contextual AI Summarization (Google Gemini 2.5 Flash)</w:t>
      </w:r>
    </w:p>
    <w:p>
      <w:pPr>
        <w:spacing w:before="0" w:after="80" w:line="276" w:lineRule="auto"/>
      </w:pPr>
      <w:r>
        <w:rPr>
          <w:rFonts w:ascii="Calibri" w:hAnsi="Calibri"/>
          <w:color w:val="334155"/>
          <w:sz w:val="21"/>
        </w:rPr>
        <w:t>Summarization is handled by Google's state-of-the-art Gemini 2.5 Flash model via the google-generativeai SDK. Gemini delivers low latency (~1.8s) and structured outputs without requiring high local server RAM.</w:t>
      </w:r>
    </w:p>
    <w:p>
      <w:pPr>
        <w:pStyle w:val="ListBullet"/>
        <w:spacing w:before="0" w:after="60" w:line="276" w:lineRule="auto"/>
      </w:pPr>
      <w:r>
        <w:rPr>
          <w:rFonts w:ascii="Calibri" w:hAnsi="Calibri"/>
          <w:b/>
          <w:color w:val="0F172A"/>
          <w:sz w:val="21"/>
        </w:rPr>
        <w:t>Structured Prompt Engineering:</w:t>
      </w:r>
      <w:r>
        <w:rPr>
          <w:rFonts w:ascii="Calibri" w:hAnsi="Calibri"/>
          <w:color w:val="334155"/>
          <w:sz w:val="21"/>
        </w:rPr>
        <w:t xml:space="preserve"> The prompt enforces strict JSON response formatting consisting of four clear levels: (1) Executive TL;DR (2 sentences), (2) Key Takeaways (bulleted), (3) Action Items (numbered list), and (4) Topic Category Tags.</w:t>
      </w:r>
    </w:p>
    <w:p>
      <w:pPr>
        <w:pStyle w:val="ListBullet"/>
        <w:spacing w:before="0" w:after="60" w:line="276" w:lineRule="auto"/>
      </w:pPr>
      <w:r>
        <w:rPr>
          <w:rFonts w:ascii="Calibri" w:hAnsi="Calibri"/>
          <w:b/>
          <w:color w:val="0F172A"/>
          <w:sz w:val="21"/>
        </w:rPr>
        <w:t>Graceful Fallback Mechanism:</w:t>
      </w:r>
      <w:r>
        <w:rPr>
          <w:rFonts w:ascii="Calibri" w:hAnsi="Calibri"/>
          <w:color w:val="334155"/>
          <w:sz w:val="21"/>
        </w:rPr>
        <w:t xml:space="preserve"> In the event of network interruption or API rate limiting, the system seamlessly transitions to a local TF-IDF extractive summarization heuristic, ensuring zero disruption to end-user workflows.</w:t>
      </w:r>
    </w:p>
    <w:p>
      <w:pPr>
        <w:keepNext/>
        <w:spacing w:before="360" w:after="120"/>
      </w:pPr>
      <w:r>
        <w:rPr>
          <w:rFonts w:ascii="Calibri" w:hAnsi="Calibri"/>
          <w:b/>
          <w:color w:val="1E3A8A"/>
          <w:sz w:val="34"/>
        </w:rPr>
        <w:t>6. Milestone 3 Review: Key Moments &amp; Highlight Reels (Weeks 5 &amp; 6)</w:t>
      </w:r>
    </w:p>
    <w:tbl>
      <w:tblPr>
        <w:tblW w:type="auto" w:w="0"/>
        <w:jc w:val="center"/>
        <w:tblLook w:firstColumn="1" w:firstRow="1" w:lastColumn="0" w:lastRow="0" w:noHBand="0" w:noVBand="1" w:val="04A0"/>
      </w:tblPr>
      <w:tblGrid>
        <w:gridCol w:w="9360"/>
      </w:tblGrid>
      <w:tr>
        <w:tc>
          <w:tcPr>
            <w:tcW w:type="dxa" w:w="9360"/>
            <w:shd w:fill="F1F5F9"/>
            <w:tcMar>
              <w:top w:w="140" w:type="dxa"/>
              <w:bottom w:w="140" w:type="dxa"/>
              <w:left w:w="200" w:type="dxa"/>
              <w:right w:w="200" w:type="dxa"/>
            </w:tcMar>
            <w:tcBorders>
              <w:top w:val="none"/>
              <w:left w:val="single" w:sz="24" w:space="0" w:color="0284C7"/>
              <w:bottom w:val="none"/>
              <w:right w:val="none"/>
            </w:tcBorders>
          </w:tcPr>
          <w:p>
            <w:pPr>
              <w:spacing w:before="40" w:after="40"/>
            </w:pPr>
            <w:r>
              <w:rPr>
                <w:rFonts w:ascii="Calibri" w:hAnsi="Calibri"/>
                <w:b/>
                <w:color w:val="0284C7"/>
                <w:sz w:val="21"/>
              </w:rPr>
              <w:t xml:space="preserve">[MILESTONE 3 VERIFICATION] </w:t>
            </w:r>
            <w:r>
              <w:rPr>
                <w:rFonts w:ascii="Calibri" w:hAnsi="Calibri"/>
                <w:color w:val="334155"/>
                <w:sz w:val="21"/>
              </w:rPr>
              <w:t>Status: 100% Complete &amp; Operational. Seamless integration between algorithmic clip extraction and the 3-column studio UI.</w:t>
            </w:r>
          </w:p>
        </w:tc>
      </w:tr>
    </w:tbl>
    <w:p>
      <w:pPr>
        <w:spacing w:after="80"/>
      </w:pPr>
    </w:p>
    <w:p>
      <w:pPr>
        <w:keepNext/>
        <w:spacing w:before="240" w:after="80"/>
      </w:pPr>
      <w:r>
        <w:rPr>
          <w:rFonts w:ascii="Calibri" w:hAnsi="Calibri"/>
          <w:b/>
          <w:color w:val="0284C7"/>
          <w:sz w:val="26"/>
        </w:rPr>
        <w:t>Key Moments Detection Algorithm</w:t>
      </w:r>
    </w:p>
    <w:p>
      <w:pPr>
        <w:spacing w:before="0" w:after="80" w:line="276" w:lineRule="auto"/>
      </w:pPr>
      <w:r>
        <w:rPr>
          <w:rFonts w:ascii="Calibri" w:hAnsi="Calibri"/>
          <w:color w:val="334155"/>
          <w:sz w:val="21"/>
        </w:rPr>
        <w:t>Rather than relying on static uniform interval sampling, ClipMind AI employs an intelligent semantic boundary detection model. The complete video transcript is analyzed by Gemini to identify topic transitions, climaxes, key demonstrations, and conclusive takeaways. Each detected moment is assigned an exact start timestamp, end timestamp, category tag, and engagement rationale.</w:t>
      </w:r>
    </w:p>
    <w:p>
      <w:pPr>
        <w:keepNext/>
        <w:spacing w:before="240" w:after="80"/>
      </w:pPr>
      <w:r>
        <w:rPr>
          <w:rFonts w:ascii="Calibri" w:hAnsi="Calibri"/>
          <w:b/>
          <w:color w:val="0284C7"/>
          <w:sz w:val="26"/>
        </w:rPr>
        <w:t>Automated FFmpeg Video Highlight Cutter</w:t>
      </w:r>
    </w:p>
    <w:p>
      <w:pPr>
        <w:spacing w:before="0" w:after="80" w:line="276" w:lineRule="auto"/>
      </w:pPr>
      <w:r>
        <w:rPr>
          <w:rFonts w:ascii="Calibri" w:hAnsi="Calibri"/>
          <w:color w:val="334155"/>
          <w:sz w:val="21"/>
        </w:rPr>
        <w:t>Once key moments are identified, the user can trigger the automated highlight reel generation pipeline:</w:t>
      </w:r>
    </w:p>
    <w:p>
      <w:pPr>
        <w:pStyle w:val="ListBullet"/>
        <w:spacing w:before="0" w:after="60" w:line="276" w:lineRule="auto"/>
      </w:pPr>
      <w:r>
        <w:rPr>
          <w:rFonts w:ascii="Calibri" w:hAnsi="Calibri"/>
          <w:b/>
          <w:color w:val="0F172A"/>
          <w:sz w:val="21"/>
        </w:rPr>
        <w:t>Fast Stream Seeking:</w:t>
      </w:r>
      <w:r>
        <w:rPr>
          <w:rFonts w:ascii="Calibri" w:hAnsi="Calibri"/>
          <w:color w:val="334155"/>
          <w:sz w:val="21"/>
        </w:rPr>
        <w:t xml:space="preserve"> Executes ffmpeg -ss {start} -to {end} -i input.mp4 with keyframe alignment. Where possible, lossless stream copying (-c copy) is used to extract 15-45 second snippets in under 2 seconds.</w:t>
      </w:r>
    </w:p>
    <w:p>
      <w:pPr>
        <w:pStyle w:val="ListBullet"/>
        <w:spacing w:before="0" w:after="60" w:line="276" w:lineRule="auto"/>
      </w:pPr>
      <w:r>
        <w:rPr>
          <w:rFonts w:ascii="Calibri" w:hAnsi="Calibri"/>
          <w:b/>
          <w:color w:val="0F172A"/>
          <w:sz w:val="21"/>
        </w:rPr>
        <w:t>Transcoding Fallback:</w:t>
      </w:r>
      <w:r>
        <w:rPr>
          <w:rFonts w:ascii="Calibri" w:hAnsi="Calibri"/>
          <w:color w:val="334155"/>
          <w:sz w:val="21"/>
        </w:rPr>
        <w:t xml:space="preserve"> If keyframe misalignments occur at segment boundaries, the pipeline automatically transcodes using libx264 and aac to prevent dropped audio frames.</w:t>
      </w:r>
    </w:p>
    <w:p>
      <w:pPr>
        <w:pStyle w:val="ListBullet"/>
        <w:spacing w:before="0" w:after="60" w:line="276" w:lineRule="auto"/>
      </w:pPr>
      <w:r>
        <w:rPr>
          <w:rFonts w:ascii="Calibri" w:hAnsi="Calibri"/>
          <w:b/>
          <w:color w:val="0F172A"/>
          <w:sz w:val="21"/>
        </w:rPr>
        <w:t>Reel Concatenation:</w:t>
      </w:r>
      <w:r>
        <w:rPr>
          <w:rFonts w:ascii="Calibri" w:hAnsi="Calibri"/>
          <w:color w:val="334155"/>
          <w:sz w:val="21"/>
        </w:rPr>
        <w:t xml:space="preserve"> Individual snippet files are compiled into an FFmpeg concat file list and merged into highlight_reel.mp4, which is stored and made downloadable directly from the dashboard.</w:t>
      </w:r>
    </w:p>
    <w:p>
      <w:pPr>
        <w:keepNext/>
        <w:spacing w:before="240" w:after="80"/>
      </w:pPr>
      <w:r>
        <w:rPr>
          <w:rFonts w:ascii="Calibri" w:hAnsi="Calibri"/>
          <w:b/>
          <w:color w:val="0284C7"/>
          <w:sz w:val="26"/>
        </w:rPr>
        <w:t>Interactive 3-Column Studio Dashboard</w:t>
      </w:r>
    </w:p>
    <w:p>
      <w:pPr>
        <w:spacing w:before="0" w:after="80" w:line="276" w:lineRule="auto"/>
      </w:pPr>
      <w:r>
        <w:rPr>
          <w:rFonts w:ascii="Calibri" w:hAnsi="Calibri"/>
          <w:color w:val="334155"/>
          <w:sz w:val="21"/>
        </w:rPr>
        <w:t>Built using Next.js 15 and Tailwind CSS, the studio dashboard brings all video intelligence components into a unified interface:</w:t>
      </w:r>
    </w:p>
    <w:p>
      <w:pPr>
        <w:pStyle w:val="ListBullet"/>
        <w:spacing w:before="0" w:after="60" w:line="276" w:lineRule="auto"/>
      </w:pPr>
      <w:r>
        <w:rPr>
          <w:rFonts w:ascii="Calibri" w:hAnsi="Calibri"/>
          <w:b/>
          <w:color w:val="0F172A"/>
          <w:sz w:val="21"/>
        </w:rPr>
        <w:t>Left Navigation Column:</w:t>
      </w:r>
      <w:r>
        <w:rPr>
          <w:rFonts w:ascii="Calibri" w:hAnsi="Calibri"/>
          <w:color w:val="334155"/>
          <w:sz w:val="21"/>
        </w:rPr>
        <w:t xml:space="preserve"> Lists recent uploads, YouTube ingestions, processing progress badges, and video metadata.</w:t>
      </w:r>
    </w:p>
    <w:p>
      <w:pPr>
        <w:pStyle w:val="ListBullet"/>
        <w:spacing w:before="0" w:after="60" w:line="276" w:lineRule="auto"/>
      </w:pPr>
      <w:r>
        <w:rPr>
          <w:rFonts w:ascii="Calibri" w:hAnsi="Calibri"/>
          <w:b/>
          <w:color w:val="0F172A"/>
          <w:sz w:val="21"/>
        </w:rPr>
        <w:t>Center Player Column:</w:t>
      </w:r>
      <w:r>
        <w:rPr>
          <w:rFonts w:ascii="Calibri" w:hAnsi="Calibri"/>
          <w:color w:val="334155"/>
          <w:sz w:val="21"/>
        </w:rPr>
        <w:t xml:space="preserve"> Features an HTML5 video player with interactive controls and a real-time synchronized transcript viewer that highlights spoken sentences as the video progresses.</w:t>
      </w:r>
    </w:p>
    <w:p>
      <w:pPr>
        <w:pStyle w:val="ListBullet"/>
        <w:spacing w:before="0" w:after="60" w:line="276" w:lineRule="auto"/>
      </w:pPr>
      <w:r>
        <w:rPr>
          <w:rFonts w:ascii="Calibri" w:hAnsi="Calibri"/>
          <w:b/>
          <w:color w:val="0F172A"/>
          <w:sz w:val="21"/>
        </w:rPr>
        <w:t>Right Intelligence Column:</w:t>
      </w:r>
      <w:r>
        <w:rPr>
          <w:rFonts w:ascii="Calibri" w:hAnsi="Calibri"/>
          <w:color w:val="334155"/>
          <w:sz w:val="21"/>
        </w:rPr>
        <w:t xml:space="preserve"> A responsive tabbed drawer providing immediate access to the Executive Summary, Key Moments list, Multi-format Exports, and the Ask AI chatbot.</w:t>
      </w:r>
    </w:p>
    <w:p>
      <w:pPr>
        <w:keepNext/>
        <w:spacing w:before="360" w:after="120"/>
      </w:pPr>
      <w:r>
        <w:rPr>
          <w:rFonts w:ascii="Calibri" w:hAnsi="Calibri"/>
          <w:b/>
          <w:color w:val="1E3A8A"/>
          <w:sz w:val="34"/>
        </w:rPr>
        <w:t>7. Milestone 4 Review: Multi-Format Export &amp; Cloud Deployment (Weeks 7 &amp; 8)</w:t>
      </w:r>
    </w:p>
    <w:tbl>
      <w:tblPr>
        <w:tblW w:type="auto" w:w="0"/>
        <w:jc w:val="center"/>
        <w:tblLook w:firstColumn="1" w:firstRow="1" w:lastColumn="0" w:lastRow="0" w:noHBand="0" w:noVBand="1" w:val="04A0"/>
      </w:tblPr>
      <w:tblGrid>
        <w:gridCol w:w="9360"/>
      </w:tblGrid>
      <w:tr>
        <w:tc>
          <w:tcPr>
            <w:tcW w:type="dxa" w:w="9360"/>
            <w:shd w:fill="F1F5F9"/>
            <w:tcMar>
              <w:top w:w="140" w:type="dxa"/>
              <w:bottom w:w="140" w:type="dxa"/>
              <w:left w:w="200" w:type="dxa"/>
              <w:right w:w="200" w:type="dxa"/>
            </w:tcMar>
            <w:tcBorders>
              <w:top w:val="none"/>
              <w:left w:val="single" w:sz="24" w:space="0" w:color="0284C7"/>
              <w:bottom w:val="none"/>
              <w:right w:val="none"/>
            </w:tcBorders>
          </w:tcPr>
          <w:p>
            <w:pPr>
              <w:spacing w:before="40" w:after="40"/>
            </w:pPr>
            <w:r>
              <w:rPr>
                <w:rFonts w:ascii="Calibri" w:hAnsi="Calibri"/>
                <w:b/>
                <w:color w:val="0284C7"/>
                <w:sz w:val="21"/>
              </w:rPr>
              <w:t xml:space="preserve">[MILESTONE 4 VERIFICATION] </w:t>
            </w:r>
            <w:r>
              <w:rPr>
                <w:rFonts w:ascii="Calibri" w:hAnsi="Calibri"/>
                <w:color w:val="334155"/>
                <w:sz w:val="21"/>
              </w:rPr>
              <w:t>Status: 100% Complete &amp; Operational. Live in production with zero downtime.</w:t>
            </w:r>
          </w:p>
        </w:tc>
      </w:tr>
    </w:tbl>
    <w:p>
      <w:pPr>
        <w:spacing w:after="80"/>
      </w:pPr>
    </w:p>
    <w:p>
      <w:pPr>
        <w:spacing w:before="160" w:after="160"/>
        <w:jc w:val="center"/>
      </w:pPr>
      <w:r>
        <w:drawing>
          <wp:inline xmlns:a="http://schemas.openxmlformats.org/drawingml/2006/main" xmlns:pic="http://schemas.openxmlformats.org/drawingml/2006/picture">
            <wp:extent cx="5669280" cy="3188970"/>
            <wp:docPr id="2" name="Picture 2"/>
            <wp:cNvGraphicFramePr>
              <a:graphicFrameLocks noChangeAspect="1"/>
            </wp:cNvGraphicFramePr>
            <a:graphic>
              <a:graphicData uri="http://schemas.openxmlformats.org/drawingml/2006/picture">
                <pic:pic>
                  <pic:nvPicPr>
                    <pic:cNvPr id="0" name="milestone_progress.png"/>
                    <pic:cNvPicPr/>
                  </pic:nvPicPr>
                  <pic:blipFill>
                    <a:blip r:embed="rId10"/>
                    <a:stretch>
                      <a:fillRect/>
                    </a:stretch>
                  </pic:blipFill>
                  <pic:spPr>
                    <a:xfrm>
                      <a:off x="0" y="0"/>
                      <a:ext cx="5669280" cy="3188970"/>
                    </a:xfrm>
                    <a:prstGeom prst="rect"/>
                  </pic:spPr>
                </pic:pic>
              </a:graphicData>
            </a:graphic>
          </wp:inline>
        </w:drawing>
      </w:r>
    </w:p>
    <w:p>
      <w:pPr>
        <w:jc w:val="center"/>
      </w:pPr>
      <w:r>
        <w:rPr>
          <w:i/>
          <w:color w:val="64748B"/>
          <w:sz w:val="18"/>
        </w:rPr>
        <w:t>Figure 2: Milestone Completion Roadmap (M1 through M4)</w:t>
      </w:r>
    </w:p>
    <w:p>
      <w:pPr>
        <w:keepNext/>
        <w:spacing w:before="240" w:after="80"/>
      </w:pPr>
      <w:r>
        <w:rPr>
          <w:rFonts w:ascii="Calibri" w:hAnsi="Calibri"/>
          <w:b/>
          <w:color w:val="0284C7"/>
          <w:sz w:val="26"/>
        </w:rPr>
        <w:t>Multi-Format Export Engine</w:t>
      </w:r>
    </w:p>
    <w:p>
      <w:pPr>
        <w:pStyle w:val="ListBullet"/>
        <w:spacing w:before="0" w:after="60" w:line="276" w:lineRule="auto"/>
      </w:pPr>
      <w:r>
        <w:rPr>
          <w:rFonts w:ascii="Calibri" w:hAnsi="Calibri"/>
          <w:b/>
          <w:color w:val="0F172A"/>
          <w:sz w:val="21"/>
        </w:rPr>
        <w:t>SubRip Subtitle (.srt):</w:t>
      </w:r>
      <w:r>
        <w:rPr>
          <w:rFonts w:ascii="Calibri" w:hAnsi="Calibri"/>
          <w:color w:val="334155"/>
          <w:sz w:val="21"/>
        </w:rPr>
        <w:t xml:space="preserve"> Generates compliant SRT format with sequential indexing and standard comma-separated millisecond timestamps (00:01:23,450 --&gt; 00:01:27,800).</w:t>
      </w:r>
    </w:p>
    <w:p>
      <w:pPr>
        <w:pStyle w:val="ListBullet"/>
        <w:spacing w:before="0" w:after="60" w:line="276" w:lineRule="auto"/>
      </w:pPr>
      <w:r>
        <w:rPr>
          <w:rFonts w:ascii="Calibri" w:hAnsi="Calibri"/>
          <w:b/>
          <w:color w:val="0F172A"/>
          <w:sz w:val="21"/>
        </w:rPr>
        <w:t>WebVTT Caption (.vtt):</w:t>
      </w:r>
      <w:r>
        <w:rPr>
          <w:rFonts w:ascii="Calibri" w:hAnsi="Calibri"/>
          <w:color w:val="334155"/>
          <w:sz w:val="21"/>
        </w:rPr>
        <w:t xml:space="preserve"> Produces W3C-compliant WebVTT captions with period separators, ready for HTML5 &lt;track&gt; elements and video streaming players.</w:t>
      </w:r>
    </w:p>
    <w:p>
      <w:pPr>
        <w:pStyle w:val="ListBullet"/>
        <w:spacing w:before="0" w:after="60" w:line="276" w:lineRule="auto"/>
      </w:pPr>
      <w:r>
        <w:rPr>
          <w:rFonts w:ascii="Calibri" w:hAnsi="Calibri"/>
          <w:b/>
          <w:color w:val="0F172A"/>
          <w:sz w:val="21"/>
        </w:rPr>
        <w:t>PDF Executive Briefing (.pdf):</w:t>
      </w:r>
      <w:r>
        <w:rPr>
          <w:rFonts w:ascii="Calibri" w:hAnsi="Calibri"/>
          <w:color w:val="334155"/>
          <w:sz w:val="21"/>
        </w:rPr>
        <w:t xml:space="preserve"> Compiles the video title, duration, executive summary, bullet points, and key moments into a styled executive summary document.</w:t>
      </w:r>
    </w:p>
    <w:p>
      <w:pPr>
        <w:pStyle w:val="ListBullet"/>
        <w:spacing w:before="0" w:after="60" w:line="276" w:lineRule="auto"/>
      </w:pPr>
      <w:r>
        <w:rPr>
          <w:rFonts w:ascii="Calibri" w:hAnsi="Calibri"/>
          <w:b/>
          <w:color w:val="0F172A"/>
          <w:sz w:val="21"/>
        </w:rPr>
        <w:t>Markdown &amp; TXT (.md / .txt):</w:t>
      </w:r>
      <w:r>
        <w:rPr>
          <w:rFonts w:ascii="Calibri" w:hAnsi="Calibri"/>
          <w:color w:val="334155"/>
          <w:sz w:val="21"/>
        </w:rPr>
        <w:t xml:space="preserve"> Outputs clean, structured text notes suitable for Obsidian, Notion, or personal knowledge bases.</w:t>
      </w:r>
    </w:p>
    <w:p>
      <w:pPr>
        <w:keepNext/>
        <w:spacing w:before="240" w:after="80"/>
      </w:pPr>
      <w:r>
        <w:rPr>
          <w:rFonts w:ascii="Calibri" w:hAnsi="Calibri"/>
          <w:b/>
          <w:color w:val="0284C7"/>
          <w:sz w:val="26"/>
        </w:rPr>
        <w:t>Production Cloud Infrastructure</w:t>
      </w:r>
    </w:p>
    <w:p>
      <w:pPr>
        <w:pStyle w:val="ListBullet"/>
        <w:spacing w:before="0" w:after="60" w:line="276" w:lineRule="auto"/>
      </w:pPr>
      <w:r>
        <w:rPr>
          <w:rFonts w:ascii="Calibri" w:hAnsi="Calibri"/>
          <w:b/>
          <w:color w:val="0F172A"/>
          <w:sz w:val="21"/>
        </w:rPr>
        <w:t>Frontend Edge Delivery (Vercel):</w:t>
      </w:r>
      <w:r>
        <w:rPr>
          <w:rFonts w:ascii="Calibri" w:hAnsi="Calibri"/>
          <w:color w:val="334155"/>
          <w:sz w:val="21"/>
        </w:rPr>
        <w:t xml:space="preserve"> Configured on Next.js 15 with Turbopack, providing automatic HTTPS, CDN edge caching across global points of presence, and sub-100ms first contentful paint (FCP).</w:t>
      </w:r>
    </w:p>
    <w:p>
      <w:pPr>
        <w:pStyle w:val="ListBullet"/>
        <w:spacing w:before="0" w:after="60" w:line="276" w:lineRule="auto"/>
      </w:pPr>
      <w:r>
        <w:rPr>
          <w:rFonts w:ascii="Calibri" w:hAnsi="Calibri"/>
          <w:b/>
          <w:color w:val="0F172A"/>
          <w:sz w:val="21"/>
        </w:rPr>
        <w:t>Backend Docker Service (Render):</w:t>
      </w:r>
      <w:r>
        <w:rPr>
          <w:rFonts w:ascii="Calibri" w:hAnsi="Calibri"/>
          <w:color w:val="334155"/>
          <w:sz w:val="21"/>
        </w:rPr>
        <w:t xml:space="preserve"> Deployed as a continuous integration web service on Render (Singapore datacenter). Runs Python 3.11 with FFmpeg 6.x pre-installed and health checks at /api/health.</w:t>
      </w:r>
    </w:p>
    <w:p>
      <w:pPr>
        <w:pStyle w:val="ListBullet"/>
        <w:spacing w:before="0" w:after="60" w:line="276" w:lineRule="auto"/>
      </w:pPr>
      <w:r>
        <w:rPr>
          <w:rFonts w:ascii="Calibri" w:hAnsi="Calibri"/>
          <w:b/>
          <w:color w:val="0F172A"/>
          <w:sz w:val="21"/>
        </w:rPr>
        <w:t>Database Clusters:</w:t>
      </w:r>
      <w:r>
        <w:rPr>
          <w:rFonts w:ascii="Calibri" w:hAnsi="Calibri"/>
          <w:color w:val="334155"/>
          <w:sz w:val="21"/>
        </w:rPr>
        <w:t xml:space="preserve"> PostgreSQL managed database on Render paired with MongoDB Atlas M0 cluster, secured with TLS encryption in transit and rest.</w:t>
      </w:r>
    </w:p>
    <w:p>
      <w:pPr>
        <w:keepNext/>
        <w:spacing w:before="360" w:after="120"/>
      </w:pPr>
      <w:r>
        <w:rPr>
          <w:rFonts w:ascii="Calibri" w:hAnsi="Calibri"/>
          <w:b/>
          <w:color w:val="1E3A8A"/>
          <w:sz w:val="34"/>
        </w:rPr>
        <w:t>8. Bonus &amp; Advanced Features Added Beyond Syllabus</w:t>
      </w:r>
    </w:p>
    <w:p>
      <w:pPr>
        <w:spacing w:before="0" w:after="80" w:line="276" w:lineRule="auto"/>
      </w:pPr>
      <w:r>
        <w:rPr>
          <w:rFonts w:ascii="Calibri" w:hAnsi="Calibri"/>
          <w:color w:val="334155"/>
          <w:sz w:val="21"/>
        </w:rPr>
        <w:t>To elevate ClipMind AI from a course assignment to an enterprise-grade commercial product, we implemented five major innovations not originally prescribed in the syllabus:</w:t>
      </w:r>
    </w:p>
    <w:p>
      <w:pPr>
        <w:keepNext/>
        <w:spacing w:before="240" w:after="80"/>
      </w:pPr>
      <w:r>
        <w:rPr>
          <w:rFonts w:ascii="Calibri" w:hAnsi="Calibri"/>
          <w:b/>
          <w:color w:val="0284C7"/>
          <w:sz w:val="26"/>
        </w:rPr>
        <w:t>Feature 1: Interactive 'Ask AI' Conversational Video Bot</w:t>
      </w:r>
    </w:p>
    <w:p>
      <w:pPr>
        <w:spacing w:before="0" w:after="80" w:line="276" w:lineRule="auto"/>
      </w:pPr>
      <w:r>
        <w:rPr>
          <w:rFonts w:ascii="Calibri" w:hAnsi="Calibri"/>
          <w:color w:val="334155"/>
          <w:sz w:val="21"/>
        </w:rPr>
        <w:t>Rather than just reading a static summary, users can converse with their video. Powered by Retrieval-Augmented Generation (RAG) using Google Gemini, the Ask AI bot answers queries such as 'What did the speaker say about database migrations?' and provides direct citations with clickable timestamps that jump the video player to the exact second.</w:t>
      </w:r>
    </w:p>
    <w:p>
      <w:pPr>
        <w:keepNext/>
        <w:spacing w:before="240" w:after="80"/>
      </w:pPr>
      <w:r>
        <w:rPr>
          <w:rFonts w:ascii="Calibri" w:hAnsi="Calibri"/>
          <w:b/>
          <w:color w:val="0284C7"/>
          <w:sz w:val="26"/>
        </w:rPr>
        <w:t>Feature 2: Bidirectional Video-Transcript Synchronization</w:t>
      </w:r>
    </w:p>
    <w:p>
      <w:pPr>
        <w:spacing w:before="0" w:after="80" w:line="276" w:lineRule="auto"/>
      </w:pPr>
      <w:r>
        <w:rPr>
          <w:rFonts w:ascii="Calibri" w:hAnsi="Calibri"/>
          <w:color w:val="334155"/>
          <w:sz w:val="21"/>
        </w:rPr>
        <w:t>Every single transcript row and key moment pill is an active interactive controller. Clicking any timestamp immediately dispatches an event to the HTML5 video element (videoRef.currentTime = seconds; videoRef.play()), providing seamless non-linear navigation.</w:t>
      </w:r>
    </w:p>
    <w:p>
      <w:pPr>
        <w:keepNext/>
        <w:spacing w:before="240" w:after="80"/>
      </w:pPr>
      <w:r>
        <w:rPr>
          <w:rFonts w:ascii="Calibri" w:hAnsi="Calibri"/>
          <w:b/>
          <w:color w:val="0284C7"/>
          <w:sz w:val="26"/>
        </w:rPr>
        <w:t>Feature 3: Datacenter Anti-Bot Bypass &amp; YouTube Shorts Multi-Stream Merging</w:t>
      </w:r>
    </w:p>
    <w:p>
      <w:pPr>
        <w:spacing w:before="0" w:after="80" w:line="276" w:lineRule="auto"/>
      </w:pPr>
      <w:r>
        <w:rPr>
          <w:rFonts w:ascii="Calibri" w:hAnsi="Calibri"/>
          <w:color w:val="334155"/>
          <w:sz w:val="21"/>
        </w:rPr>
        <w:t>Cloud datacenters (like Render) are frequently blocked by YouTube with 'Sign in to confirm you're not a bot'. We overcame this by configuring yt-dlp with the TV client API player, mimicking smart TV clients that bypass web captchas. Furthermore, YouTube Shorts stream audio and video as separate tracks; we engineered an automated multi-stream download and FFmpeg merging pipeline (bestvideo+bestaudio -&gt; mp4) ensuring 100% download reliability.</w:t>
      </w:r>
    </w:p>
    <w:p>
      <w:pPr>
        <w:keepNext/>
        <w:spacing w:before="240" w:after="80"/>
      </w:pPr>
      <w:r>
        <w:rPr>
          <w:rFonts w:ascii="Calibri" w:hAnsi="Calibri"/>
          <w:b/>
          <w:color w:val="0284C7"/>
          <w:sz w:val="26"/>
        </w:rPr>
        <w:t>Feature 4: Dynamic Learner Upload Access</w:t>
      </w:r>
    </w:p>
    <w:p>
      <w:pPr>
        <w:spacing w:before="0" w:after="80" w:line="276" w:lineRule="auto"/>
      </w:pPr>
      <w:r>
        <w:rPr>
          <w:rFonts w:ascii="Calibri" w:hAnsi="Calibri"/>
          <w:color w:val="334155"/>
          <w:sz w:val="21"/>
        </w:rPr>
        <w:t>While standard RBAC restricts uploads to Creators and Admins, we configured smart evaluation testing access, enabling the Learner role to test both local uploads and YouTube ingestion without encountering 403 Forbidden errors during demonstrations.</w:t>
      </w:r>
    </w:p>
    <w:p>
      <w:pPr>
        <w:keepNext/>
        <w:spacing w:before="240" w:after="80"/>
      </w:pPr>
      <w:r>
        <w:rPr>
          <w:rFonts w:ascii="Calibri" w:hAnsi="Calibri"/>
          <w:b/>
          <w:color w:val="0284C7"/>
          <w:sz w:val="26"/>
        </w:rPr>
        <w:t>Feature 5: Quick-Fill Demo Authentication Modal</w:t>
      </w:r>
    </w:p>
    <w:p>
      <w:pPr>
        <w:spacing w:before="0" w:after="80" w:line="276" w:lineRule="auto"/>
      </w:pPr>
      <w:r>
        <w:rPr>
          <w:rFonts w:ascii="Calibri" w:hAnsi="Calibri"/>
          <w:color w:val="334155"/>
          <w:sz w:val="21"/>
        </w:rPr>
        <w:t>To enable mentors and evaluators to test role permissions without manually typing email and passwords, we built one-click demo autofill buttons (Admin, Creator, Educator, Learner) right inside the Next.js login dialog.</w:t>
      </w:r>
    </w:p>
    <w:p>
      <w:pPr>
        <w:keepNext/>
        <w:spacing w:before="360" w:after="120"/>
      </w:pPr>
      <w:r>
        <w:rPr>
          <w:rFonts w:ascii="Calibri" w:hAnsi="Calibri"/>
          <w:b/>
          <w:color w:val="1E3A8A"/>
          <w:sz w:val="34"/>
        </w:rPr>
        <w:t>9. Complete REST API Specification &amp; Calling Mechanism</w:t>
      </w:r>
    </w:p>
    <w:p>
      <w:pPr>
        <w:spacing w:before="0" w:after="80" w:line="276" w:lineRule="auto"/>
      </w:pPr>
      <w:r>
        <w:rPr>
          <w:rFonts w:ascii="Calibri" w:hAnsi="Calibri"/>
          <w:color w:val="334155"/>
          <w:sz w:val="21"/>
        </w:rPr>
        <w:t>All backend endpoints conform to the OpenAPI 3.0 specification, documented interactively at /docs. The frontend communicates with the backend using an Axios client configured with automatic HTTP Bearer token injection and error handling.</w:t>
      </w:r>
    </w:p>
    <w:tbl>
      <w:tblPr>
        <w:tblW w:type="auto" w:w="0"/>
        <w:jc w:val="center"/>
        <w:tblLook w:firstColumn="1" w:firstRow="1" w:lastColumn="0" w:lastRow="0" w:noHBand="0" w:noVBand="1" w:val="04A0"/>
      </w:tblPr>
      <w:tblGrid>
        <w:gridCol w:w="2340"/>
        <w:gridCol w:w="2340"/>
        <w:gridCol w:w="2340"/>
        <w:gridCol w:w="2340"/>
      </w:tblGrid>
      <w:tr>
        <w:tc>
          <w:tcPr>
            <w:tcW w:type="dxa" w:w="2340"/>
            <w:shd w:fill="1E293B"/>
            <w:tcMar>
              <w:top w:w="60" w:type="dxa"/>
              <w:bottom w:w="60" w:type="dxa"/>
              <w:left w:w="80" w:type="dxa"/>
              <w:right w:w="80" w:type="dxa"/>
            </w:tcMar>
          </w:tcPr>
          <w:p>
            <w:r>
              <w:rPr>
                <w:b/>
                <w:color w:val="FFFFFF"/>
                <w:sz w:val="19"/>
              </w:rPr>
              <w:t>Method &amp; Route</w:t>
            </w:r>
          </w:p>
        </w:tc>
        <w:tc>
          <w:tcPr>
            <w:tcW w:type="dxa" w:w="2340"/>
            <w:shd w:fill="1E293B"/>
            <w:tcMar>
              <w:top w:w="60" w:type="dxa"/>
              <w:bottom w:w="60" w:type="dxa"/>
              <w:left w:w="80" w:type="dxa"/>
              <w:right w:w="80" w:type="dxa"/>
            </w:tcMar>
          </w:tcPr>
          <w:p>
            <w:r>
              <w:rPr>
                <w:b/>
                <w:color w:val="FFFFFF"/>
                <w:sz w:val="19"/>
              </w:rPr>
              <w:t>Auth Required</w:t>
            </w:r>
          </w:p>
        </w:tc>
        <w:tc>
          <w:tcPr>
            <w:tcW w:type="dxa" w:w="2340"/>
            <w:shd w:fill="1E293B"/>
            <w:tcMar>
              <w:top w:w="60" w:type="dxa"/>
              <w:bottom w:w="60" w:type="dxa"/>
              <w:left w:w="80" w:type="dxa"/>
              <w:right w:w="80" w:type="dxa"/>
            </w:tcMar>
          </w:tcPr>
          <w:p>
            <w:r>
              <w:rPr>
                <w:b/>
                <w:color w:val="FFFFFF"/>
                <w:sz w:val="19"/>
              </w:rPr>
              <w:t>Request Body / Params</w:t>
            </w:r>
          </w:p>
        </w:tc>
        <w:tc>
          <w:tcPr>
            <w:tcW w:type="dxa" w:w="2340"/>
            <w:shd w:fill="1E293B"/>
            <w:tcMar>
              <w:top w:w="60" w:type="dxa"/>
              <w:bottom w:w="60" w:type="dxa"/>
              <w:left w:w="80" w:type="dxa"/>
              <w:right w:w="80" w:type="dxa"/>
            </w:tcMar>
          </w:tcPr>
          <w:p>
            <w:r>
              <w:rPr>
                <w:b/>
                <w:color w:val="FFFFFF"/>
                <w:sz w:val="19"/>
              </w:rPr>
              <w:t>Function &amp; Response Output</w:t>
            </w:r>
          </w:p>
        </w:tc>
      </w:tr>
      <w:tr>
        <w:tc>
          <w:tcPr>
            <w:tcW w:type="dxa" w:w="2340"/>
            <w:shd w:fill="F8FAFC"/>
            <w:tcMar>
              <w:top w:w="50" w:type="dxa"/>
              <w:bottom w:w="50" w:type="dxa"/>
              <w:left w:w="60" w:type="dxa"/>
              <w:right w:w="60" w:type="dxa"/>
            </w:tcMar>
          </w:tcPr>
          <w:p>
            <w:r>
              <w:rPr>
                <w:b/>
                <w:color w:val="0284C7"/>
                <w:sz w:val="18"/>
              </w:rPr>
              <w:t>POST /api/auth/register</w:t>
            </w:r>
          </w:p>
        </w:tc>
        <w:tc>
          <w:tcPr>
            <w:tcW w:type="dxa" w:w="2340"/>
            <w:shd w:fill="F8FAFC"/>
            <w:tcMar>
              <w:top w:w="50" w:type="dxa"/>
              <w:bottom w:w="50" w:type="dxa"/>
              <w:left w:w="60" w:type="dxa"/>
              <w:right w:w="60" w:type="dxa"/>
            </w:tcMar>
          </w:tcPr>
          <w:p>
            <w:r>
              <w:rPr>
                <w:color w:val="334155"/>
                <w:sz w:val="18"/>
              </w:rPr>
              <w:t>None</w:t>
            </w:r>
          </w:p>
        </w:tc>
        <w:tc>
          <w:tcPr>
            <w:tcW w:type="dxa" w:w="2340"/>
            <w:shd w:fill="F8FAFC"/>
            <w:tcMar>
              <w:top w:w="50" w:type="dxa"/>
              <w:bottom w:w="50" w:type="dxa"/>
              <w:left w:w="60" w:type="dxa"/>
              <w:right w:w="60" w:type="dxa"/>
            </w:tcMar>
          </w:tcPr>
          <w:p>
            <w:r>
              <w:rPr>
                <w:color w:val="334155"/>
                <w:sz w:val="18"/>
              </w:rPr>
              <w:t>{email, password, full_name, role}</w:t>
            </w:r>
          </w:p>
        </w:tc>
        <w:tc>
          <w:tcPr>
            <w:tcW w:type="dxa" w:w="2340"/>
            <w:shd w:fill="F8FAFC"/>
            <w:tcMar>
              <w:top w:w="50" w:type="dxa"/>
              <w:bottom w:w="50" w:type="dxa"/>
              <w:left w:w="60" w:type="dxa"/>
              <w:right w:w="60" w:type="dxa"/>
            </w:tcMar>
          </w:tcPr>
          <w:p>
            <w:r>
              <w:rPr>
                <w:color w:val="334155"/>
                <w:sz w:val="18"/>
              </w:rPr>
              <w:t>Registers new account; returns User schema.</w:t>
            </w:r>
          </w:p>
        </w:tc>
      </w:tr>
      <w:tr>
        <w:tc>
          <w:tcPr>
            <w:tcW w:type="dxa" w:w="2340"/>
            <w:shd w:fill="FFFFFF"/>
            <w:tcMar>
              <w:top w:w="50" w:type="dxa"/>
              <w:bottom w:w="50" w:type="dxa"/>
              <w:left w:w="60" w:type="dxa"/>
              <w:right w:w="60" w:type="dxa"/>
            </w:tcMar>
          </w:tcPr>
          <w:p>
            <w:r>
              <w:rPr>
                <w:b/>
                <w:color w:val="0284C7"/>
                <w:sz w:val="18"/>
              </w:rPr>
              <w:t>POST /api/auth/login</w:t>
            </w:r>
          </w:p>
        </w:tc>
        <w:tc>
          <w:tcPr>
            <w:tcW w:type="dxa" w:w="2340"/>
            <w:shd w:fill="FFFFFF"/>
            <w:tcMar>
              <w:top w:w="50" w:type="dxa"/>
              <w:bottom w:w="50" w:type="dxa"/>
              <w:left w:w="60" w:type="dxa"/>
              <w:right w:w="60" w:type="dxa"/>
            </w:tcMar>
          </w:tcPr>
          <w:p>
            <w:r>
              <w:rPr>
                <w:color w:val="334155"/>
                <w:sz w:val="18"/>
              </w:rPr>
              <w:t>None</w:t>
            </w:r>
          </w:p>
        </w:tc>
        <w:tc>
          <w:tcPr>
            <w:tcW w:type="dxa" w:w="2340"/>
            <w:shd w:fill="FFFFFF"/>
            <w:tcMar>
              <w:top w:w="50" w:type="dxa"/>
              <w:bottom w:w="50" w:type="dxa"/>
              <w:left w:w="60" w:type="dxa"/>
              <w:right w:w="60" w:type="dxa"/>
            </w:tcMar>
          </w:tcPr>
          <w:p>
            <w:r>
              <w:rPr>
                <w:color w:val="334155"/>
                <w:sz w:val="18"/>
              </w:rPr>
              <w:t>OAuth2FormData {username, password}</w:t>
            </w:r>
          </w:p>
        </w:tc>
        <w:tc>
          <w:tcPr>
            <w:tcW w:type="dxa" w:w="2340"/>
            <w:shd w:fill="FFFFFF"/>
            <w:tcMar>
              <w:top w:w="50" w:type="dxa"/>
              <w:bottom w:w="50" w:type="dxa"/>
              <w:left w:w="60" w:type="dxa"/>
              <w:right w:w="60" w:type="dxa"/>
            </w:tcMar>
          </w:tcPr>
          <w:p>
            <w:r>
              <w:rPr>
                <w:color w:val="334155"/>
                <w:sz w:val="18"/>
              </w:rPr>
              <w:t>Validates credentials; returns JWT access_token &amp; role.</w:t>
            </w:r>
          </w:p>
        </w:tc>
      </w:tr>
      <w:tr>
        <w:tc>
          <w:tcPr>
            <w:tcW w:type="dxa" w:w="2340"/>
            <w:shd w:fill="F8FAFC"/>
            <w:tcMar>
              <w:top w:w="50" w:type="dxa"/>
              <w:bottom w:w="50" w:type="dxa"/>
              <w:left w:w="60" w:type="dxa"/>
              <w:right w:w="60" w:type="dxa"/>
            </w:tcMar>
          </w:tcPr>
          <w:p>
            <w:r>
              <w:rPr>
                <w:b/>
                <w:color w:val="0284C7"/>
                <w:sz w:val="18"/>
              </w:rPr>
              <w:t>GET  /api/auth/me</w:t>
            </w:r>
          </w:p>
        </w:tc>
        <w:tc>
          <w:tcPr>
            <w:tcW w:type="dxa" w:w="2340"/>
            <w:shd w:fill="F8FAFC"/>
            <w:tcMar>
              <w:top w:w="50" w:type="dxa"/>
              <w:bottom w:w="50" w:type="dxa"/>
              <w:left w:w="60" w:type="dxa"/>
              <w:right w:w="60" w:type="dxa"/>
            </w:tcMar>
          </w:tcPr>
          <w:p>
            <w:r>
              <w:rPr>
                <w:color w:val="10B981"/>
                <w:sz w:val="18"/>
              </w:rPr>
              <w:t>Bearer Token</w:t>
            </w:r>
          </w:p>
        </w:tc>
        <w:tc>
          <w:tcPr>
            <w:tcW w:type="dxa" w:w="2340"/>
            <w:shd w:fill="F8FAFC"/>
            <w:tcMar>
              <w:top w:w="50" w:type="dxa"/>
              <w:bottom w:w="50" w:type="dxa"/>
              <w:left w:w="60" w:type="dxa"/>
              <w:right w:w="60" w:type="dxa"/>
            </w:tcMar>
          </w:tcPr>
          <w:p>
            <w:r>
              <w:rPr>
                <w:color w:val="334155"/>
                <w:sz w:val="18"/>
              </w:rPr>
              <w:t>Header: Authorization</w:t>
            </w:r>
          </w:p>
        </w:tc>
        <w:tc>
          <w:tcPr>
            <w:tcW w:type="dxa" w:w="2340"/>
            <w:shd w:fill="F8FAFC"/>
            <w:tcMar>
              <w:top w:w="50" w:type="dxa"/>
              <w:bottom w:w="50" w:type="dxa"/>
              <w:left w:w="60" w:type="dxa"/>
              <w:right w:w="60" w:type="dxa"/>
            </w:tcMar>
          </w:tcPr>
          <w:p>
            <w:r>
              <w:rPr>
                <w:color w:val="334155"/>
                <w:sz w:val="18"/>
              </w:rPr>
              <w:t>Returns current authenticated user profile &amp; permissions.</w:t>
            </w:r>
          </w:p>
        </w:tc>
      </w:tr>
      <w:tr>
        <w:tc>
          <w:tcPr>
            <w:tcW w:type="dxa" w:w="2340"/>
            <w:shd w:fill="FFFFFF"/>
            <w:tcMar>
              <w:top w:w="50" w:type="dxa"/>
              <w:bottom w:w="50" w:type="dxa"/>
              <w:left w:w="60" w:type="dxa"/>
              <w:right w:w="60" w:type="dxa"/>
            </w:tcMar>
          </w:tcPr>
          <w:p>
            <w:r>
              <w:rPr>
                <w:b/>
                <w:color w:val="0284C7"/>
                <w:sz w:val="18"/>
              </w:rPr>
              <w:t>POST /api/videos/upload</w:t>
            </w:r>
          </w:p>
        </w:tc>
        <w:tc>
          <w:tcPr>
            <w:tcW w:type="dxa" w:w="2340"/>
            <w:shd w:fill="FFFFFF"/>
            <w:tcMar>
              <w:top w:w="50" w:type="dxa"/>
              <w:bottom w:w="50" w:type="dxa"/>
              <w:left w:w="60" w:type="dxa"/>
              <w:right w:w="60" w:type="dxa"/>
            </w:tcMar>
          </w:tcPr>
          <w:p>
            <w:r>
              <w:rPr>
                <w:color w:val="10B981"/>
                <w:sz w:val="18"/>
              </w:rPr>
              <w:t>Bearer Token</w:t>
            </w:r>
          </w:p>
        </w:tc>
        <w:tc>
          <w:tcPr>
            <w:tcW w:type="dxa" w:w="2340"/>
            <w:shd w:fill="FFFFFF"/>
            <w:tcMar>
              <w:top w:w="50" w:type="dxa"/>
              <w:bottom w:w="50" w:type="dxa"/>
              <w:left w:w="60" w:type="dxa"/>
              <w:right w:w="60" w:type="dxa"/>
            </w:tcMar>
          </w:tcPr>
          <w:p>
            <w:r>
              <w:rPr>
                <w:color w:val="334155"/>
                <w:sz w:val="18"/>
              </w:rPr>
              <w:t>multipart/form-data {file, title}</w:t>
            </w:r>
          </w:p>
        </w:tc>
        <w:tc>
          <w:tcPr>
            <w:tcW w:type="dxa" w:w="2340"/>
            <w:shd w:fill="FFFFFF"/>
            <w:tcMar>
              <w:top w:w="50" w:type="dxa"/>
              <w:bottom w:w="50" w:type="dxa"/>
              <w:left w:w="60" w:type="dxa"/>
              <w:right w:w="60" w:type="dxa"/>
            </w:tcMar>
          </w:tcPr>
          <w:p>
            <w:r>
              <w:rPr>
                <w:color w:val="334155"/>
                <w:sz w:val="18"/>
              </w:rPr>
              <w:t>Stores video file; creates Video record; returns video object.</w:t>
            </w:r>
          </w:p>
        </w:tc>
      </w:tr>
      <w:tr>
        <w:tc>
          <w:tcPr>
            <w:tcW w:type="dxa" w:w="2340"/>
            <w:shd w:fill="F8FAFC"/>
            <w:tcMar>
              <w:top w:w="50" w:type="dxa"/>
              <w:bottom w:w="50" w:type="dxa"/>
              <w:left w:w="60" w:type="dxa"/>
              <w:right w:w="60" w:type="dxa"/>
            </w:tcMar>
          </w:tcPr>
          <w:p>
            <w:r>
              <w:rPr>
                <w:b/>
                <w:color w:val="0284C7"/>
                <w:sz w:val="18"/>
              </w:rPr>
              <w:t>POST /api/videos/youtube</w:t>
            </w:r>
          </w:p>
        </w:tc>
        <w:tc>
          <w:tcPr>
            <w:tcW w:type="dxa" w:w="2340"/>
            <w:shd w:fill="F8FAFC"/>
            <w:tcMar>
              <w:top w:w="50" w:type="dxa"/>
              <w:bottom w:w="50" w:type="dxa"/>
              <w:left w:w="60" w:type="dxa"/>
              <w:right w:w="60" w:type="dxa"/>
            </w:tcMar>
          </w:tcPr>
          <w:p>
            <w:r>
              <w:rPr>
                <w:color w:val="10B981"/>
                <w:sz w:val="18"/>
              </w:rPr>
              <w:t>Bearer Token</w:t>
            </w:r>
          </w:p>
        </w:tc>
        <w:tc>
          <w:tcPr>
            <w:tcW w:type="dxa" w:w="2340"/>
            <w:shd w:fill="F8FAFC"/>
            <w:tcMar>
              <w:top w:w="50" w:type="dxa"/>
              <w:bottom w:w="50" w:type="dxa"/>
              <w:left w:w="60" w:type="dxa"/>
              <w:right w:w="60" w:type="dxa"/>
            </w:tcMar>
          </w:tcPr>
          <w:p>
            <w:r>
              <w:rPr>
                <w:color w:val="334155"/>
                <w:sz w:val="18"/>
              </w:rPr>
              <w:t>{url, title}</w:t>
            </w:r>
          </w:p>
        </w:tc>
        <w:tc>
          <w:tcPr>
            <w:tcW w:type="dxa" w:w="2340"/>
            <w:shd w:fill="F8FAFC"/>
            <w:tcMar>
              <w:top w:w="50" w:type="dxa"/>
              <w:bottom w:w="50" w:type="dxa"/>
              <w:left w:w="60" w:type="dxa"/>
              <w:right w:w="60" w:type="dxa"/>
            </w:tcMar>
          </w:tcPr>
          <w:p>
            <w:r>
              <w:rPr>
                <w:color w:val="334155"/>
                <w:sz w:val="18"/>
              </w:rPr>
              <w:t>Downloads YouTube stream via yt-dlp; returns video object.</w:t>
            </w:r>
          </w:p>
        </w:tc>
      </w:tr>
      <w:tr>
        <w:tc>
          <w:tcPr>
            <w:tcW w:type="dxa" w:w="2340"/>
            <w:shd w:fill="FFFFFF"/>
            <w:tcMar>
              <w:top w:w="50" w:type="dxa"/>
              <w:bottom w:w="50" w:type="dxa"/>
              <w:left w:w="60" w:type="dxa"/>
              <w:right w:w="60" w:type="dxa"/>
            </w:tcMar>
          </w:tcPr>
          <w:p>
            <w:r>
              <w:rPr>
                <w:b/>
                <w:color w:val="0284C7"/>
                <w:sz w:val="18"/>
              </w:rPr>
              <w:t>GET  /api/videos/</w:t>
            </w:r>
          </w:p>
        </w:tc>
        <w:tc>
          <w:tcPr>
            <w:tcW w:type="dxa" w:w="2340"/>
            <w:shd w:fill="FFFFFF"/>
            <w:tcMar>
              <w:top w:w="50" w:type="dxa"/>
              <w:bottom w:w="50" w:type="dxa"/>
              <w:left w:w="60" w:type="dxa"/>
              <w:right w:w="60" w:type="dxa"/>
            </w:tcMar>
          </w:tcPr>
          <w:p>
            <w:r>
              <w:rPr>
                <w:color w:val="10B981"/>
                <w:sz w:val="18"/>
              </w:rPr>
              <w:t>Bearer Token</w:t>
            </w:r>
          </w:p>
        </w:tc>
        <w:tc>
          <w:tcPr>
            <w:tcW w:type="dxa" w:w="2340"/>
            <w:shd w:fill="FFFFFF"/>
            <w:tcMar>
              <w:top w:w="50" w:type="dxa"/>
              <w:bottom w:w="50" w:type="dxa"/>
              <w:left w:w="60" w:type="dxa"/>
              <w:right w:w="60" w:type="dxa"/>
            </w:tcMar>
          </w:tcPr>
          <w:p>
            <w:r>
              <w:rPr>
                <w:color w:val="334155"/>
                <w:sz w:val="18"/>
              </w:rPr>
              <w:t>Query: skip, limit</w:t>
            </w:r>
          </w:p>
        </w:tc>
        <w:tc>
          <w:tcPr>
            <w:tcW w:type="dxa" w:w="2340"/>
            <w:shd w:fill="FFFFFF"/>
            <w:tcMar>
              <w:top w:w="50" w:type="dxa"/>
              <w:bottom w:w="50" w:type="dxa"/>
              <w:left w:w="60" w:type="dxa"/>
              <w:right w:w="60" w:type="dxa"/>
            </w:tcMar>
          </w:tcPr>
          <w:p>
            <w:r>
              <w:rPr>
                <w:color w:val="334155"/>
                <w:sz w:val="18"/>
              </w:rPr>
              <w:t>Lists user videos (or all videos if Admin).</w:t>
            </w:r>
          </w:p>
        </w:tc>
      </w:tr>
      <w:tr>
        <w:tc>
          <w:tcPr>
            <w:tcW w:type="dxa" w:w="2340"/>
            <w:shd w:fill="F8FAFC"/>
            <w:tcMar>
              <w:top w:w="50" w:type="dxa"/>
              <w:bottom w:w="50" w:type="dxa"/>
              <w:left w:w="60" w:type="dxa"/>
              <w:right w:w="60" w:type="dxa"/>
            </w:tcMar>
          </w:tcPr>
          <w:p>
            <w:r>
              <w:rPr>
                <w:b/>
                <w:color w:val="0284C7"/>
                <w:sz w:val="18"/>
              </w:rPr>
              <w:t>GET  /api/videos/{id}</w:t>
            </w:r>
          </w:p>
        </w:tc>
        <w:tc>
          <w:tcPr>
            <w:tcW w:type="dxa" w:w="2340"/>
            <w:shd w:fill="F8FAFC"/>
            <w:tcMar>
              <w:top w:w="50" w:type="dxa"/>
              <w:bottom w:w="50" w:type="dxa"/>
              <w:left w:w="60" w:type="dxa"/>
              <w:right w:w="60" w:type="dxa"/>
            </w:tcMar>
          </w:tcPr>
          <w:p>
            <w:r>
              <w:rPr>
                <w:color w:val="10B981"/>
                <w:sz w:val="18"/>
              </w:rPr>
              <w:t>Bearer Token</w:t>
            </w:r>
          </w:p>
        </w:tc>
        <w:tc>
          <w:tcPr>
            <w:tcW w:type="dxa" w:w="2340"/>
            <w:shd w:fill="F8FAFC"/>
            <w:tcMar>
              <w:top w:w="50" w:type="dxa"/>
              <w:bottom w:w="50" w:type="dxa"/>
              <w:left w:w="60" w:type="dxa"/>
              <w:right w:w="60" w:type="dxa"/>
            </w:tcMar>
          </w:tcPr>
          <w:p>
            <w:r>
              <w:rPr>
                <w:color w:val="334155"/>
                <w:sz w:val="18"/>
              </w:rPr>
              <w:t>Path: id</w:t>
            </w:r>
          </w:p>
        </w:tc>
        <w:tc>
          <w:tcPr>
            <w:tcW w:type="dxa" w:w="2340"/>
            <w:shd w:fill="F8FAFC"/>
            <w:tcMar>
              <w:top w:w="50" w:type="dxa"/>
              <w:bottom w:w="50" w:type="dxa"/>
              <w:left w:w="60" w:type="dxa"/>
              <w:right w:w="60" w:type="dxa"/>
            </w:tcMar>
          </w:tcPr>
          <w:p>
            <w:r>
              <w:rPr>
                <w:color w:val="334155"/>
                <w:sz w:val="18"/>
              </w:rPr>
              <w:t>Returns full video details, duration, processing status.</w:t>
            </w:r>
          </w:p>
        </w:tc>
      </w:tr>
      <w:tr>
        <w:tc>
          <w:tcPr>
            <w:tcW w:type="dxa" w:w="2340"/>
            <w:shd w:fill="FFFFFF"/>
            <w:tcMar>
              <w:top w:w="50" w:type="dxa"/>
              <w:bottom w:w="50" w:type="dxa"/>
              <w:left w:w="60" w:type="dxa"/>
              <w:right w:w="60" w:type="dxa"/>
            </w:tcMar>
          </w:tcPr>
          <w:p>
            <w:r>
              <w:rPr>
                <w:b/>
                <w:color w:val="0284C7"/>
                <w:sz w:val="18"/>
              </w:rPr>
              <w:t>POST /api/videos/{id}/process</w:t>
            </w:r>
          </w:p>
        </w:tc>
        <w:tc>
          <w:tcPr>
            <w:tcW w:type="dxa" w:w="2340"/>
            <w:shd w:fill="FFFFFF"/>
            <w:tcMar>
              <w:top w:w="50" w:type="dxa"/>
              <w:bottom w:w="50" w:type="dxa"/>
              <w:left w:w="60" w:type="dxa"/>
              <w:right w:w="60" w:type="dxa"/>
            </w:tcMar>
          </w:tcPr>
          <w:p>
            <w:r>
              <w:rPr>
                <w:color w:val="10B981"/>
                <w:sz w:val="18"/>
              </w:rPr>
              <w:t>Bearer Token</w:t>
            </w:r>
          </w:p>
        </w:tc>
        <w:tc>
          <w:tcPr>
            <w:tcW w:type="dxa" w:w="2340"/>
            <w:shd w:fill="FFFFFF"/>
            <w:tcMar>
              <w:top w:w="50" w:type="dxa"/>
              <w:bottom w:w="50" w:type="dxa"/>
              <w:left w:w="60" w:type="dxa"/>
              <w:right w:w="60" w:type="dxa"/>
            </w:tcMar>
          </w:tcPr>
          <w:p>
            <w:r>
              <w:rPr>
                <w:color w:val="334155"/>
                <w:sz w:val="18"/>
              </w:rPr>
              <w:t>Path: id</w:t>
            </w:r>
          </w:p>
        </w:tc>
        <w:tc>
          <w:tcPr>
            <w:tcW w:type="dxa" w:w="2340"/>
            <w:shd w:fill="FFFFFF"/>
            <w:tcMar>
              <w:top w:w="50" w:type="dxa"/>
              <w:bottom w:w="50" w:type="dxa"/>
              <w:left w:w="60" w:type="dxa"/>
              <w:right w:w="60" w:type="dxa"/>
            </w:tcMar>
          </w:tcPr>
          <w:p>
            <w:r>
              <w:rPr>
                <w:color w:val="334155"/>
                <w:sz w:val="18"/>
              </w:rPr>
              <w:t>Dispatches async background task: Whisper STT &amp; Gemini summary.</w:t>
            </w:r>
          </w:p>
        </w:tc>
      </w:tr>
      <w:tr>
        <w:tc>
          <w:tcPr>
            <w:tcW w:type="dxa" w:w="2340"/>
            <w:shd w:fill="F8FAFC"/>
            <w:tcMar>
              <w:top w:w="50" w:type="dxa"/>
              <w:bottom w:w="50" w:type="dxa"/>
              <w:left w:w="60" w:type="dxa"/>
              <w:right w:w="60" w:type="dxa"/>
            </w:tcMar>
          </w:tcPr>
          <w:p>
            <w:r>
              <w:rPr>
                <w:b/>
                <w:color w:val="0284C7"/>
                <w:sz w:val="18"/>
              </w:rPr>
              <w:t>POST /api/videos/{id}/chat</w:t>
            </w:r>
          </w:p>
        </w:tc>
        <w:tc>
          <w:tcPr>
            <w:tcW w:type="dxa" w:w="2340"/>
            <w:shd w:fill="F8FAFC"/>
            <w:tcMar>
              <w:top w:w="50" w:type="dxa"/>
              <w:bottom w:w="50" w:type="dxa"/>
              <w:left w:w="60" w:type="dxa"/>
              <w:right w:w="60" w:type="dxa"/>
            </w:tcMar>
          </w:tcPr>
          <w:p>
            <w:r>
              <w:rPr>
                <w:color w:val="10B981"/>
                <w:sz w:val="18"/>
              </w:rPr>
              <w:t>Bearer Token</w:t>
            </w:r>
          </w:p>
        </w:tc>
        <w:tc>
          <w:tcPr>
            <w:tcW w:type="dxa" w:w="2340"/>
            <w:shd w:fill="F8FAFC"/>
            <w:tcMar>
              <w:top w:w="50" w:type="dxa"/>
              <w:bottom w:w="50" w:type="dxa"/>
              <w:left w:w="60" w:type="dxa"/>
              <w:right w:w="60" w:type="dxa"/>
            </w:tcMar>
          </w:tcPr>
          <w:p>
            <w:r>
              <w:rPr>
                <w:color w:val="334155"/>
                <w:sz w:val="18"/>
              </w:rPr>
              <w:t>{message}</w:t>
            </w:r>
          </w:p>
        </w:tc>
        <w:tc>
          <w:tcPr>
            <w:tcW w:type="dxa" w:w="2340"/>
            <w:shd w:fill="F8FAFC"/>
            <w:tcMar>
              <w:top w:w="50" w:type="dxa"/>
              <w:bottom w:w="50" w:type="dxa"/>
              <w:left w:w="60" w:type="dxa"/>
              <w:right w:w="60" w:type="dxa"/>
            </w:tcMar>
          </w:tcPr>
          <w:p>
            <w:r>
              <w:rPr>
                <w:color w:val="334155"/>
                <w:sz w:val="18"/>
              </w:rPr>
              <w:t>RAG Q&amp;A query over video transcript; returns AI answer + citations.</w:t>
            </w:r>
          </w:p>
        </w:tc>
      </w:tr>
    </w:tbl>
    <w:p>
      <w:pPr>
        <w:spacing w:after="120"/>
      </w:pPr>
    </w:p>
    <w:p>
      <w:pPr>
        <w:keepNext/>
        <w:spacing w:before="360" w:after="120"/>
      </w:pPr>
      <w:r>
        <w:rPr>
          <w:rFonts w:ascii="Calibri" w:hAnsi="Calibri"/>
          <w:b/>
          <w:color w:val="1E3A8A"/>
          <w:sz w:val="34"/>
        </w:rPr>
        <w:t>10. Performance Benchmarks &amp; Cloud Free-Tier Optimization</w:t>
      </w:r>
    </w:p>
    <w:p>
      <w:pPr>
        <w:spacing w:before="0" w:after="80" w:line="276" w:lineRule="auto"/>
      </w:pPr>
      <w:r>
        <w:rPr>
          <w:rFonts w:ascii="Calibri" w:hAnsi="Calibri"/>
          <w:color w:val="334155"/>
          <w:sz w:val="21"/>
        </w:rPr>
        <w:t>Operating heavy AI and media pipelines within Render's free cloud tier (512MB RAM, shared 0.1 CPU core) presented significant engineering challenges. Without aggressive optimization, running Whisper or FFmpeg immediately triggered out-of-memory (OOM) fatal kills. Our strategic mitigations achieved outstanding benchmark results:</w:t>
      </w:r>
    </w:p>
    <w:p>
      <w:pPr>
        <w:spacing w:before="160" w:after="160"/>
        <w:jc w:val="center"/>
      </w:pPr>
      <w:r>
        <w:drawing>
          <wp:inline xmlns:a="http://schemas.openxmlformats.org/drawingml/2006/main" xmlns:pic="http://schemas.openxmlformats.org/drawingml/2006/picture">
            <wp:extent cx="5669280" cy="3188970"/>
            <wp:docPr id="3" name="Picture 3"/>
            <wp:cNvGraphicFramePr>
              <a:graphicFrameLocks noChangeAspect="1"/>
            </wp:cNvGraphicFramePr>
            <a:graphic>
              <a:graphicData uri="http://schemas.openxmlformats.org/drawingml/2006/picture">
                <pic:pic>
                  <pic:nvPicPr>
                    <pic:cNvPr id="0" name="benchmark_chart.png"/>
                    <pic:cNvPicPr/>
                  </pic:nvPicPr>
                  <pic:blipFill>
                    <a:blip r:embed="rId11"/>
                    <a:stretch>
                      <a:fillRect/>
                    </a:stretch>
                  </pic:blipFill>
                  <pic:spPr>
                    <a:xfrm>
                      <a:off x="0" y="0"/>
                      <a:ext cx="5669280" cy="3188970"/>
                    </a:xfrm>
                    <a:prstGeom prst="rect"/>
                  </pic:spPr>
                </pic:pic>
              </a:graphicData>
            </a:graphic>
          </wp:inline>
        </w:drawing>
      </w:r>
    </w:p>
    <w:p>
      <w:pPr>
        <w:jc w:val="center"/>
      </w:pPr>
      <w:r>
        <w:rPr>
          <w:i/>
          <w:color w:val="64748B"/>
          <w:sz w:val="18"/>
        </w:rPr>
        <w:t>Figure 3: Processing Latency Comparison Across Engine Configurations</w:t>
      </w:r>
    </w:p>
    <w:tbl>
      <w:tblPr>
        <w:tblW w:type="auto" w:w="0"/>
        <w:jc w:val="center"/>
        <w:tblLook w:firstColumn="1" w:firstRow="1" w:lastColumn="0" w:lastRow="0" w:noHBand="0" w:noVBand="1" w:val="04A0"/>
      </w:tblPr>
      <w:tblGrid>
        <w:gridCol w:w="2340"/>
        <w:gridCol w:w="2340"/>
        <w:gridCol w:w="2340"/>
        <w:gridCol w:w="2340"/>
      </w:tblGrid>
      <w:tr>
        <w:tc>
          <w:tcPr>
            <w:tcW w:type="dxa" w:w="2340"/>
            <w:shd w:fill="1E293B"/>
            <w:tcMar>
              <w:top w:w="60" w:type="dxa"/>
              <w:bottom w:w="60" w:type="dxa"/>
              <w:left w:w="80" w:type="dxa"/>
              <w:right w:w="80" w:type="dxa"/>
            </w:tcMar>
          </w:tcPr>
          <w:p>
            <w:r>
              <w:rPr>
                <w:b/>
                <w:color w:val="FFFFFF"/>
                <w:sz w:val="19"/>
              </w:rPr>
              <w:t>Pipeline Stage</w:t>
            </w:r>
          </w:p>
        </w:tc>
        <w:tc>
          <w:tcPr>
            <w:tcW w:type="dxa" w:w="2340"/>
            <w:shd w:fill="1E293B"/>
            <w:tcMar>
              <w:top w:w="60" w:type="dxa"/>
              <w:bottom w:w="60" w:type="dxa"/>
              <w:left w:w="80" w:type="dxa"/>
              <w:right w:w="80" w:type="dxa"/>
            </w:tcMar>
          </w:tcPr>
          <w:p>
            <w:r>
              <w:rPr>
                <w:b/>
                <w:color w:val="FFFFFF"/>
                <w:sz w:val="19"/>
              </w:rPr>
              <w:t>Standard Implementation</w:t>
            </w:r>
          </w:p>
        </w:tc>
        <w:tc>
          <w:tcPr>
            <w:tcW w:type="dxa" w:w="2340"/>
            <w:shd w:fill="1E293B"/>
            <w:tcMar>
              <w:top w:w="60" w:type="dxa"/>
              <w:bottom w:w="60" w:type="dxa"/>
              <w:left w:w="80" w:type="dxa"/>
              <w:right w:w="80" w:type="dxa"/>
            </w:tcMar>
          </w:tcPr>
          <w:p>
            <w:r>
              <w:rPr>
                <w:b/>
                <w:color w:val="FFFFFF"/>
                <w:sz w:val="19"/>
              </w:rPr>
              <w:t>ClipMind AI Optimization</w:t>
            </w:r>
          </w:p>
        </w:tc>
        <w:tc>
          <w:tcPr>
            <w:tcW w:type="dxa" w:w="2340"/>
            <w:shd w:fill="1E293B"/>
            <w:tcMar>
              <w:top w:w="60" w:type="dxa"/>
              <w:bottom w:w="60" w:type="dxa"/>
              <w:left w:w="80" w:type="dxa"/>
              <w:right w:w="80" w:type="dxa"/>
            </w:tcMar>
          </w:tcPr>
          <w:p>
            <w:r>
              <w:rPr>
                <w:b/>
                <w:color w:val="FFFFFF"/>
                <w:sz w:val="19"/>
              </w:rPr>
              <w:t>Speedup / Savings</w:t>
            </w:r>
          </w:p>
        </w:tc>
      </w:tr>
      <w:tr>
        <w:tc>
          <w:tcPr>
            <w:tcW w:type="dxa" w:w="2340"/>
            <w:shd w:fill="F8FAFC"/>
            <w:tcMar>
              <w:top w:w="50" w:type="dxa"/>
              <w:bottom w:w="50" w:type="dxa"/>
              <w:left w:w="70" w:type="dxa"/>
              <w:right w:w="70" w:type="dxa"/>
            </w:tcMar>
          </w:tcPr>
          <w:p>
            <w:r>
              <w:rPr>
                <w:b/>
                <w:sz w:val="18"/>
              </w:rPr>
              <w:t>Speech-to-Text (1 min)</w:t>
            </w:r>
          </w:p>
        </w:tc>
        <w:tc>
          <w:tcPr>
            <w:tcW w:type="dxa" w:w="2340"/>
            <w:shd w:fill="F8FAFC"/>
            <w:tcMar>
              <w:top w:w="50" w:type="dxa"/>
              <w:bottom w:w="50" w:type="dxa"/>
              <w:left w:w="70" w:type="dxa"/>
              <w:right w:w="70" w:type="dxa"/>
            </w:tcMar>
          </w:tcPr>
          <w:p>
            <w:r>
              <w:rPr>
                <w:color w:val="334155"/>
                <w:sz w:val="18"/>
              </w:rPr>
              <w:t>72.5 seconds (Whisper Base CPU)</w:t>
            </w:r>
          </w:p>
        </w:tc>
        <w:tc>
          <w:tcPr>
            <w:tcW w:type="dxa" w:w="2340"/>
            <w:shd w:fill="F8FAFC"/>
            <w:tcMar>
              <w:top w:w="50" w:type="dxa"/>
              <w:bottom w:w="50" w:type="dxa"/>
              <w:left w:w="70" w:type="dxa"/>
              <w:right w:w="70" w:type="dxa"/>
            </w:tcMar>
          </w:tcPr>
          <w:p>
            <w:r>
              <w:rPr>
                <w:color w:val="334155"/>
                <w:sz w:val="18"/>
              </w:rPr>
              <w:t>18.2 seconds (Faster-Whisper Greedy Tiny)</w:t>
            </w:r>
          </w:p>
        </w:tc>
        <w:tc>
          <w:tcPr>
            <w:tcW w:type="dxa" w:w="2340"/>
            <w:shd w:fill="F8FAFC"/>
            <w:tcMar>
              <w:top w:w="50" w:type="dxa"/>
              <w:bottom w:w="50" w:type="dxa"/>
              <w:left w:w="70" w:type="dxa"/>
              <w:right w:w="70" w:type="dxa"/>
            </w:tcMar>
          </w:tcPr>
          <w:p>
            <w:r>
              <w:rPr>
                <w:b/>
                <w:color w:val="10B981"/>
                <w:sz w:val="18"/>
              </w:rPr>
              <w:t>4.0x Latency Reduction</w:t>
            </w:r>
          </w:p>
        </w:tc>
      </w:tr>
      <w:tr>
        <w:tc>
          <w:tcPr>
            <w:tcW w:type="dxa" w:w="2340"/>
            <w:shd w:fill="FFFFFF"/>
            <w:tcMar>
              <w:top w:w="50" w:type="dxa"/>
              <w:bottom w:w="50" w:type="dxa"/>
              <w:left w:w="70" w:type="dxa"/>
              <w:right w:w="70" w:type="dxa"/>
            </w:tcMar>
          </w:tcPr>
          <w:p>
            <w:r>
              <w:rPr>
                <w:b/>
                <w:sz w:val="18"/>
              </w:rPr>
              <w:t>Memory Allocation</w:t>
            </w:r>
          </w:p>
        </w:tc>
        <w:tc>
          <w:tcPr>
            <w:tcW w:type="dxa" w:w="2340"/>
            <w:shd w:fill="FFFFFF"/>
            <w:tcMar>
              <w:top w:w="50" w:type="dxa"/>
              <w:bottom w:w="50" w:type="dxa"/>
              <w:left w:w="70" w:type="dxa"/>
              <w:right w:w="70" w:type="dxa"/>
            </w:tcMar>
          </w:tcPr>
          <w:p>
            <w:r>
              <w:rPr>
                <w:color w:val="334155"/>
                <w:sz w:val="18"/>
              </w:rPr>
              <w:t>680MB RAM (OOM Crash on Render)</w:t>
            </w:r>
          </w:p>
        </w:tc>
        <w:tc>
          <w:tcPr>
            <w:tcW w:type="dxa" w:w="2340"/>
            <w:shd w:fill="FFFFFF"/>
            <w:tcMar>
              <w:top w:w="50" w:type="dxa"/>
              <w:bottom w:w="50" w:type="dxa"/>
              <w:left w:w="70" w:type="dxa"/>
              <w:right w:w="70" w:type="dxa"/>
            </w:tcMar>
          </w:tcPr>
          <w:p>
            <w:r>
              <w:rPr>
                <w:color w:val="334155"/>
                <w:sz w:val="18"/>
              </w:rPr>
              <w:t>360MB Peak RAM (Stable on 512MB tier)</w:t>
            </w:r>
          </w:p>
        </w:tc>
        <w:tc>
          <w:tcPr>
            <w:tcW w:type="dxa" w:w="2340"/>
            <w:shd w:fill="FFFFFF"/>
            <w:tcMar>
              <w:top w:w="50" w:type="dxa"/>
              <w:bottom w:w="50" w:type="dxa"/>
              <w:left w:w="70" w:type="dxa"/>
              <w:right w:w="70" w:type="dxa"/>
            </w:tcMar>
          </w:tcPr>
          <w:p>
            <w:r>
              <w:rPr>
                <w:b/>
                <w:color w:val="10B981"/>
                <w:sz w:val="18"/>
              </w:rPr>
              <w:t>47% RAM Saved (Zero Crash)</w:t>
            </w:r>
          </w:p>
        </w:tc>
      </w:tr>
      <w:tr>
        <w:tc>
          <w:tcPr>
            <w:tcW w:type="dxa" w:w="2340"/>
            <w:shd w:fill="F8FAFC"/>
            <w:tcMar>
              <w:top w:w="50" w:type="dxa"/>
              <w:bottom w:w="50" w:type="dxa"/>
              <w:left w:w="70" w:type="dxa"/>
              <w:right w:w="70" w:type="dxa"/>
            </w:tcMar>
          </w:tcPr>
          <w:p>
            <w:r>
              <w:rPr>
                <w:b/>
                <w:sz w:val="18"/>
              </w:rPr>
              <w:t>AI Summarization</w:t>
            </w:r>
          </w:p>
        </w:tc>
        <w:tc>
          <w:tcPr>
            <w:tcW w:type="dxa" w:w="2340"/>
            <w:shd w:fill="F8FAFC"/>
            <w:tcMar>
              <w:top w:w="50" w:type="dxa"/>
              <w:bottom w:w="50" w:type="dxa"/>
              <w:left w:w="70" w:type="dxa"/>
              <w:right w:w="70" w:type="dxa"/>
            </w:tcMar>
          </w:tcPr>
          <w:p>
            <w:r>
              <w:rPr>
                <w:color w:val="334155"/>
                <w:sz w:val="18"/>
              </w:rPr>
              <w:t>6.2s (Local Falcon/Mistral 7B)</w:t>
            </w:r>
          </w:p>
        </w:tc>
        <w:tc>
          <w:tcPr>
            <w:tcW w:type="dxa" w:w="2340"/>
            <w:shd w:fill="F8FAFC"/>
            <w:tcMar>
              <w:top w:w="50" w:type="dxa"/>
              <w:bottom w:w="50" w:type="dxa"/>
              <w:left w:w="70" w:type="dxa"/>
              <w:right w:w="70" w:type="dxa"/>
            </w:tcMar>
          </w:tcPr>
          <w:p>
            <w:r>
              <w:rPr>
                <w:color w:val="334155"/>
                <w:sz w:val="18"/>
              </w:rPr>
              <w:t>1.8s (Google Gemini 2.5 Flash API)</w:t>
            </w:r>
          </w:p>
        </w:tc>
        <w:tc>
          <w:tcPr>
            <w:tcW w:type="dxa" w:w="2340"/>
            <w:shd w:fill="F8FAFC"/>
            <w:tcMar>
              <w:top w:w="50" w:type="dxa"/>
              <w:bottom w:w="50" w:type="dxa"/>
              <w:left w:w="70" w:type="dxa"/>
              <w:right w:w="70" w:type="dxa"/>
            </w:tcMar>
          </w:tcPr>
          <w:p>
            <w:r>
              <w:rPr>
                <w:b/>
                <w:color w:val="10B981"/>
                <w:sz w:val="18"/>
              </w:rPr>
              <w:t>3.4x Latency Reduction</w:t>
            </w:r>
          </w:p>
        </w:tc>
      </w:tr>
      <w:tr>
        <w:tc>
          <w:tcPr>
            <w:tcW w:type="dxa" w:w="2340"/>
            <w:shd w:fill="FFFFFF"/>
            <w:tcMar>
              <w:top w:w="50" w:type="dxa"/>
              <w:bottom w:w="50" w:type="dxa"/>
              <w:left w:w="70" w:type="dxa"/>
              <w:right w:w="70" w:type="dxa"/>
            </w:tcMar>
          </w:tcPr>
          <w:p>
            <w:r>
              <w:rPr>
                <w:b/>
                <w:sz w:val="18"/>
              </w:rPr>
              <w:t>Highlight Video Cut</w:t>
            </w:r>
          </w:p>
        </w:tc>
        <w:tc>
          <w:tcPr>
            <w:tcW w:type="dxa" w:w="2340"/>
            <w:shd w:fill="FFFFFF"/>
            <w:tcMar>
              <w:top w:w="50" w:type="dxa"/>
              <w:bottom w:w="50" w:type="dxa"/>
              <w:left w:w="70" w:type="dxa"/>
              <w:right w:w="70" w:type="dxa"/>
            </w:tcMar>
          </w:tcPr>
          <w:p>
            <w:r>
              <w:rPr>
                <w:color w:val="334155"/>
                <w:sz w:val="18"/>
              </w:rPr>
              <w:t>14.8s (Full re-encoding transcode)</w:t>
            </w:r>
          </w:p>
        </w:tc>
        <w:tc>
          <w:tcPr>
            <w:tcW w:type="dxa" w:w="2340"/>
            <w:shd w:fill="FFFFFF"/>
            <w:tcMar>
              <w:top w:w="50" w:type="dxa"/>
              <w:bottom w:w="50" w:type="dxa"/>
              <w:left w:w="70" w:type="dxa"/>
              <w:right w:w="70" w:type="dxa"/>
            </w:tcMar>
          </w:tcPr>
          <w:p>
            <w:r>
              <w:rPr>
                <w:color w:val="334155"/>
                <w:sz w:val="18"/>
              </w:rPr>
              <w:t>2.4s (Lossless keyframe stream copy)</w:t>
            </w:r>
          </w:p>
        </w:tc>
        <w:tc>
          <w:tcPr>
            <w:tcW w:type="dxa" w:w="2340"/>
            <w:shd w:fill="FFFFFF"/>
            <w:tcMar>
              <w:top w:w="50" w:type="dxa"/>
              <w:bottom w:w="50" w:type="dxa"/>
              <w:left w:w="70" w:type="dxa"/>
              <w:right w:w="70" w:type="dxa"/>
            </w:tcMar>
          </w:tcPr>
          <w:p>
            <w:r>
              <w:rPr>
                <w:b/>
                <w:color w:val="10B981"/>
                <w:sz w:val="18"/>
              </w:rPr>
              <w:t>6.1x Speedup</w:t>
            </w:r>
          </w:p>
        </w:tc>
      </w:tr>
    </w:tbl>
    <w:p>
      <w:pPr>
        <w:spacing w:after="120"/>
      </w:pPr>
    </w:p>
    <w:p>
      <w:pPr>
        <w:keepNext/>
        <w:spacing w:before="360" w:after="120"/>
      </w:pPr>
      <w:r>
        <w:rPr>
          <w:rFonts w:ascii="Calibri" w:hAnsi="Calibri"/>
          <w:b/>
          <w:color w:val="1E3A8A"/>
          <w:sz w:val="34"/>
        </w:rPr>
        <w:t>11. Production Deployment Guide &amp; Verification Credentials</w:t>
      </w:r>
    </w:p>
    <w:p>
      <w:pPr>
        <w:spacing w:before="0" w:after="80" w:line="276" w:lineRule="auto"/>
      </w:pPr>
      <w:r>
        <w:rPr>
          <w:rFonts w:ascii="Calibri" w:hAnsi="Calibri"/>
          <w:color w:val="334155"/>
          <w:sz w:val="21"/>
        </w:rPr>
        <w:t>ClipMind AI is fully deployed, monitored, and accessible globally. Reviewers can verify the application using either the live cloud deployments or local development containers.</w:t>
      </w:r>
    </w:p>
    <w:p>
      <w:pPr>
        <w:keepNext/>
        <w:spacing w:before="240" w:after="80"/>
      </w:pPr>
      <w:r>
        <w:rPr>
          <w:rFonts w:ascii="Calibri" w:hAnsi="Calibri"/>
          <w:b/>
          <w:color w:val="0284C7"/>
          <w:sz w:val="26"/>
        </w:rPr>
        <w:t>Live Production Endpoints</w:t>
      </w:r>
    </w:p>
    <w:p>
      <w:pPr>
        <w:pStyle w:val="ListBullet"/>
        <w:spacing w:before="0" w:after="60" w:line="276" w:lineRule="auto"/>
      </w:pPr>
      <w:r>
        <w:rPr>
          <w:rFonts w:ascii="Calibri" w:hAnsi="Calibri"/>
          <w:b/>
          <w:color w:val="0F172A"/>
          <w:sz w:val="21"/>
        </w:rPr>
        <w:t>Production Web Application (Vercel):</w:t>
      </w:r>
      <w:r>
        <w:rPr>
          <w:rFonts w:ascii="Calibri" w:hAnsi="Calibri"/>
          <w:color w:val="334155"/>
          <w:sz w:val="21"/>
        </w:rPr>
        <w:t xml:space="preserve"> https://clipmindai-nine.vercel.app</w:t>
      </w:r>
    </w:p>
    <w:p>
      <w:pPr>
        <w:pStyle w:val="ListBullet"/>
        <w:spacing w:before="0" w:after="60" w:line="276" w:lineRule="auto"/>
      </w:pPr>
      <w:r>
        <w:rPr>
          <w:rFonts w:ascii="Calibri" w:hAnsi="Calibri"/>
          <w:b/>
          <w:color w:val="0F172A"/>
          <w:sz w:val="21"/>
        </w:rPr>
        <w:t>Production API Service (Render):</w:t>
      </w:r>
      <w:r>
        <w:rPr>
          <w:rFonts w:ascii="Calibri" w:hAnsi="Calibri"/>
          <w:color w:val="334155"/>
          <w:sz w:val="21"/>
        </w:rPr>
        <w:t xml:space="preserve"> https://clipmind-backend-94k5.onrender.com</w:t>
      </w:r>
    </w:p>
    <w:p>
      <w:pPr>
        <w:pStyle w:val="ListBullet"/>
        <w:spacing w:before="0" w:after="60" w:line="276" w:lineRule="auto"/>
      </w:pPr>
      <w:r>
        <w:rPr>
          <w:rFonts w:ascii="Calibri" w:hAnsi="Calibri"/>
          <w:b/>
          <w:color w:val="0F172A"/>
          <w:sz w:val="21"/>
        </w:rPr>
        <w:t>Swagger OpenAPI Explorer:</w:t>
      </w:r>
      <w:r>
        <w:rPr>
          <w:rFonts w:ascii="Calibri" w:hAnsi="Calibri"/>
          <w:color w:val="334155"/>
          <w:sz w:val="21"/>
        </w:rPr>
        <w:t xml:space="preserve"> https://clipmind-backend-94k5.onrender.com/docs</w:t>
      </w:r>
    </w:p>
    <w:p>
      <w:pPr>
        <w:pStyle w:val="ListBullet"/>
        <w:spacing w:before="0" w:after="60" w:line="276" w:lineRule="auto"/>
      </w:pPr>
      <w:r>
        <w:rPr>
          <w:rFonts w:ascii="Calibri" w:hAnsi="Calibri"/>
          <w:b/>
          <w:color w:val="0F172A"/>
          <w:sz w:val="21"/>
        </w:rPr>
        <w:t>Mentor Submission Branch:</w:t>
      </w:r>
      <w:r>
        <w:rPr>
          <w:rFonts w:ascii="Calibri" w:hAnsi="Calibri"/>
          <w:color w:val="334155"/>
          <w:sz w:val="21"/>
        </w:rPr>
        <w:t xml:space="preserve"> https://github.com/springboardmentor910069x-afk/AI-VIDEO-AUTOMATION-/tree/Intern-SaiHarshith</w:t>
      </w:r>
    </w:p>
    <w:p>
      <w:pPr>
        <w:pStyle w:val="ListBullet"/>
        <w:spacing w:before="0" w:after="60" w:line="276" w:lineRule="auto"/>
      </w:pPr>
      <w:r>
        <w:rPr>
          <w:rFonts w:ascii="Calibri" w:hAnsi="Calibri"/>
          <w:b/>
          <w:color w:val="0F172A"/>
          <w:sz w:val="21"/>
        </w:rPr>
        <w:t>Personal GitHub Repository:</w:t>
      </w:r>
      <w:r>
        <w:rPr>
          <w:rFonts w:ascii="Calibri" w:hAnsi="Calibri"/>
          <w:color w:val="334155"/>
          <w:sz w:val="21"/>
        </w:rPr>
        <w:t xml:space="preserve"> https://github.com/SaiHarshith01/clipmind-ai</w:t>
      </w:r>
    </w:p>
    <w:p>
      <w:pPr>
        <w:keepNext/>
        <w:spacing w:before="240" w:after="80"/>
      </w:pPr>
      <w:r>
        <w:rPr>
          <w:rFonts w:ascii="Calibri" w:hAnsi="Calibri"/>
          <w:b/>
          <w:color w:val="0284C7"/>
          <w:sz w:val="26"/>
        </w:rPr>
        <w:t>Pre-Seeded Demo Accounts</w:t>
      </w:r>
    </w:p>
    <w:p>
      <w:pPr>
        <w:spacing w:before="0" w:after="80" w:line="276" w:lineRule="auto"/>
      </w:pPr>
      <w:r>
        <w:rPr>
          <w:rFonts w:ascii="Calibri" w:hAnsi="Calibri"/>
          <w:color w:val="334155"/>
          <w:sz w:val="21"/>
        </w:rPr>
        <w:t>The production database is seeded with four test accounts spanning all access tiers:</w:t>
      </w:r>
    </w:p>
    <w:p>
      <w:pPr>
        <w:pStyle w:val="ListBullet"/>
        <w:spacing w:before="0" w:after="60" w:line="276" w:lineRule="auto"/>
      </w:pPr>
      <w:r>
        <w:rPr>
          <w:rFonts w:ascii="Calibri" w:hAnsi="Calibri"/>
          <w:b/>
          <w:color w:val="0F172A"/>
          <w:sz w:val="21"/>
        </w:rPr>
        <w:t>Administrator Role:</w:t>
      </w:r>
      <w:r>
        <w:rPr>
          <w:rFonts w:ascii="Calibri" w:hAnsi="Calibri"/>
          <w:color w:val="334155"/>
          <w:sz w:val="21"/>
        </w:rPr>
        <w:t xml:space="preserve"> Email: admin@clipmind.com | Password: admin123 (Full system control, access to all videos)</w:t>
      </w:r>
    </w:p>
    <w:p>
      <w:pPr>
        <w:pStyle w:val="ListBullet"/>
        <w:spacing w:before="0" w:after="60" w:line="276" w:lineRule="auto"/>
      </w:pPr>
      <w:r>
        <w:rPr>
          <w:rFonts w:ascii="Calibri" w:hAnsi="Calibri"/>
          <w:b/>
          <w:color w:val="0F172A"/>
          <w:sz w:val="21"/>
        </w:rPr>
        <w:t>Content Creator Role:</w:t>
      </w:r>
      <w:r>
        <w:rPr>
          <w:rFonts w:ascii="Calibri" w:hAnsi="Calibri"/>
          <w:color w:val="334155"/>
          <w:sz w:val="21"/>
        </w:rPr>
        <w:t xml:space="preserve"> Email: creator@clipmind.com | Password: creator123 (Uploads, highlight reel cutting, subtitle export)</w:t>
      </w:r>
    </w:p>
    <w:p>
      <w:pPr>
        <w:pStyle w:val="ListBullet"/>
        <w:spacing w:before="0" w:after="60" w:line="276" w:lineRule="auto"/>
      </w:pPr>
      <w:r>
        <w:rPr>
          <w:rFonts w:ascii="Calibri" w:hAnsi="Calibri"/>
          <w:b/>
          <w:color w:val="0F172A"/>
          <w:sz w:val="21"/>
        </w:rPr>
        <w:t>Educator Role:</w:t>
      </w:r>
      <w:r>
        <w:rPr>
          <w:rFonts w:ascii="Calibri" w:hAnsi="Calibri"/>
          <w:color w:val="334155"/>
          <w:sz w:val="21"/>
        </w:rPr>
        <w:t xml:space="preserve"> Email: educator@clipmind.com | Password: educator123 (Lecture transcript annotations, study note exports)</w:t>
      </w:r>
    </w:p>
    <w:p>
      <w:pPr>
        <w:pStyle w:val="ListBullet"/>
        <w:spacing w:before="0" w:after="60" w:line="276" w:lineRule="auto"/>
      </w:pPr>
      <w:r>
        <w:rPr>
          <w:rFonts w:ascii="Calibri" w:hAnsi="Calibri"/>
          <w:b/>
          <w:color w:val="0F172A"/>
          <w:sz w:val="21"/>
        </w:rPr>
        <w:t>Learner Role:</w:t>
      </w:r>
      <w:r>
        <w:rPr>
          <w:rFonts w:ascii="Calibri" w:hAnsi="Calibri"/>
          <w:color w:val="334155"/>
          <w:sz w:val="21"/>
        </w:rPr>
        <w:t xml:space="preserve"> Email: learner@clipmind.com | Password: learner123 (Testing uploads, video search, Ask AI chatbot)</w:t>
      </w:r>
    </w:p>
    <w:p>
      <w:pPr>
        <w:keepNext/>
        <w:spacing w:before="360" w:after="120"/>
      </w:pPr>
      <w:r>
        <w:rPr>
          <w:rFonts w:ascii="Calibri" w:hAnsi="Calibri"/>
          <w:b/>
          <w:color w:val="1E3A8A"/>
          <w:sz w:val="34"/>
        </w:rPr>
        <w:t>12. Conclusion</w:t>
      </w:r>
    </w:p>
    <w:p>
      <w:pPr>
        <w:spacing w:before="0" w:after="80" w:line="276" w:lineRule="auto"/>
      </w:pPr>
      <w:r>
        <w:rPr>
          <w:rFonts w:ascii="Calibri" w:hAnsi="Calibri"/>
          <w:color w:val="334155"/>
          <w:sz w:val="21"/>
        </w:rPr>
        <w:t>ClipMind AI successfully satisfies all requirements outlined across Milestones 1, 2, 3, and 4. Beyond basic compliance, the system demonstrates deep production resilience: overcoming free-tier cloud memory ceilings with greedy Whisper optimizations, bypassing strict datacenter anti-bot IP blocks for YouTube ingestion, enabling real-time conversational RAG over spoken media, and delivering a seamless 3-column studio user interface. ClipMind AI represents a mature, extensible foundation for next-generation multimodal video automation.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