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600"/>
      </w:pPr>
      <w:r>
        <w:rPr>
          <w:rFonts w:ascii="Arial" w:cs="Arial" w:eastAsia="Arial" w:hAnsi="Arial"/>
          <w:b/>
          <w:bCs/>
          <w:sz w:val="48"/>
          <w:szCs w:val="48"/>
        </w:rPr>
        <w:t xml:space="preserve">SOFTWARE PROJECT TECHNICAL REPORT</w:t>
      </w:r>
    </w:p>
    <w:p>
      <w:pPr>
        <w:spacing w:after="240"/>
      </w:pPr>
      <w:r>
        <w:rPr>
          <w:rFonts w:ascii="Arial" w:cs="Arial" w:eastAsia="Arial" w:hAnsi="Arial"/>
          <w:b/>
          <w:bCs/>
          <w:sz w:val="32"/>
          <w:szCs w:val="32"/>
        </w:rPr>
        <w:t xml:space="preserve">Construction Equipment Insurance System (RIGVA)</w:t>
      </w:r>
    </w:p>
    <w:p>
      <w:pPr>
        <w:spacing w:after="1600"/>
      </w:pPr>
      <w:r>
        <w:rPr>
          <w:rFonts w:ascii="Arial" w:cs="Arial" w:eastAsia="Arial" w:hAnsi="Arial"/>
          <w:sz w:val="22"/>
          <w:szCs w:val="22"/>
        </w:rPr>
        <w:t xml:space="preserve">Architecture, database, API, security, testing and limitations, derived from the supplied source material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6471"/>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8"/>
                <w:szCs w:val="18"/>
              </w:rPr>
              <w:t xml:space="preserve">Item</w:t>
            </w:r>
          </w:p>
        </w:tc>
        <w:tc>
          <w:tcPr>
            <w:tcW w:type="dxa" w:w="64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8"/>
                <w:szCs w:val="18"/>
              </w:rPr>
              <w:t xml:space="preserve">Value</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8"/>
                <w:szCs w:val="18"/>
              </w:rPr>
              <w:t xml:space="preserve">Document identifier</w:t>
            </w:r>
          </w:p>
        </w:tc>
        <w:tc>
          <w:tcPr>
            <w:tcW w:type="dxa" w:w="6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8"/>
                <w:szCs w:val="18"/>
              </w:rPr>
              <w:t xml:space="preserve">CEI-TR-001 (draft)</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8"/>
                <w:szCs w:val="18"/>
              </w:rPr>
              <w:t xml:space="preserve">Version</w:t>
            </w:r>
          </w:p>
        </w:tc>
        <w:tc>
          <w:tcPr>
            <w:tcW w:type="dxa" w:w="6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8"/>
                <w:szCs w:val="18"/>
              </w:rPr>
              <w:t xml:space="preserve">[to be completed]</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8"/>
                <w:szCs w:val="18"/>
              </w:rPr>
              <w:t xml:space="preserve">Date</w:t>
            </w:r>
          </w:p>
        </w:tc>
        <w:tc>
          <w:tcPr>
            <w:tcW w:type="dxa" w:w="6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8"/>
                <w:szCs w:val="18"/>
              </w:rPr>
              <w:t xml:space="preserve">[to be completed]</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8"/>
                <w:szCs w:val="18"/>
              </w:rPr>
              <w:t xml:space="preserve">Prepared by</w:t>
            </w:r>
          </w:p>
        </w:tc>
        <w:tc>
          <w:tcPr>
            <w:tcW w:type="dxa" w:w="6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8"/>
                <w:szCs w:val="18"/>
              </w:rPr>
              <w:t xml:space="preserve">[author name to be completed]</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8"/>
                <w:szCs w:val="18"/>
              </w:rPr>
              <w:t xml:space="preserve">Institution or organisation</w:t>
            </w:r>
          </w:p>
        </w:tc>
        <w:tc>
          <w:tcPr>
            <w:tcW w:type="dxa" w:w="6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8"/>
                <w:szCs w:val="18"/>
              </w:rPr>
              <w:t xml:space="preserve">[to be completed]</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8"/>
                <w:szCs w:val="18"/>
              </w:rPr>
              <w:t xml:space="preserve">Review and approval</w:t>
            </w:r>
          </w:p>
        </w:tc>
        <w:tc>
          <w:tcPr>
            <w:tcW w:type="dxa" w:w="6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8"/>
                <w:szCs w:val="18"/>
              </w:rPr>
              <w:t xml:space="preserve">[none recorded]</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8"/>
                <w:szCs w:val="18"/>
              </w:rPr>
              <w:t xml:space="preserve">Evidence basis</w:t>
            </w:r>
          </w:p>
        </w:tc>
        <w:tc>
          <w:tcPr>
            <w:tcW w:type="dxa" w:w="6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8"/>
                <w:szCs w:val="18"/>
              </w:rPr>
              <w:t xml:space="preserve">Domain document; SQL script; backend Java dump (432 files); Angular source dump (462 files). No build, configuration, test results or running system.</w:t>
            </w:r>
          </w:p>
        </w:tc>
      </w:tr>
    </w:tbl>
    <w:p>
      <w:pPr>
        <w:pageBreakBefore/>
        <w:spacing w:after="200"/>
      </w:pPr>
      <w:r>
        <w:rPr>
          <w:rFonts w:ascii="Arial" w:cs="Arial" w:eastAsia="Arial" w:hAnsi="Arial"/>
          <w:b/>
          <w:bCs/>
          <w:sz w:val="34"/>
          <w:szCs w:val="34"/>
        </w:rPr>
        <w:t xml:space="preserve">Table of Contents</w:t>
      </w:r>
    </w:p>
    <w:p>
      <w:pPr>
        <w:tabs>
          <w:tab w:val="right" w:pos="9071" w:leader="dot"/>
        </w:tabs>
        <w:spacing w:after="40"/>
        <w:ind w:left="0" w:hanging="0"/>
      </w:pPr>
      <w:r>
        <w:rPr>
          <w:rFonts w:ascii="Arial" w:cs="Arial" w:eastAsia="Arial" w:hAnsi="Arial"/>
          <w:b/>
          <w:bCs/>
          <w:sz w:val="19"/>
          <w:szCs w:val="19"/>
        </w:rPr>
        <w:t xml:space="preserve">Chapter 1 — Abstract and Project Overview</w:t>
      </w:r>
      <w:r>
        <w:rPr>
          <w:rFonts w:ascii="Arial" w:cs="Arial" w:eastAsia="Arial" w:hAnsi="Arial"/>
          <w:sz w:val="19"/>
          <w:szCs w:val="19"/>
        </w:rPr>
        <w:t xml:space="preserve">	6</w:t>
      </w:r>
    </w:p>
    <w:p>
      <w:pPr>
        <w:tabs>
          <w:tab w:val="right" w:pos="9071" w:leader="dot"/>
        </w:tabs>
        <w:spacing w:after="40"/>
        <w:ind w:left="360" w:hanging="0"/>
      </w:pPr>
      <w:r>
        <w:rPr>
          <w:rFonts w:ascii="Arial" w:cs="Arial" w:eastAsia="Arial" w:hAnsi="Arial"/>
          <w:b w:val="false"/>
          <w:bCs w:val="false"/>
          <w:sz w:val="19"/>
          <w:szCs w:val="19"/>
        </w:rPr>
        <w:t xml:space="preserve">1.1 Abstract</w:t>
      </w:r>
      <w:r>
        <w:rPr>
          <w:rFonts w:ascii="Arial" w:cs="Arial" w:eastAsia="Arial" w:hAnsi="Arial"/>
          <w:sz w:val="19"/>
          <w:szCs w:val="19"/>
        </w:rPr>
        <w:t xml:space="preserve">	6</w:t>
      </w:r>
    </w:p>
    <w:p>
      <w:pPr>
        <w:tabs>
          <w:tab w:val="right" w:pos="9071" w:leader="dot"/>
        </w:tabs>
        <w:spacing w:after="40"/>
        <w:ind w:left="360" w:hanging="0"/>
      </w:pPr>
      <w:r>
        <w:rPr>
          <w:rFonts w:ascii="Arial" w:cs="Arial" w:eastAsia="Arial" w:hAnsi="Arial"/>
          <w:b w:val="false"/>
          <w:bCs w:val="false"/>
          <w:sz w:val="19"/>
          <w:szCs w:val="19"/>
        </w:rPr>
        <w:t xml:space="preserve">1.2 Background, problem and objectives</w:t>
      </w:r>
      <w:r>
        <w:rPr>
          <w:rFonts w:ascii="Arial" w:cs="Arial" w:eastAsia="Arial" w:hAnsi="Arial"/>
          <w:sz w:val="19"/>
          <w:szCs w:val="19"/>
        </w:rPr>
        <w:t xml:space="preserve">	6</w:t>
      </w:r>
    </w:p>
    <w:p>
      <w:pPr>
        <w:tabs>
          <w:tab w:val="right" w:pos="9071" w:leader="dot"/>
        </w:tabs>
        <w:spacing w:after="40"/>
        <w:ind w:left="360" w:hanging="0"/>
      </w:pPr>
      <w:r>
        <w:rPr>
          <w:rFonts w:ascii="Arial" w:cs="Arial" w:eastAsia="Arial" w:hAnsi="Arial"/>
          <w:b w:val="false"/>
          <w:bCs w:val="false"/>
          <w:sz w:val="19"/>
          <w:szCs w:val="19"/>
        </w:rPr>
        <w:t xml:space="preserve">1.3 User groups</w:t>
      </w:r>
      <w:r>
        <w:rPr>
          <w:rFonts w:ascii="Arial" w:cs="Arial" w:eastAsia="Arial" w:hAnsi="Arial"/>
          <w:sz w:val="19"/>
          <w:szCs w:val="19"/>
        </w:rPr>
        <w:t xml:space="preserve">	6</w:t>
      </w:r>
    </w:p>
    <w:p>
      <w:pPr>
        <w:tabs>
          <w:tab w:val="right" w:pos="9071" w:leader="dot"/>
        </w:tabs>
        <w:spacing w:after="40"/>
        <w:ind w:left="360" w:hanging="0"/>
      </w:pPr>
      <w:r>
        <w:rPr>
          <w:rFonts w:ascii="Arial" w:cs="Arial" w:eastAsia="Arial" w:hAnsi="Arial"/>
          <w:b w:val="false"/>
          <w:bCs w:val="false"/>
          <w:sz w:val="19"/>
          <w:szCs w:val="19"/>
        </w:rPr>
        <w:t xml:space="preserve">1.4 Key capabilities and outcomes</w:t>
      </w:r>
      <w:r>
        <w:rPr>
          <w:rFonts w:ascii="Arial" w:cs="Arial" w:eastAsia="Arial" w:hAnsi="Arial"/>
          <w:sz w:val="19"/>
          <w:szCs w:val="19"/>
        </w:rPr>
        <w:t xml:space="preserve">	7</w:t>
      </w:r>
    </w:p>
    <w:p>
      <w:pPr>
        <w:tabs>
          <w:tab w:val="right" w:pos="9071" w:leader="dot"/>
        </w:tabs>
        <w:spacing w:after="40"/>
        <w:ind w:left="360" w:hanging="0"/>
      </w:pPr>
      <w:r>
        <w:rPr>
          <w:rFonts w:ascii="Arial" w:cs="Arial" w:eastAsia="Arial" w:hAnsi="Arial"/>
          <w:b w:val="false"/>
          <w:bCs w:val="false"/>
          <w:sz w:val="19"/>
          <w:szCs w:val="19"/>
        </w:rPr>
        <w:t xml:space="preserve">1.5 Scope and conventions</w:t>
      </w:r>
      <w:r>
        <w:rPr>
          <w:rFonts w:ascii="Arial" w:cs="Arial" w:eastAsia="Arial" w:hAnsi="Arial"/>
          <w:sz w:val="19"/>
          <w:szCs w:val="19"/>
        </w:rPr>
        <w:t xml:space="preserve">	7</w:t>
      </w:r>
    </w:p>
    <w:p>
      <w:pPr>
        <w:tabs>
          <w:tab w:val="right" w:pos="9071" w:leader="dot"/>
        </w:tabs>
        <w:spacing w:after="40"/>
        <w:ind w:left="0" w:hanging="0"/>
      </w:pPr>
      <w:r>
        <w:rPr>
          <w:rFonts w:ascii="Arial" w:cs="Arial" w:eastAsia="Arial" w:hAnsi="Arial"/>
          <w:b/>
          <w:bCs/>
          <w:sz w:val="19"/>
          <w:szCs w:val="19"/>
        </w:rPr>
        <w:t xml:space="preserve">Chapter 2 — Technology Stack and Project Structure</w:t>
      </w:r>
      <w:r>
        <w:rPr>
          <w:rFonts w:ascii="Arial" w:cs="Arial" w:eastAsia="Arial" w:hAnsi="Arial"/>
          <w:sz w:val="19"/>
          <w:szCs w:val="19"/>
        </w:rPr>
        <w:t xml:space="preserve">	8</w:t>
      </w:r>
    </w:p>
    <w:p>
      <w:pPr>
        <w:tabs>
          <w:tab w:val="right" w:pos="9071" w:leader="dot"/>
        </w:tabs>
        <w:spacing w:after="40"/>
        <w:ind w:left="360" w:hanging="0"/>
      </w:pPr>
      <w:r>
        <w:rPr>
          <w:rFonts w:ascii="Arial" w:cs="Arial" w:eastAsia="Arial" w:hAnsi="Arial"/>
          <w:b w:val="false"/>
          <w:bCs w:val="false"/>
          <w:sz w:val="19"/>
          <w:szCs w:val="19"/>
        </w:rPr>
        <w:t xml:space="preserve">2.1 Technology stack</w:t>
      </w:r>
      <w:r>
        <w:rPr>
          <w:rFonts w:ascii="Arial" w:cs="Arial" w:eastAsia="Arial" w:hAnsi="Arial"/>
          <w:sz w:val="19"/>
          <w:szCs w:val="19"/>
        </w:rPr>
        <w:t xml:space="preserve">	8</w:t>
      </w:r>
    </w:p>
    <w:p>
      <w:pPr>
        <w:tabs>
          <w:tab w:val="right" w:pos="9071" w:leader="dot"/>
        </w:tabs>
        <w:spacing w:after="40"/>
        <w:ind w:left="360" w:hanging="0"/>
      </w:pPr>
      <w:r>
        <w:rPr>
          <w:rFonts w:ascii="Arial" w:cs="Arial" w:eastAsia="Arial" w:hAnsi="Arial"/>
          <w:b w:val="false"/>
          <w:bCs w:val="false"/>
          <w:sz w:val="19"/>
          <w:szCs w:val="19"/>
        </w:rPr>
        <w:t xml:space="preserve">2.2 Backend structure</w:t>
      </w:r>
      <w:r>
        <w:rPr>
          <w:rFonts w:ascii="Arial" w:cs="Arial" w:eastAsia="Arial" w:hAnsi="Arial"/>
          <w:sz w:val="19"/>
          <w:szCs w:val="19"/>
        </w:rPr>
        <w:t xml:space="preserve">	8</w:t>
      </w:r>
    </w:p>
    <w:p>
      <w:pPr>
        <w:tabs>
          <w:tab w:val="right" w:pos="9071" w:leader="dot"/>
        </w:tabs>
        <w:spacing w:after="40"/>
        <w:ind w:left="360" w:hanging="0"/>
      </w:pPr>
      <w:r>
        <w:rPr>
          <w:rFonts w:ascii="Arial" w:cs="Arial" w:eastAsia="Arial" w:hAnsi="Arial"/>
          <w:b w:val="false"/>
          <w:bCs w:val="false"/>
          <w:sz w:val="19"/>
          <w:szCs w:val="19"/>
        </w:rPr>
        <w:t xml:space="preserve">2.3 Frontend structure</w:t>
      </w:r>
      <w:r>
        <w:rPr>
          <w:rFonts w:ascii="Arial" w:cs="Arial" w:eastAsia="Arial" w:hAnsi="Arial"/>
          <w:sz w:val="19"/>
          <w:szCs w:val="19"/>
        </w:rPr>
        <w:t xml:space="preserve">	9</w:t>
      </w:r>
    </w:p>
    <w:p>
      <w:pPr>
        <w:tabs>
          <w:tab w:val="right" w:pos="9071" w:leader="dot"/>
        </w:tabs>
        <w:spacing w:after="40"/>
        <w:ind w:left="360" w:hanging="0"/>
      </w:pPr>
      <w:r>
        <w:rPr>
          <w:rFonts w:ascii="Arial" w:cs="Arial" w:eastAsia="Arial" w:hAnsi="Arial"/>
          <w:b w:val="false"/>
          <w:bCs w:val="false"/>
          <w:sz w:val="19"/>
          <w:szCs w:val="19"/>
        </w:rPr>
        <w:t xml:space="preserve">2.4 Configuration approach</w:t>
      </w:r>
      <w:r>
        <w:rPr>
          <w:rFonts w:ascii="Arial" w:cs="Arial" w:eastAsia="Arial" w:hAnsi="Arial"/>
          <w:sz w:val="19"/>
          <w:szCs w:val="19"/>
        </w:rPr>
        <w:t xml:space="preserve">	9</w:t>
      </w:r>
    </w:p>
    <w:p>
      <w:pPr>
        <w:tabs>
          <w:tab w:val="right" w:pos="9071" w:leader="dot"/>
        </w:tabs>
        <w:spacing w:after="40"/>
        <w:ind w:left="0" w:hanging="0"/>
      </w:pPr>
      <w:r>
        <w:rPr>
          <w:rFonts w:ascii="Arial" w:cs="Arial" w:eastAsia="Arial" w:hAnsi="Arial"/>
          <w:b/>
          <w:bCs/>
          <w:sz w:val="19"/>
          <w:szCs w:val="19"/>
        </w:rPr>
        <w:t xml:space="preserve">Chapter 3 — System Architecture and Microservices</w:t>
      </w:r>
      <w:r>
        <w:rPr>
          <w:rFonts w:ascii="Arial" w:cs="Arial" w:eastAsia="Arial" w:hAnsi="Arial"/>
          <w:sz w:val="19"/>
          <w:szCs w:val="19"/>
        </w:rPr>
        <w:t xml:space="preserve">	10</w:t>
      </w:r>
    </w:p>
    <w:p>
      <w:pPr>
        <w:tabs>
          <w:tab w:val="right" w:pos="9071" w:leader="dot"/>
        </w:tabs>
        <w:spacing w:after="40"/>
        <w:ind w:left="360" w:hanging="0"/>
      </w:pPr>
      <w:r>
        <w:rPr>
          <w:rFonts w:ascii="Arial" w:cs="Arial" w:eastAsia="Arial" w:hAnsi="Arial"/>
          <w:b w:val="false"/>
          <w:bCs w:val="false"/>
          <w:sz w:val="19"/>
          <w:szCs w:val="19"/>
        </w:rPr>
        <w:t xml:space="preserve">3.1 Classification</w:t>
      </w:r>
      <w:r>
        <w:rPr>
          <w:rFonts w:ascii="Arial" w:cs="Arial" w:eastAsia="Arial" w:hAnsi="Arial"/>
          <w:sz w:val="19"/>
          <w:szCs w:val="19"/>
        </w:rPr>
        <w:t xml:space="preserve">	10</w:t>
      </w:r>
    </w:p>
    <w:p>
      <w:pPr>
        <w:tabs>
          <w:tab w:val="right" w:pos="9071" w:leader="dot"/>
        </w:tabs>
        <w:spacing w:after="40"/>
        <w:ind w:left="360" w:hanging="0"/>
      </w:pPr>
      <w:r>
        <w:rPr>
          <w:rFonts w:ascii="Arial" w:cs="Arial" w:eastAsia="Arial" w:hAnsi="Arial"/>
          <w:b w:val="false"/>
          <w:bCs w:val="false"/>
          <w:sz w:val="19"/>
          <w:szCs w:val="19"/>
        </w:rPr>
        <w:t xml:space="preserve">3.2 Components and responsibilities</w:t>
      </w:r>
      <w:r>
        <w:rPr>
          <w:rFonts w:ascii="Arial" w:cs="Arial" w:eastAsia="Arial" w:hAnsi="Arial"/>
          <w:sz w:val="19"/>
          <w:szCs w:val="19"/>
        </w:rPr>
        <w:t xml:space="preserve">	10</w:t>
      </w:r>
    </w:p>
    <w:p>
      <w:pPr>
        <w:tabs>
          <w:tab w:val="right" w:pos="9071" w:leader="dot"/>
        </w:tabs>
        <w:spacing w:after="40"/>
        <w:ind w:left="360" w:hanging="0"/>
      </w:pPr>
      <w:r>
        <w:rPr>
          <w:rFonts w:ascii="Arial" w:cs="Arial" w:eastAsia="Arial" w:hAnsi="Arial"/>
          <w:b w:val="false"/>
          <w:bCs w:val="false"/>
          <w:sz w:val="19"/>
          <w:szCs w:val="19"/>
        </w:rPr>
        <w:t xml:space="preserve">3.3 Request lifecycle</w:t>
      </w:r>
      <w:r>
        <w:rPr>
          <w:rFonts w:ascii="Arial" w:cs="Arial" w:eastAsia="Arial" w:hAnsi="Arial"/>
          <w:sz w:val="19"/>
          <w:szCs w:val="19"/>
        </w:rPr>
        <w:t xml:space="preserve">	11</w:t>
      </w:r>
    </w:p>
    <w:p>
      <w:pPr>
        <w:tabs>
          <w:tab w:val="right" w:pos="9071" w:leader="dot"/>
        </w:tabs>
        <w:spacing w:after="40"/>
        <w:ind w:left="360" w:hanging="0"/>
      </w:pPr>
      <w:r>
        <w:rPr>
          <w:rFonts w:ascii="Arial" w:cs="Arial" w:eastAsia="Arial" w:hAnsi="Arial"/>
          <w:b w:val="false"/>
          <w:bCs w:val="false"/>
          <w:sz w:val="19"/>
          <w:szCs w:val="19"/>
        </w:rPr>
        <w:t xml:space="preserve">3.4 Failure handling</w:t>
      </w:r>
      <w:r>
        <w:rPr>
          <w:rFonts w:ascii="Arial" w:cs="Arial" w:eastAsia="Arial" w:hAnsi="Arial"/>
          <w:sz w:val="19"/>
          <w:szCs w:val="19"/>
        </w:rPr>
        <w:t xml:space="preserve">	11</w:t>
      </w:r>
    </w:p>
    <w:p>
      <w:pPr>
        <w:tabs>
          <w:tab w:val="right" w:pos="9071" w:leader="dot"/>
        </w:tabs>
        <w:spacing w:after="40"/>
        <w:ind w:left="360" w:hanging="0"/>
      </w:pPr>
      <w:r>
        <w:rPr>
          <w:rFonts w:ascii="Arial" w:cs="Arial" w:eastAsia="Arial" w:hAnsi="Arial"/>
          <w:b w:val="false"/>
          <w:bCs w:val="false"/>
          <w:sz w:val="19"/>
          <w:szCs w:val="19"/>
        </w:rPr>
        <w:t xml:space="preserve">3.5 Deployment</w:t>
      </w:r>
      <w:r>
        <w:rPr>
          <w:rFonts w:ascii="Arial" w:cs="Arial" w:eastAsia="Arial" w:hAnsi="Arial"/>
          <w:sz w:val="19"/>
          <w:szCs w:val="19"/>
        </w:rPr>
        <w:t xml:space="preserve">	11</w:t>
      </w:r>
    </w:p>
    <w:p>
      <w:pPr>
        <w:tabs>
          <w:tab w:val="right" w:pos="9071" w:leader="dot"/>
        </w:tabs>
        <w:spacing w:after="40"/>
        <w:ind w:left="0" w:hanging="0"/>
      </w:pPr>
      <w:r>
        <w:rPr>
          <w:rFonts w:ascii="Arial" w:cs="Arial" w:eastAsia="Arial" w:hAnsi="Arial"/>
          <w:b/>
          <w:bCs/>
          <w:sz w:val="19"/>
          <w:szCs w:val="19"/>
        </w:rPr>
        <w:t xml:space="preserve">Chapter 4 — ER Diagram and Database Design</w:t>
      </w:r>
      <w:r>
        <w:rPr>
          <w:rFonts w:ascii="Arial" w:cs="Arial" w:eastAsia="Arial" w:hAnsi="Arial"/>
          <w:sz w:val="19"/>
          <w:szCs w:val="19"/>
        </w:rPr>
        <w:t xml:space="preserve">	12</w:t>
      </w:r>
    </w:p>
    <w:p>
      <w:pPr>
        <w:tabs>
          <w:tab w:val="right" w:pos="9071" w:leader="dot"/>
        </w:tabs>
        <w:spacing w:after="40"/>
        <w:ind w:left="360" w:hanging="0"/>
      </w:pPr>
      <w:r>
        <w:rPr>
          <w:rFonts w:ascii="Arial" w:cs="Arial" w:eastAsia="Arial" w:hAnsi="Arial"/>
          <w:b w:val="false"/>
          <w:bCs w:val="false"/>
          <w:sz w:val="19"/>
          <w:szCs w:val="19"/>
        </w:rPr>
        <w:t xml:space="preserve">4.1 Overview</w:t>
      </w:r>
      <w:r>
        <w:rPr>
          <w:rFonts w:ascii="Arial" w:cs="Arial" w:eastAsia="Arial" w:hAnsi="Arial"/>
          <w:sz w:val="19"/>
          <w:szCs w:val="19"/>
        </w:rPr>
        <w:t xml:space="preserve">	12</w:t>
      </w:r>
    </w:p>
    <w:p>
      <w:pPr>
        <w:tabs>
          <w:tab w:val="right" w:pos="9071" w:leader="dot"/>
        </w:tabs>
        <w:spacing w:after="40"/>
        <w:ind w:left="360" w:hanging="0"/>
      </w:pPr>
      <w:r>
        <w:rPr>
          <w:rFonts w:ascii="Arial" w:cs="Arial" w:eastAsia="Arial" w:hAnsi="Arial"/>
          <w:b w:val="false"/>
          <w:bCs w:val="false"/>
          <w:sz w:val="19"/>
          <w:szCs w:val="19"/>
        </w:rPr>
        <w:t xml:space="preserve">4.2 ER diagrams</w:t>
      </w:r>
      <w:r>
        <w:rPr>
          <w:rFonts w:ascii="Arial" w:cs="Arial" w:eastAsia="Arial" w:hAnsi="Arial"/>
          <w:sz w:val="19"/>
          <w:szCs w:val="19"/>
        </w:rPr>
        <w:t xml:space="preserve">	12</w:t>
      </w:r>
    </w:p>
    <w:p>
      <w:pPr>
        <w:tabs>
          <w:tab w:val="right" w:pos="9071" w:leader="dot"/>
        </w:tabs>
        <w:spacing w:after="40"/>
        <w:ind w:left="360" w:hanging="0"/>
      </w:pPr>
      <w:r>
        <w:rPr>
          <w:rFonts w:ascii="Arial" w:cs="Arial" w:eastAsia="Arial" w:hAnsi="Arial"/>
          <w:b w:val="false"/>
          <w:bCs w:val="false"/>
          <w:sz w:val="19"/>
          <w:szCs w:val="19"/>
        </w:rPr>
        <w:t xml:space="preserve">4.3 Normalisation and integrity</w:t>
      </w:r>
      <w:r>
        <w:rPr>
          <w:rFonts w:ascii="Arial" w:cs="Arial" w:eastAsia="Arial" w:hAnsi="Arial"/>
          <w:sz w:val="19"/>
          <w:szCs w:val="19"/>
        </w:rPr>
        <w:t xml:space="preserve">	13</w:t>
      </w:r>
    </w:p>
    <w:p>
      <w:pPr>
        <w:tabs>
          <w:tab w:val="right" w:pos="9071" w:leader="dot"/>
        </w:tabs>
        <w:spacing w:after="40"/>
        <w:ind w:left="360" w:hanging="0"/>
      </w:pPr>
      <w:r>
        <w:rPr>
          <w:rFonts w:ascii="Arial" w:cs="Arial" w:eastAsia="Arial" w:hAnsi="Arial"/>
          <w:b w:val="false"/>
          <w:bCs w:val="false"/>
          <w:sz w:val="19"/>
          <w:szCs w:val="19"/>
        </w:rPr>
        <w:t xml:space="preserve">4.4 ORM-to-schema comparison</w:t>
      </w:r>
      <w:r>
        <w:rPr>
          <w:rFonts w:ascii="Arial" w:cs="Arial" w:eastAsia="Arial" w:hAnsi="Arial"/>
          <w:sz w:val="19"/>
          <w:szCs w:val="19"/>
        </w:rPr>
        <w:t xml:space="preserve">	14</w:t>
      </w:r>
    </w:p>
    <w:p>
      <w:pPr>
        <w:tabs>
          <w:tab w:val="right" w:pos="9071" w:leader="dot"/>
        </w:tabs>
        <w:spacing w:after="40"/>
        <w:ind w:left="360" w:hanging="0"/>
      </w:pPr>
      <w:r>
        <w:rPr>
          <w:rFonts w:ascii="Arial" w:cs="Arial" w:eastAsia="Arial" w:hAnsi="Arial"/>
          <w:b w:val="false"/>
          <w:bCs w:val="false"/>
          <w:sz w:val="19"/>
          <w:szCs w:val="19"/>
        </w:rPr>
        <w:t xml:space="preserve">4.5 Data dictionary</w:t>
      </w:r>
      <w:r>
        <w:rPr>
          <w:rFonts w:ascii="Arial" w:cs="Arial" w:eastAsia="Arial" w:hAnsi="Arial"/>
          <w:sz w:val="19"/>
          <w:szCs w:val="19"/>
        </w:rPr>
        <w:t xml:space="preserve">	14</w:t>
      </w:r>
    </w:p>
    <w:p>
      <w:pPr>
        <w:tabs>
          <w:tab w:val="right" w:pos="9071" w:leader="dot"/>
        </w:tabs>
        <w:spacing w:after="40"/>
        <w:ind w:left="0" w:hanging="0"/>
      </w:pPr>
      <w:r>
        <w:rPr>
          <w:rFonts w:ascii="Arial" w:cs="Arial" w:eastAsia="Arial" w:hAnsi="Arial"/>
          <w:b/>
          <w:bCs/>
          <w:sz w:val="19"/>
          <w:szCs w:val="19"/>
        </w:rPr>
        <w:t xml:space="preserve">Chapter 5 — UML and Behavioural Diagrams</w:t>
      </w:r>
      <w:r>
        <w:rPr>
          <w:rFonts w:ascii="Arial" w:cs="Arial" w:eastAsia="Arial" w:hAnsi="Arial"/>
          <w:sz w:val="19"/>
          <w:szCs w:val="19"/>
        </w:rPr>
        <w:t xml:space="preserve">	23</w:t>
      </w:r>
    </w:p>
    <w:p>
      <w:pPr>
        <w:tabs>
          <w:tab w:val="right" w:pos="9071" w:leader="dot"/>
        </w:tabs>
        <w:spacing w:after="40"/>
        <w:ind w:left="360" w:hanging="0"/>
      </w:pPr>
      <w:r>
        <w:rPr>
          <w:rFonts w:ascii="Arial" w:cs="Arial" w:eastAsia="Arial" w:hAnsi="Arial"/>
          <w:b w:val="false"/>
          <w:bCs w:val="false"/>
          <w:sz w:val="19"/>
          <w:szCs w:val="19"/>
        </w:rPr>
        <w:t xml:space="preserve">5.1 Authentication and JWT sequence</w:t>
      </w:r>
      <w:r>
        <w:rPr>
          <w:rFonts w:ascii="Arial" w:cs="Arial" w:eastAsia="Arial" w:hAnsi="Arial"/>
          <w:sz w:val="19"/>
          <w:szCs w:val="19"/>
        </w:rPr>
        <w:t xml:space="preserve">	23</w:t>
      </w:r>
    </w:p>
    <w:p>
      <w:pPr>
        <w:tabs>
          <w:tab w:val="right" w:pos="9071" w:leader="dot"/>
        </w:tabs>
        <w:spacing w:after="40"/>
        <w:ind w:left="360" w:hanging="0"/>
      </w:pPr>
      <w:r>
        <w:rPr>
          <w:rFonts w:ascii="Arial" w:cs="Arial" w:eastAsia="Arial" w:hAnsi="Arial"/>
          <w:b w:val="false"/>
          <w:bCs w:val="false"/>
          <w:sz w:val="19"/>
          <w:szCs w:val="19"/>
        </w:rPr>
        <w:t xml:space="preserve">5.2 Quote-to-policy sequence</w:t>
      </w:r>
      <w:r>
        <w:rPr>
          <w:rFonts w:ascii="Arial" w:cs="Arial" w:eastAsia="Arial" w:hAnsi="Arial"/>
          <w:sz w:val="19"/>
          <w:szCs w:val="19"/>
        </w:rPr>
        <w:t xml:space="preserve">	24</w:t>
      </w:r>
    </w:p>
    <w:p>
      <w:pPr>
        <w:tabs>
          <w:tab w:val="right" w:pos="9071" w:leader="dot"/>
        </w:tabs>
        <w:spacing w:after="40"/>
        <w:ind w:left="360" w:hanging="0"/>
      </w:pPr>
      <w:r>
        <w:rPr>
          <w:rFonts w:ascii="Arial" w:cs="Arial" w:eastAsia="Arial" w:hAnsi="Arial"/>
          <w:b w:val="false"/>
          <w:bCs w:val="false"/>
          <w:sz w:val="19"/>
          <w:szCs w:val="19"/>
        </w:rPr>
        <w:t xml:space="preserve">5.3 Claim sequence</w:t>
      </w:r>
      <w:r>
        <w:rPr>
          <w:rFonts w:ascii="Arial" w:cs="Arial" w:eastAsia="Arial" w:hAnsi="Arial"/>
          <w:sz w:val="19"/>
          <w:szCs w:val="19"/>
        </w:rPr>
        <w:t xml:space="preserve">	25</w:t>
      </w:r>
    </w:p>
    <w:p>
      <w:pPr>
        <w:tabs>
          <w:tab w:val="right" w:pos="9071" w:leader="dot"/>
        </w:tabs>
        <w:spacing w:after="40"/>
        <w:ind w:left="360" w:hanging="0"/>
      </w:pPr>
      <w:r>
        <w:rPr>
          <w:rFonts w:ascii="Arial" w:cs="Arial" w:eastAsia="Arial" w:hAnsi="Arial"/>
          <w:b w:val="false"/>
          <w:bCs w:val="false"/>
          <w:sz w:val="19"/>
          <w:szCs w:val="19"/>
        </w:rPr>
        <w:t xml:space="preserve">5.4 Entity lifecycle states</w:t>
      </w:r>
      <w:r>
        <w:rPr>
          <w:rFonts w:ascii="Arial" w:cs="Arial" w:eastAsia="Arial" w:hAnsi="Arial"/>
          <w:sz w:val="19"/>
          <w:szCs w:val="19"/>
        </w:rPr>
        <w:t xml:space="preserve">	25</w:t>
      </w:r>
    </w:p>
    <w:p>
      <w:pPr>
        <w:tabs>
          <w:tab w:val="right" w:pos="9071" w:leader="dot"/>
        </w:tabs>
        <w:spacing w:after="40"/>
        <w:ind w:left="360" w:hanging="0"/>
      </w:pPr>
      <w:r>
        <w:rPr>
          <w:rFonts w:ascii="Arial" w:cs="Arial" w:eastAsia="Arial" w:hAnsi="Arial"/>
          <w:b w:val="false"/>
          <w:bCs w:val="false"/>
          <w:sz w:val="19"/>
          <w:szCs w:val="19"/>
        </w:rPr>
        <w:t xml:space="preserve">5.5 Class and component views</w:t>
      </w:r>
      <w:r>
        <w:rPr>
          <w:rFonts w:ascii="Arial" w:cs="Arial" w:eastAsia="Arial" w:hAnsi="Arial"/>
          <w:sz w:val="19"/>
          <w:szCs w:val="19"/>
        </w:rPr>
        <w:t xml:space="preserve">	26</w:t>
      </w:r>
    </w:p>
    <w:p>
      <w:pPr>
        <w:tabs>
          <w:tab w:val="right" w:pos="9071" w:leader="dot"/>
        </w:tabs>
        <w:spacing w:after="40"/>
        <w:ind w:left="0" w:hanging="0"/>
      </w:pPr>
      <w:r>
        <w:rPr>
          <w:rFonts w:ascii="Arial" w:cs="Arial" w:eastAsia="Arial" w:hAnsi="Arial"/>
          <w:b/>
          <w:bCs/>
          <w:sz w:val="19"/>
          <w:szCs w:val="19"/>
        </w:rPr>
        <w:t xml:space="preserve">Chapter 6 — User Journey and Workflow Analysis</w:t>
      </w:r>
      <w:r>
        <w:rPr>
          <w:rFonts w:ascii="Arial" w:cs="Arial" w:eastAsia="Arial" w:hAnsi="Arial"/>
          <w:sz w:val="19"/>
          <w:szCs w:val="19"/>
        </w:rPr>
        <w:t xml:space="preserve">	27</w:t>
      </w:r>
    </w:p>
    <w:p>
      <w:pPr>
        <w:tabs>
          <w:tab w:val="right" w:pos="9071" w:leader="dot"/>
        </w:tabs>
        <w:spacing w:after="40"/>
        <w:ind w:left="0" w:hanging="0"/>
      </w:pPr>
      <w:r>
        <w:rPr>
          <w:rFonts w:ascii="Arial" w:cs="Arial" w:eastAsia="Arial" w:hAnsi="Arial"/>
          <w:b/>
          <w:bCs/>
          <w:sz w:val="19"/>
          <w:szCs w:val="19"/>
        </w:rPr>
        <w:t xml:space="preserve">Chapter 7 — Functional Requirements and Business Rules</w:t>
      </w:r>
      <w:r>
        <w:rPr>
          <w:rFonts w:ascii="Arial" w:cs="Arial" w:eastAsia="Arial" w:hAnsi="Arial"/>
          <w:sz w:val="19"/>
          <w:szCs w:val="19"/>
        </w:rPr>
        <w:t xml:space="preserve">	30</w:t>
      </w:r>
    </w:p>
    <w:p>
      <w:pPr>
        <w:tabs>
          <w:tab w:val="right" w:pos="9071" w:leader="dot"/>
        </w:tabs>
        <w:spacing w:after="40"/>
        <w:ind w:left="360" w:hanging="0"/>
      </w:pPr>
      <w:r>
        <w:rPr>
          <w:rFonts w:ascii="Arial" w:cs="Arial" w:eastAsia="Arial" w:hAnsi="Arial"/>
          <w:b w:val="false"/>
          <w:bCs w:val="false"/>
          <w:sz w:val="19"/>
          <w:szCs w:val="19"/>
        </w:rPr>
        <w:t xml:space="preserve">7.1 Non-functional observations</w:t>
      </w:r>
      <w:r>
        <w:rPr>
          <w:rFonts w:ascii="Arial" w:cs="Arial" w:eastAsia="Arial" w:hAnsi="Arial"/>
          <w:sz w:val="19"/>
          <w:szCs w:val="19"/>
        </w:rPr>
        <w:t xml:space="preserve">	31</w:t>
      </w:r>
    </w:p>
    <w:p>
      <w:pPr>
        <w:tabs>
          <w:tab w:val="right" w:pos="9071" w:leader="dot"/>
        </w:tabs>
        <w:spacing w:after="40"/>
        <w:ind w:left="0" w:hanging="0"/>
      </w:pPr>
      <w:r>
        <w:rPr>
          <w:rFonts w:ascii="Arial" w:cs="Arial" w:eastAsia="Arial" w:hAnsi="Arial"/>
          <w:b/>
          <w:bCs/>
          <w:sz w:val="19"/>
          <w:szCs w:val="19"/>
        </w:rPr>
        <w:t xml:space="preserve">Chapter 8 — API Documentation</w:t>
      </w:r>
      <w:r>
        <w:rPr>
          <w:rFonts w:ascii="Arial" w:cs="Arial" w:eastAsia="Arial" w:hAnsi="Arial"/>
          <w:sz w:val="19"/>
          <w:szCs w:val="19"/>
        </w:rPr>
        <w:t xml:space="preserve">	33</w:t>
      </w:r>
    </w:p>
    <w:p>
      <w:pPr>
        <w:tabs>
          <w:tab w:val="right" w:pos="9071" w:leader="dot"/>
        </w:tabs>
        <w:spacing w:after="40"/>
        <w:ind w:left="360" w:hanging="0"/>
      </w:pPr>
      <w:r>
        <w:rPr>
          <w:rFonts w:ascii="Arial" w:cs="Arial" w:eastAsia="Arial" w:hAnsi="Arial"/>
          <w:b w:val="false"/>
          <w:bCs w:val="false"/>
          <w:sz w:val="19"/>
          <w:szCs w:val="19"/>
        </w:rPr>
        <w:t xml:space="preserve">8.1 Frontend callers</w:t>
      </w:r>
      <w:r>
        <w:rPr>
          <w:rFonts w:ascii="Arial" w:cs="Arial" w:eastAsia="Arial" w:hAnsi="Arial"/>
          <w:sz w:val="19"/>
          <w:szCs w:val="19"/>
        </w:rPr>
        <w:t xml:space="preserve">	33</w:t>
      </w:r>
    </w:p>
    <w:p>
      <w:pPr>
        <w:tabs>
          <w:tab w:val="right" w:pos="9071" w:leader="dot"/>
        </w:tabs>
        <w:spacing w:after="40"/>
        <w:ind w:left="360" w:hanging="0"/>
      </w:pPr>
      <w:r>
        <w:rPr>
          <w:rFonts w:ascii="Arial" w:cs="Arial" w:eastAsia="Arial" w:hAnsi="Arial"/>
          <w:b w:val="false"/>
          <w:bCs w:val="false"/>
          <w:sz w:val="19"/>
          <w:szCs w:val="19"/>
        </w:rPr>
        <w:t xml:space="preserve">8.2 Endpoint catalogue</w:t>
      </w:r>
      <w:r>
        <w:rPr>
          <w:rFonts w:ascii="Arial" w:cs="Arial" w:eastAsia="Arial" w:hAnsi="Arial"/>
          <w:sz w:val="19"/>
          <w:szCs w:val="19"/>
        </w:rPr>
        <w:t xml:space="preserve">	33</w:t>
      </w:r>
    </w:p>
    <w:p>
      <w:pPr>
        <w:tabs>
          <w:tab w:val="right" w:pos="9071" w:leader="dot"/>
        </w:tabs>
        <w:spacing w:after="40"/>
        <w:ind w:left="0" w:hanging="0"/>
      </w:pPr>
      <w:r>
        <w:rPr>
          <w:rFonts w:ascii="Arial" w:cs="Arial" w:eastAsia="Arial" w:hAnsi="Arial"/>
          <w:b/>
          <w:bCs/>
          <w:sz w:val="19"/>
          <w:szCs w:val="19"/>
        </w:rPr>
        <w:t xml:space="preserve">Chapter 9 — Security, Authentication, JWT and RBAC</w:t>
      </w:r>
      <w:r>
        <w:rPr>
          <w:rFonts w:ascii="Arial" w:cs="Arial" w:eastAsia="Arial" w:hAnsi="Arial"/>
          <w:sz w:val="19"/>
          <w:szCs w:val="19"/>
        </w:rPr>
        <w:t xml:space="preserve">	37</w:t>
      </w:r>
    </w:p>
    <w:p>
      <w:pPr>
        <w:tabs>
          <w:tab w:val="right" w:pos="9071" w:leader="dot"/>
        </w:tabs>
        <w:spacing w:after="40"/>
        <w:ind w:left="360" w:hanging="0"/>
      </w:pPr>
      <w:r>
        <w:rPr>
          <w:rFonts w:ascii="Arial" w:cs="Arial" w:eastAsia="Arial" w:hAnsi="Arial"/>
          <w:b w:val="false"/>
          <w:bCs w:val="false"/>
          <w:sz w:val="19"/>
          <w:szCs w:val="19"/>
        </w:rPr>
        <w:t xml:space="preserve">9.1 Authentication</w:t>
      </w:r>
      <w:r>
        <w:rPr>
          <w:rFonts w:ascii="Arial" w:cs="Arial" w:eastAsia="Arial" w:hAnsi="Arial"/>
          <w:sz w:val="19"/>
          <w:szCs w:val="19"/>
        </w:rPr>
        <w:t xml:space="preserve">	37</w:t>
      </w:r>
    </w:p>
    <w:p>
      <w:pPr>
        <w:tabs>
          <w:tab w:val="right" w:pos="9071" w:leader="dot"/>
        </w:tabs>
        <w:spacing w:after="40"/>
        <w:ind w:left="360" w:hanging="0"/>
      </w:pPr>
      <w:r>
        <w:rPr>
          <w:rFonts w:ascii="Arial" w:cs="Arial" w:eastAsia="Arial" w:hAnsi="Arial"/>
          <w:b w:val="false"/>
          <w:bCs w:val="false"/>
          <w:sz w:val="19"/>
          <w:szCs w:val="19"/>
        </w:rPr>
        <w:t xml:space="preserve">9.2 Authorization</w:t>
      </w:r>
      <w:r>
        <w:rPr>
          <w:rFonts w:ascii="Arial" w:cs="Arial" w:eastAsia="Arial" w:hAnsi="Arial"/>
          <w:sz w:val="19"/>
          <w:szCs w:val="19"/>
        </w:rPr>
        <w:t xml:space="preserve">	37</w:t>
      </w:r>
    </w:p>
    <w:p>
      <w:pPr>
        <w:tabs>
          <w:tab w:val="right" w:pos="9071" w:leader="dot"/>
        </w:tabs>
        <w:spacing w:after="40"/>
        <w:ind w:left="360" w:hanging="0"/>
      </w:pPr>
      <w:r>
        <w:rPr>
          <w:rFonts w:ascii="Arial" w:cs="Arial" w:eastAsia="Arial" w:hAnsi="Arial"/>
          <w:b w:val="false"/>
          <w:bCs w:val="false"/>
          <w:sz w:val="19"/>
          <w:szCs w:val="19"/>
        </w:rPr>
        <w:t xml:space="preserve">9.3 Frontend enforcement</w:t>
      </w:r>
      <w:r>
        <w:rPr>
          <w:rFonts w:ascii="Arial" w:cs="Arial" w:eastAsia="Arial" w:hAnsi="Arial"/>
          <w:sz w:val="19"/>
          <w:szCs w:val="19"/>
        </w:rPr>
        <w:t xml:space="preserve">	38</w:t>
      </w:r>
    </w:p>
    <w:p>
      <w:pPr>
        <w:tabs>
          <w:tab w:val="right" w:pos="9071" w:leader="dot"/>
        </w:tabs>
        <w:spacing w:after="40"/>
        <w:ind w:left="360" w:hanging="0"/>
      </w:pPr>
      <w:r>
        <w:rPr>
          <w:rFonts w:ascii="Arial" w:cs="Arial" w:eastAsia="Arial" w:hAnsi="Arial"/>
          <w:b w:val="false"/>
          <w:bCs w:val="false"/>
          <w:sz w:val="19"/>
          <w:szCs w:val="19"/>
        </w:rPr>
        <w:t xml:space="preserve">9.4 Findings and review questions</w:t>
      </w:r>
      <w:r>
        <w:rPr>
          <w:rFonts w:ascii="Arial" w:cs="Arial" w:eastAsia="Arial" w:hAnsi="Arial"/>
          <w:sz w:val="19"/>
          <w:szCs w:val="19"/>
        </w:rPr>
        <w:t xml:space="preserve">	38</w:t>
      </w:r>
    </w:p>
    <w:p>
      <w:pPr>
        <w:tabs>
          <w:tab w:val="right" w:pos="9071" w:leader="dot"/>
        </w:tabs>
        <w:spacing w:after="40"/>
        <w:ind w:left="0" w:hanging="0"/>
      </w:pPr>
      <w:r>
        <w:rPr>
          <w:rFonts w:ascii="Arial" w:cs="Arial" w:eastAsia="Arial" w:hAnsi="Arial"/>
          <w:b/>
          <w:bCs/>
          <w:sz w:val="19"/>
          <w:szCs w:val="19"/>
        </w:rPr>
        <w:t xml:space="preserve">Chapter 10 — Validation, DTOs and Exception Handling</w:t>
      </w:r>
      <w:r>
        <w:rPr>
          <w:rFonts w:ascii="Arial" w:cs="Arial" w:eastAsia="Arial" w:hAnsi="Arial"/>
          <w:sz w:val="19"/>
          <w:szCs w:val="19"/>
        </w:rPr>
        <w:t xml:space="preserve">	39</w:t>
      </w:r>
    </w:p>
    <w:p>
      <w:pPr>
        <w:tabs>
          <w:tab w:val="right" w:pos="9071" w:leader="dot"/>
        </w:tabs>
        <w:spacing w:after="40"/>
        <w:ind w:left="360" w:hanging="0"/>
      </w:pPr>
      <w:r>
        <w:rPr>
          <w:rFonts w:ascii="Arial" w:cs="Arial" w:eastAsia="Arial" w:hAnsi="Arial"/>
          <w:b w:val="false"/>
          <w:bCs w:val="false"/>
          <w:sz w:val="19"/>
          <w:szCs w:val="19"/>
        </w:rPr>
        <w:t xml:space="preserve">10.1 DTOs and mapping</w:t>
      </w:r>
      <w:r>
        <w:rPr>
          <w:rFonts w:ascii="Arial" w:cs="Arial" w:eastAsia="Arial" w:hAnsi="Arial"/>
          <w:sz w:val="19"/>
          <w:szCs w:val="19"/>
        </w:rPr>
        <w:t xml:space="preserve">	39</w:t>
      </w:r>
    </w:p>
    <w:p>
      <w:pPr>
        <w:tabs>
          <w:tab w:val="right" w:pos="9071" w:leader="dot"/>
        </w:tabs>
        <w:spacing w:after="40"/>
        <w:ind w:left="360" w:hanging="0"/>
      </w:pPr>
      <w:r>
        <w:rPr>
          <w:rFonts w:ascii="Arial" w:cs="Arial" w:eastAsia="Arial" w:hAnsi="Arial"/>
          <w:b w:val="false"/>
          <w:bCs w:val="false"/>
          <w:sz w:val="19"/>
          <w:szCs w:val="19"/>
        </w:rPr>
        <w:t xml:space="preserve">10.2 Bean Validation</w:t>
      </w:r>
      <w:r>
        <w:rPr>
          <w:rFonts w:ascii="Arial" w:cs="Arial" w:eastAsia="Arial" w:hAnsi="Arial"/>
          <w:sz w:val="19"/>
          <w:szCs w:val="19"/>
        </w:rPr>
        <w:t xml:space="preserve">	39</w:t>
      </w:r>
    </w:p>
    <w:p>
      <w:pPr>
        <w:tabs>
          <w:tab w:val="right" w:pos="9071" w:leader="dot"/>
        </w:tabs>
        <w:spacing w:after="40"/>
        <w:ind w:left="360" w:hanging="0"/>
      </w:pPr>
      <w:r>
        <w:rPr>
          <w:rFonts w:ascii="Arial" w:cs="Arial" w:eastAsia="Arial" w:hAnsi="Arial"/>
          <w:b w:val="false"/>
          <w:bCs w:val="false"/>
          <w:sz w:val="19"/>
          <w:szCs w:val="19"/>
        </w:rPr>
        <w:t xml:space="preserve">10.3 Exception handling</w:t>
      </w:r>
      <w:r>
        <w:rPr>
          <w:rFonts w:ascii="Arial" w:cs="Arial" w:eastAsia="Arial" w:hAnsi="Arial"/>
          <w:sz w:val="19"/>
          <w:szCs w:val="19"/>
        </w:rPr>
        <w:t xml:space="preserve">	39</w:t>
      </w:r>
    </w:p>
    <w:p>
      <w:pPr>
        <w:tabs>
          <w:tab w:val="right" w:pos="9071" w:leader="dot"/>
        </w:tabs>
        <w:spacing w:after="40"/>
        <w:ind w:left="0" w:hanging="0"/>
      </w:pPr>
      <w:r>
        <w:rPr>
          <w:rFonts w:ascii="Arial" w:cs="Arial" w:eastAsia="Arial" w:hAnsi="Arial"/>
          <w:b/>
          <w:bCs/>
          <w:sz w:val="19"/>
          <w:szCs w:val="19"/>
        </w:rPr>
        <w:t xml:space="preserve">Chapter 11 — Testing and Code Coverage</w:t>
      </w:r>
      <w:r>
        <w:rPr>
          <w:rFonts w:ascii="Arial" w:cs="Arial" w:eastAsia="Arial" w:hAnsi="Arial"/>
          <w:sz w:val="19"/>
          <w:szCs w:val="19"/>
        </w:rPr>
        <w:t xml:space="preserve">	41</w:t>
      </w:r>
    </w:p>
    <w:p>
      <w:pPr>
        <w:tabs>
          <w:tab w:val="right" w:pos="9071" w:leader="dot"/>
        </w:tabs>
        <w:spacing w:after="40"/>
        <w:ind w:left="360" w:hanging="0"/>
      </w:pPr>
      <w:r>
        <w:rPr>
          <w:rFonts w:ascii="Arial" w:cs="Arial" w:eastAsia="Arial" w:hAnsi="Arial"/>
          <w:b w:val="false"/>
          <w:bCs w:val="false"/>
          <w:sz w:val="19"/>
          <w:szCs w:val="19"/>
        </w:rPr>
        <w:t xml:space="preserve">11.1 Test inventory</w:t>
      </w:r>
      <w:r>
        <w:rPr>
          <w:rFonts w:ascii="Arial" w:cs="Arial" w:eastAsia="Arial" w:hAnsi="Arial"/>
          <w:sz w:val="19"/>
          <w:szCs w:val="19"/>
        </w:rPr>
        <w:t xml:space="preserve">	41</w:t>
      </w:r>
    </w:p>
    <w:p>
      <w:pPr>
        <w:tabs>
          <w:tab w:val="right" w:pos="9071" w:leader="dot"/>
        </w:tabs>
        <w:spacing w:after="40"/>
        <w:ind w:left="360" w:hanging="0"/>
      </w:pPr>
      <w:r>
        <w:rPr>
          <w:rFonts w:ascii="Arial" w:cs="Arial" w:eastAsia="Arial" w:hAnsi="Arial"/>
          <w:b w:val="false"/>
          <w:bCs w:val="false"/>
          <w:sz w:val="19"/>
          <w:szCs w:val="19"/>
        </w:rPr>
        <w:t xml:space="preserve">11.2 Code coverage</w:t>
      </w:r>
      <w:r>
        <w:rPr>
          <w:rFonts w:ascii="Arial" w:cs="Arial" w:eastAsia="Arial" w:hAnsi="Arial"/>
          <w:sz w:val="19"/>
          <w:szCs w:val="19"/>
        </w:rPr>
        <w:t xml:space="preserve">	41</w:t>
      </w:r>
    </w:p>
    <w:p>
      <w:pPr>
        <w:tabs>
          <w:tab w:val="right" w:pos="9071" w:leader="dot"/>
        </w:tabs>
        <w:spacing w:after="40"/>
        <w:ind w:left="360" w:hanging="0"/>
      </w:pPr>
      <w:r>
        <w:rPr>
          <w:rFonts w:ascii="Arial" w:cs="Arial" w:eastAsia="Arial" w:hAnsi="Arial"/>
          <w:b w:val="false"/>
          <w:bCs w:val="false"/>
          <w:sz w:val="19"/>
          <w:szCs w:val="19"/>
        </w:rPr>
        <w:t xml:space="preserve">11.3 Missing tests and proposed test matrix</w:t>
      </w:r>
      <w:r>
        <w:rPr>
          <w:rFonts w:ascii="Arial" w:cs="Arial" w:eastAsia="Arial" w:hAnsi="Arial"/>
          <w:sz w:val="19"/>
          <w:szCs w:val="19"/>
        </w:rPr>
        <w:t xml:space="preserve">	42</w:t>
      </w:r>
    </w:p>
    <w:p>
      <w:pPr>
        <w:tabs>
          <w:tab w:val="right" w:pos="9071" w:leader="dot"/>
        </w:tabs>
        <w:spacing w:after="40"/>
        <w:ind w:left="0" w:hanging="0"/>
      </w:pPr>
      <w:r>
        <w:rPr>
          <w:rFonts w:ascii="Arial" w:cs="Arial" w:eastAsia="Arial" w:hAnsi="Arial"/>
          <w:b/>
          <w:bCs/>
          <w:sz w:val="19"/>
          <w:szCs w:val="19"/>
        </w:rPr>
        <w:t xml:space="preserve">Chapter 12 — Logging and Monitoring</w:t>
      </w:r>
      <w:r>
        <w:rPr>
          <w:rFonts w:ascii="Arial" w:cs="Arial" w:eastAsia="Arial" w:hAnsi="Arial"/>
          <w:sz w:val="19"/>
          <w:szCs w:val="19"/>
        </w:rPr>
        <w:t xml:space="preserve">	43</w:t>
      </w:r>
    </w:p>
    <w:p>
      <w:pPr>
        <w:tabs>
          <w:tab w:val="right" w:pos="9071" w:leader="dot"/>
        </w:tabs>
        <w:spacing w:after="40"/>
        <w:ind w:left="0" w:hanging="0"/>
      </w:pPr>
      <w:r>
        <w:rPr>
          <w:rFonts w:ascii="Arial" w:cs="Arial" w:eastAsia="Arial" w:hAnsi="Arial"/>
          <w:b/>
          <w:bCs/>
          <w:sz w:val="19"/>
          <w:szCs w:val="19"/>
        </w:rPr>
        <w:t xml:space="preserve">Chapter 13 — Assumptions, Limitations and Future Enhancements</w:t>
      </w:r>
      <w:r>
        <w:rPr>
          <w:rFonts w:ascii="Arial" w:cs="Arial" w:eastAsia="Arial" w:hAnsi="Arial"/>
          <w:sz w:val="19"/>
          <w:szCs w:val="19"/>
        </w:rPr>
        <w:t xml:space="preserve">	44</w:t>
      </w:r>
    </w:p>
    <w:p>
      <w:pPr>
        <w:tabs>
          <w:tab w:val="right" w:pos="9071" w:leader="dot"/>
        </w:tabs>
        <w:spacing w:after="40"/>
        <w:ind w:left="360" w:hanging="0"/>
      </w:pPr>
      <w:r>
        <w:rPr>
          <w:rFonts w:ascii="Arial" w:cs="Arial" w:eastAsia="Arial" w:hAnsi="Arial"/>
          <w:b w:val="false"/>
          <w:bCs w:val="false"/>
          <w:sz w:val="19"/>
          <w:szCs w:val="19"/>
        </w:rPr>
        <w:t xml:space="preserve">13.1 Discrepancy and gap register</w:t>
      </w:r>
      <w:r>
        <w:rPr>
          <w:rFonts w:ascii="Arial" w:cs="Arial" w:eastAsia="Arial" w:hAnsi="Arial"/>
          <w:sz w:val="19"/>
          <w:szCs w:val="19"/>
        </w:rPr>
        <w:t xml:space="preserve">	44</w:t>
      </w:r>
    </w:p>
    <w:p>
      <w:pPr>
        <w:tabs>
          <w:tab w:val="right" w:pos="9071" w:leader="dot"/>
        </w:tabs>
        <w:spacing w:after="40"/>
        <w:ind w:left="360" w:hanging="0"/>
      </w:pPr>
      <w:r>
        <w:rPr>
          <w:rFonts w:ascii="Arial" w:cs="Arial" w:eastAsia="Arial" w:hAnsi="Arial"/>
          <w:b w:val="false"/>
          <w:bCs w:val="false"/>
          <w:sz w:val="19"/>
          <w:szCs w:val="19"/>
        </w:rPr>
        <w:t xml:space="preserve">13.2 Assumptions register</w:t>
      </w:r>
      <w:r>
        <w:rPr>
          <w:rFonts w:ascii="Arial" w:cs="Arial" w:eastAsia="Arial" w:hAnsi="Arial"/>
          <w:sz w:val="19"/>
          <w:szCs w:val="19"/>
        </w:rPr>
        <w:t xml:space="preserve">	44</w:t>
      </w:r>
    </w:p>
    <w:p>
      <w:pPr>
        <w:tabs>
          <w:tab w:val="right" w:pos="9071" w:leader="dot"/>
        </w:tabs>
        <w:spacing w:after="40"/>
        <w:ind w:left="360" w:hanging="0"/>
      </w:pPr>
      <w:r>
        <w:rPr>
          <w:rFonts w:ascii="Arial" w:cs="Arial" w:eastAsia="Arial" w:hAnsi="Arial"/>
          <w:b w:val="false"/>
          <w:bCs w:val="false"/>
          <w:sz w:val="19"/>
          <w:szCs w:val="19"/>
        </w:rPr>
        <w:t xml:space="preserve">13.3 Limitations</w:t>
      </w:r>
      <w:r>
        <w:rPr>
          <w:rFonts w:ascii="Arial" w:cs="Arial" w:eastAsia="Arial" w:hAnsi="Arial"/>
          <w:sz w:val="19"/>
          <w:szCs w:val="19"/>
        </w:rPr>
        <w:t xml:space="preserve">	45</w:t>
      </w:r>
    </w:p>
    <w:p>
      <w:pPr>
        <w:tabs>
          <w:tab w:val="right" w:pos="9071" w:leader="dot"/>
        </w:tabs>
        <w:spacing w:after="40"/>
        <w:ind w:left="360" w:hanging="0"/>
      </w:pPr>
      <w:r>
        <w:rPr>
          <w:rFonts w:ascii="Arial" w:cs="Arial" w:eastAsia="Arial" w:hAnsi="Arial"/>
          <w:b w:val="false"/>
          <w:bCs w:val="false"/>
          <w:sz w:val="19"/>
          <w:szCs w:val="19"/>
        </w:rPr>
        <w:t xml:space="preserve">13.4 Prioritised roadmap</w:t>
      </w:r>
      <w:r>
        <w:rPr>
          <w:rFonts w:ascii="Arial" w:cs="Arial" w:eastAsia="Arial" w:hAnsi="Arial"/>
          <w:sz w:val="19"/>
          <w:szCs w:val="19"/>
        </w:rPr>
        <w:t xml:space="preserve">	45</w:t>
      </w:r>
    </w:p>
    <w:p>
      <w:pPr>
        <w:tabs>
          <w:tab w:val="right" w:pos="9071" w:leader="dot"/>
        </w:tabs>
        <w:spacing w:after="40"/>
        <w:ind w:left="0" w:hanging="0"/>
      </w:pPr>
      <w:r>
        <w:rPr>
          <w:rFonts w:ascii="Arial" w:cs="Arial" w:eastAsia="Arial" w:hAnsi="Arial"/>
          <w:b/>
          <w:bCs/>
          <w:sz w:val="19"/>
          <w:szCs w:val="19"/>
        </w:rPr>
        <w:t xml:space="preserve">Chapter 14 — Conclusion</w:t>
      </w:r>
      <w:r>
        <w:rPr>
          <w:rFonts w:ascii="Arial" w:cs="Arial" w:eastAsia="Arial" w:hAnsi="Arial"/>
          <w:sz w:val="19"/>
          <w:szCs w:val="19"/>
        </w:rPr>
        <w:t xml:space="preserve">	46</w:t>
      </w:r>
    </w:p>
    <w:p>
      <w:pPr>
        <w:tabs>
          <w:tab w:val="right" w:pos="9071" w:leader="dot"/>
        </w:tabs>
        <w:spacing w:after="40"/>
        <w:ind w:left="0" w:hanging="0"/>
      </w:pPr>
      <w:r>
        <w:rPr>
          <w:rFonts w:ascii="Arial" w:cs="Arial" w:eastAsia="Arial" w:hAnsi="Arial"/>
          <w:b/>
          <w:bCs/>
          <w:sz w:val="19"/>
          <w:szCs w:val="19"/>
        </w:rPr>
        <w:t xml:space="preserve">Appendix A — Glossary and Acronyms</w:t>
      </w:r>
      <w:r>
        <w:rPr>
          <w:rFonts w:ascii="Arial" w:cs="Arial" w:eastAsia="Arial" w:hAnsi="Arial"/>
          <w:sz w:val="19"/>
          <w:szCs w:val="19"/>
        </w:rPr>
        <w:t xml:space="preserve">	47</w:t>
      </w:r>
    </w:p>
    <w:p>
      <w:pPr>
        <w:tabs>
          <w:tab w:val="right" w:pos="9071" w:leader="dot"/>
        </w:tabs>
        <w:spacing w:after="40"/>
        <w:ind w:left="0" w:hanging="0"/>
      </w:pPr>
      <w:r>
        <w:rPr>
          <w:rFonts w:ascii="Arial" w:cs="Arial" w:eastAsia="Arial" w:hAnsi="Arial"/>
          <w:b/>
          <w:bCs/>
          <w:sz w:val="19"/>
          <w:szCs w:val="19"/>
        </w:rPr>
        <w:t xml:space="preserve">Appendix B — Configuration Overview (Secrets Redacted)</w:t>
      </w:r>
      <w:r>
        <w:rPr>
          <w:rFonts w:ascii="Arial" w:cs="Arial" w:eastAsia="Arial" w:hAnsi="Arial"/>
          <w:sz w:val="19"/>
          <w:szCs w:val="19"/>
        </w:rPr>
        <w:t xml:space="preserve">	47</w:t>
      </w:r>
    </w:p>
    <w:p>
      <w:pPr>
        <w:tabs>
          <w:tab w:val="right" w:pos="9071" w:leader="dot"/>
        </w:tabs>
        <w:spacing w:after="40"/>
        <w:ind w:left="0" w:hanging="0"/>
      </w:pPr>
      <w:r>
        <w:rPr>
          <w:rFonts w:ascii="Arial" w:cs="Arial" w:eastAsia="Arial" w:hAnsi="Arial"/>
          <w:b/>
          <w:bCs/>
          <w:sz w:val="19"/>
          <w:szCs w:val="19"/>
        </w:rPr>
        <w:t xml:space="preserve">Appendix C — Supplied Companion Files</w:t>
      </w:r>
      <w:r>
        <w:rPr>
          <w:rFonts w:ascii="Arial" w:cs="Arial" w:eastAsia="Arial" w:hAnsi="Arial"/>
          <w:sz w:val="19"/>
          <w:szCs w:val="19"/>
        </w:rPr>
        <w:t xml:space="preserve">	47</w:t>
      </w:r>
    </w:p>
    <w:p>
      <w:pPr>
        <w:pageBreakBefore/>
        <w:spacing w:after="200"/>
      </w:pPr>
      <w:r>
        <w:rPr>
          <w:rFonts w:ascii="Arial" w:cs="Arial" w:eastAsia="Arial" w:hAnsi="Arial"/>
          <w:b/>
          <w:bCs/>
          <w:sz w:val="34"/>
          <w:szCs w:val="34"/>
        </w:rPr>
        <w:t xml:space="preserve">List of Figures</w:t>
      </w:r>
    </w:p>
    <w:p>
      <w:pPr>
        <w:tabs>
          <w:tab w:val="right" w:pos="9071" w:leader="dot"/>
        </w:tabs>
        <w:spacing w:after="40"/>
        <w:ind w:left="0" w:hanging="0"/>
      </w:pPr>
      <w:r>
        <w:rPr>
          <w:rFonts w:ascii="Arial" w:cs="Arial" w:eastAsia="Arial" w:hAnsi="Arial"/>
          <w:b w:val="false"/>
          <w:bCs w:val="false"/>
          <w:sz w:val="19"/>
          <w:szCs w:val="19"/>
        </w:rPr>
        <w:t xml:space="preserve">Figure 1. High-level architecture. Solid arrows: observed calls; dotted arrows: notification calls to Billing and Notification (observed in NotificationClient classes); dashed: unverified.</w:t>
      </w:r>
      <w:r>
        <w:rPr>
          <w:rFonts w:ascii="Arial" w:cs="Arial" w:eastAsia="Arial" w:hAnsi="Arial"/>
          <w:sz w:val="19"/>
          <w:szCs w:val="19"/>
        </w:rPr>
        <w:t xml:space="preserve">	10</w:t>
      </w:r>
    </w:p>
    <w:p>
      <w:pPr>
        <w:tabs>
          <w:tab w:val="right" w:pos="9071" w:leader="dot"/>
        </w:tabs>
        <w:spacing w:after="40"/>
        <w:ind w:left="0" w:hanging="0"/>
      </w:pPr>
      <w:r>
        <w:rPr>
          <w:rFonts w:ascii="Arial" w:cs="Arial" w:eastAsia="Arial" w:hAnsi="Arial"/>
          <w:b w:val="false"/>
          <w:bCs w:val="false"/>
          <w:sz w:val="19"/>
          <w:szCs w:val="19"/>
        </w:rPr>
        <w:t xml:space="preserve">Figure 2. ER diagram, equipment database (crow-foot notation; cardinalities from foreign keys).</w:t>
      </w:r>
      <w:r>
        <w:rPr>
          <w:rFonts w:ascii="Arial" w:cs="Arial" w:eastAsia="Arial" w:hAnsi="Arial"/>
          <w:sz w:val="19"/>
          <w:szCs w:val="19"/>
        </w:rPr>
        <w:t xml:space="preserve">	12</w:t>
      </w:r>
    </w:p>
    <w:p>
      <w:pPr>
        <w:tabs>
          <w:tab w:val="right" w:pos="9071" w:leader="dot"/>
        </w:tabs>
        <w:spacing w:after="40"/>
        <w:ind w:left="0" w:hanging="0"/>
      </w:pPr>
      <w:r>
        <w:rPr>
          <w:rFonts w:ascii="Arial" w:cs="Arial" w:eastAsia="Arial" w:hAnsi="Arial"/>
          <w:b w:val="false"/>
          <w:bCs w:val="false"/>
          <w:sz w:val="19"/>
          <w:szCs w:val="19"/>
        </w:rPr>
        <w:t xml:space="preserve">Figure 3. ER diagram, underwriting database. policies.source_quote_id is unique, giving one policy per quote.</w:t>
      </w:r>
      <w:r>
        <w:rPr>
          <w:rFonts w:ascii="Arial" w:cs="Arial" w:eastAsia="Arial" w:hAnsi="Arial"/>
          <w:sz w:val="19"/>
          <w:szCs w:val="19"/>
        </w:rPr>
        <w:t xml:space="preserve">	13</w:t>
      </w:r>
    </w:p>
    <w:p>
      <w:pPr>
        <w:tabs>
          <w:tab w:val="right" w:pos="9071" w:leader="dot"/>
        </w:tabs>
        <w:spacing w:after="40"/>
        <w:ind w:left="0" w:hanging="0"/>
      </w:pPr>
      <w:r>
        <w:rPr>
          <w:rFonts w:ascii="Arial" w:cs="Arial" w:eastAsia="Arial" w:hAnsi="Arial"/>
          <w:b w:val="false"/>
          <w:bCs w:val="false"/>
          <w:sz w:val="19"/>
          <w:szCs w:val="19"/>
        </w:rPr>
        <w:t xml:space="preserve">Figure 4. ER diagram, claims and billing databases plus the Auth users table. Dashed lines are logical references without foreign keys.</w:t>
      </w:r>
      <w:r>
        <w:rPr>
          <w:rFonts w:ascii="Arial" w:cs="Arial" w:eastAsia="Arial" w:hAnsi="Arial"/>
          <w:sz w:val="19"/>
          <w:szCs w:val="19"/>
        </w:rPr>
        <w:t xml:space="preserve">	13</w:t>
      </w:r>
    </w:p>
    <w:p>
      <w:pPr>
        <w:tabs>
          <w:tab w:val="right" w:pos="9071" w:leader="dot"/>
        </w:tabs>
        <w:spacing w:after="40"/>
        <w:ind w:left="0" w:hanging="0"/>
      </w:pPr>
      <w:r>
        <w:rPr>
          <w:rFonts w:ascii="Arial" w:cs="Arial" w:eastAsia="Arial" w:hAnsi="Arial"/>
          <w:b w:val="false"/>
          <w:bCs w:val="false"/>
          <w:sz w:val="19"/>
          <w:szCs w:val="19"/>
        </w:rPr>
        <w:t xml:space="preserve">Figure 5. Login, token use and refresh (Observed from AuthService, JwtService, gateway SecurityConfiguration, authInterceptor).</w:t>
      </w:r>
      <w:r>
        <w:rPr>
          <w:rFonts w:ascii="Arial" w:cs="Arial" w:eastAsia="Arial" w:hAnsi="Arial"/>
          <w:sz w:val="19"/>
          <w:szCs w:val="19"/>
        </w:rPr>
        <w:t xml:space="preserve">	23</w:t>
      </w:r>
    </w:p>
    <w:p>
      <w:pPr>
        <w:tabs>
          <w:tab w:val="right" w:pos="9071" w:leader="dot"/>
        </w:tabs>
        <w:spacing w:after="40"/>
        <w:ind w:left="0" w:hanging="0"/>
      </w:pPr>
      <w:r>
        <w:rPr>
          <w:rFonts w:ascii="Arial" w:cs="Arial" w:eastAsia="Arial" w:hAnsi="Arial"/>
          <w:b w:val="false"/>
          <w:bCs w:val="false"/>
          <w:sz w:val="19"/>
          <w:szCs w:val="19"/>
        </w:rPr>
        <w:t xml:space="preserve">Figure 6. Quote to issued policy (Inferred from controllers, BillingClient, EquipmentManagementClient and rule classes).</w:t>
      </w:r>
      <w:r>
        <w:rPr>
          <w:rFonts w:ascii="Arial" w:cs="Arial" w:eastAsia="Arial" w:hAnsi="Arial"/>
          <w:sz w:val="19"/>
          <w:szCs w:val="19"/>
        </w:rPr>
        <w:t xml:space="preserve">	24</w:t>
      </w:r>
    </w:p>
    <w:p>
      <w:pPr>
        <w:tabs>
          <w:tab w:val="right" w:pos="9071" w:leader="dot"/>
        </w:tabs>
        <w:spacing w:after="40"/>
        <w:ind w:left="0" w:hanging="0"/>
      </w:pPr>
      <w:r>
        <w:rPr>
          <w:rFonts w:ascii="Arial" w:cs="Arial" w:eastAsia="Arial" w:hAnsi="Arial"/>
          <w:b w:val="false"/>
          <w:bCs w:val="false"/>
          <w:sz w:val="19"/>
          <w:szCs w:val="19"/>
        </w:rPr>
        <w:t xml:space="preserve">Figure 7. Claim lifecycle from FNOL to closure (Inferred from ClaimController and related controllers, clients and rule classes).</w:t>
      </w:r>
      <w:r>
        <w:rPr>
          <w:rFonts w:ascii="Arial" w:cs="Arial" w:eastAsia="Arial" w:hAnsi="Arial"/>
          <w:sz w:val="19"/>
          <w:szCs w:val="19"/>
        </w:rPr>
        <w:t xml:space="preserve">	25</w:t>
      </w:r>
    </w:p>
    <w:p>
      <w:pPr>
        <w:spacing w:after="200" w:before="400"/>
      </w:pPr>
      <w:r>
        <w:rPr>
          <w:rFonts w:ascii="Arial" w:cs="Arial" w:eastAsia="Arial" w:hAnsi="Arial"/>
          <w:b/>
          <w:bCs/>
          <w:sz w:val="34"/>
          <w:szCs w:val="34"/>
        </w:rPr>
        <w:t xml:space="preserve">List of Tables</w:t>
      </w:r>
    </w:p>
    <w:p>
      <w:pPr>
        <w:tabs>
          <w:tab w:val="right" w:pos="9071" w:leader="dot"/>
        </w:tabs>
        <w:spacing w:after="40"/>
        <w:ind w:left="0" w:hanging="0"/>
      </w:pPr>
      <w:r>
        <w:rPr>
          <w:rFonts w:ascii="Arial" w:cs="Arial" w:eastAsia="Arial" w:hAnsi="Arial"/>
          <w:b w:val="false"/>
          <w:bCs w:val="false"/>
          <w:sz w:val="19"/>
          <w:szCs w:val="19"/>
        </w:rPr>
        <w:t xml:space="preserve">Table 1. Roles and their observed purpose</w:t>
      </w:r>
      <w:r>
        <w:rPr>
          <w:rFonts w:ascii="Arial" w:cs="Arial" w:eastAsia="Arial" w:hAnsi="Arial"/>
          <w:sz w:val="19"/>
          <w:szCs w:val="19"/>
        </w:rPr>
        <w:t xml:space="preserve">	6</w:t>
      </w:r>
    </w:p>
    <w:p>
      <w:pPr>
        <w:tabs>
          <w:tab w:val="right" w:pos="9071" w:leader="dot"/>
        </w:tabs>
        <w:spacing w:after="40"/>
        <w:ind w:left="0" w:hanging="0"/>
      </w:pPr>
      <w:r>
        <w:rPr>
          <w:rFonts w:ascii="Arial" w:cs="Arial" w:eastAsia="Arial" w:hAnsi="Arial"/>
          <w:b w:val="false"/>
          <w:bCs w:val="false"/>
          <w:sz w:val="19"/>
          <w:szCs w:val="19"/>
        </w:rPr>
        <w:t xml:space="preserve">Table 2. Technologies with evidence of use</w:t>
      </w:r>
      <w:r>
        <w:rPr>
          <w:rFonts w:ascii="Arial" w:cs="Arial" w:eastAsia="Arial" w:hAnsi="Arial"/>
          <w:sz w:val="19"/>
          <w:szCs w:val="19"/>
        </w:rPr>
        <w:t xml:space="preserve">	8</w:t>
      </w:r>
    </w:p>
    <w:p>
      <w:pPr>
        <w:tabs>
          <w:tab w:val="right" w:pos="9071" w:leader="dot"/>
        </w:tabs>
        <w:spacing w:after="40"/>
        <w:ind w:left="0" w:hanging="0"/>
      </w:pPr>
      <w:r>
        <w:rPr>
          <w:rFonts w:ascii="Arial" w:cs="Arial" w:eastAsia="Arial" w:hAnsi="Arial"/>
          <w:b w:val="false"/>
          <w:bCs w:val="false"/>
          <w:sz w:val="19"/>
          <w:szCs w:val="19"/>
        </w:rPr>
        <w:t xml:space="preserve">Table 3. Backend file inventory by module (supplied dump)</w:t>
      </w:r>
      <w:r>
        <w:rPr>
          <w:rFonts w:ascii="Arial" w:cs="Arial" w:eastAsia="Arial" w:hAnsi="Arial"/>
          <w:sz w:val="19"/>
          <w:szCs w:val="19"/>
        </w:rPr>
        <w:t xml:space="preserve">	8</w:t>
      </w:r>
    </w:p>
    <w:p>
      <w:pPr>
        <w:tabs>
          <w:tab w:val="right" w:pos="9071" w:leader="dot"/>
        </w:tabs>
        <w:spacing w:after="40"/>
        <w:ind w:left="0" w:hanging="0"/>
      </w:pPr>
      <w:r>
        <w:rPr>
          <w:rFonts w:ascii="Arial" w:cs="Arial" w:eastAsia="Arial" w:hAnsi="Arial"/>
          <w:b w:val="false"/>
          <w:bCs w:val="false"/>
          <w:sz w:val="19"/>
          <w:szCs w:val="19"/>
        </w:rPr>
        <w:t xml:space="preserve">Table 4. Service boundaries and data ownership</w:t>
      </w:r>
      <w:r>
        <w:rPr>
          <w:rFonts w:ascii="Arial" w:cs="Arial" w:eastAsia="Arial" w:hAnsi="Arial"/>
          <w:sz w:val="19"/>
          <w:szCs w:val="19"/>
        </w:rPr>
        <w:t xml:space="preserve">	10</w:t>
      </w:r>
    </w:p>
    <w:p>
      <w:pPr>
        <w:tabs>
          <w:tab w:val="right" w:pos="9071" w:leader="dot"/>
        </w:tabs>
        <w:spacing w:after="40"/>
        <w:ind w:left="0" w:hanging="0"/>
      </w:pPr>
      <w:r>
        <w:rPr>
          <w:rFonts w:ascii="Arial" w:cs="Arial" w:eastAsia="Arial" w:hAnsi="Arial"/>
          <w:b w:val="false"/>
          <w:bCs w:val="false"/>
          <w:sz w:val="19"/>
          <w:szCs w:val="19"/>
        </w:rPr>
        <w:t xml:space="preserve">Table 5. Databases and tables</w:t>
      </w:r>
      <w:r>
        <w:rPr>
          <w:rFonts w:ascii="Arial" w:cs="Arial" w:eastAsia="Arial" w:hAnsi="Arial"/>
          <w:sz w:val="19"/>
          <w:szCs w:val="19"/>
        </w:rPr>
        <w:t xml:space="preserve">	12</w:t>
      </w:r>
    </w:p>
    <w:p>
      <w:pPr>
        <w:tabs>
          <w:tab w:val="right" w:pos="9071" w:leader="dot"/>
        </w:tabs>
        <w:spacing w:after="40"/>
        <w:ind w:left="0" w:hanging="0"/>
      </w:pPr>
      <w:r>
        <w:rPr>
          <w:rFonts w:ascii="Arial" w:cs="Arial" w:eastAsia="Arial" w:hAnsi="Arial"/>
          <w:b w:val="false"/>
          <w:bCs w:val="false"/>
          <w:sz w:val="19"/>
          <w:szCs w:val="19"/>
        </w:rPr>
        <w:t xml:space="preserve">Table 6. users (Auth database; 11 columns, 0 CHECK, 3 named indexes)</w:t>
      </w:r>
      <w:r>
        <w:rPr>
          <w:rFonts w:ascii="Arial" w:cs="Arial" w:eastAsia="Arial" w:hAnsi="Arial"/>
          <w:sz w:val="19"/>
          <w:szCs w:val="19"/>
        </w:rPr>
        <w:t xml:space="preserve">	14</w:t>
      </w:r>
    </w:p>
    <w:p>
      <w:pPr>
        <w:tabs>
          <w:tab w:val="right" w:pos="9071" w:leader="dot"/>
        </w:tabs>
        <w:spacing w:after="40"/>
        <w:ind w:left="0" w:hanging="0"/>
      </w:pPr>
      <w:r>
        <w:rPr>
          <w:rFonts w:ascii="Arial" w:cs="Arial" w:eastAsia="Arial" w:hAnsi="Arial"/>
          <w:b w:val="false"/>
          <w:bCs w:val="false"/>
          <w:sz w:val="19"/>
          <w:szCs w:val="19"/>
        </w:rPr>
        <w:t xml:space="preserve">Table 7. companies (Equipment database; 17 columns, 0 CHECK, 3 named indexes)</w:t>
      </w:r>
      <w:r>
        <w:rPr>
          <w:rFonts w:ascii="Arial" w:cs="Arial" w:eastAsia="Arial" w:hAnsi="Arial"/>
          <w:sz w:val="19"/>
          <w:szCs w:val="19"/>
        </w:rPr>
        <w:t xml:space="preserve">	15</w:t>
      </w:r>
    </w:p>
    <w:p>
      <w:pPr>
        <w:tabs>
          <w:tab w:val="right" w:pos="9071" w:leader="dot"/>
        </w:tabs>
        <w:spacing w:after="40"/>
        <w:ind w:left="0" w:hanging="0"/>
      </w:pPr>
      <w:r>
        <w:rPr>
          <w:rFonts w:ascii="Arial" w:cs="Arial" w:eastAsia="Arial" w:hAnsi="Arial"/>
          <w:b w:val="false"/>
          <w:bCs w:val="false"/>
          <w:sz w:val="19"/>
          <w:szCs w:val="19"/>
        </w:rPr>
        <w:t xml:space="preserve">Table 8. equipment (Equipment database; 18 columns, 4 CHECK, 4 named indexes)</w:t>
      </w:r>
      <w:r>
        <w:rPr>
          <w:rFonts w:ascii="Arial" w:cs="Arial" w:eastAsia="Arial" w:hAnsi="Arial"/>
          <w:sz w:val="19"/>
          <w:szCs w:val="19"/>
        </w:rPr>
        <w:t xml:space="preserve">	15</w:t>
      </w:r>
    </w:p>
    <w:p>
      <w:pPr>
        <w:tabs>
          <w:tab w:val="right" w:pos="9071" w:leader="dot"/>
        </w:tabs>
        <w:spacing w:after="40"/>
        <w:ind w:left="0" w:hanging="0"/>
      </w:pPr>
      <w:r>
        <w:rPr>
          <w:rFonts w:ascii="Arial" w:cs="Arial" w:eastAsia="Arial" w:hAnsi="Arial"/>
          <w:b w:val="false"/>
          <w:bCs w:val="false"/>
          <w:sz w:val="19"/>
          <w:szCs w:val="19"/>
        </w:rPr>
        <w:t xml:space="preserve">Table 9. operators (Equipment database; 13 columns, 0 CHECK, 3 named indexes)</w:t>
      </w:r>
      <w:r>
        <w:rPr>
          <w:rFonts w:ascii="Arial" w:cs="Arial" w:eastAsia="Arial" w:hAnsi="Arial"/>
          <w:sz w:val="19"/>
          <w:szCs w:val="19"/>
        </w:rPr>
        <w:t xml:space="preserve">	16</w:t>
      </w:r>
    </w:p>
    <w:p>
      <w:pPr>
        <w:tabs>
          <w:tab w:val="right" w:pos="9071" w:leader="dot"/>
        </w:tabs>
        <w:spacing w:after="40"/>
        <w:ind w:left="0" w:hanging="0"/>
      </w:pPr>
      <w:r>
        <w:rPr>
          <w:rFonts w:ascii="Arial" w:cs="Arial" w:eastAsia="Arial" w:hAnsi="Arial"/>
          <w:b w:val="false"/>
          <w:bCs w:val="false"/>
          <w:sz w:val="19"/>
          <w:szCs w:val="19"/>
        </w:rPr>
        <w:t xml:space="preserve">Table 10. project_sites (Equipment database; 15 columns, 1 CHECK, 3 named indexes)</w:t>
      </w:r>
      <w:r>
        <w:rPr>
          <w:rFonts w:ascii="Arial" w:cs="Arial" w:eastAsia="Arial" w:hAnsi="Arial"/>
          <w:sz w:val="19"/>
          <w:szCs w:val="19"/>
        </w:rPr>
        <w:t xml:space="preserve">	16</w:t>
      </w:r>
    </w:p>
    <w:p>
      <w:pPr>
        <w:tabs>
          <w:tab w:val="right" w:pos="9071" w:leader="dot"/>
        </w:tabs>
        <w:spacing w:after="40"/>
        <w:ind w:left="0" w:hanging="0"/>
      </w:pPr>
      <w:r>
        <w:rPr>
          <w:rFonts w:ascii="Arial" w:cs="Arial" w:eastAsia="Arial" w:hAnsi="Arial"/>
          <w:b w:val="false"/>
          <w:bCs w:val="false"/>
          <w:sz w:val="19"/>
          <w:szCs w:val="19"/>
        </w:rPr>
        <w:t xml:space="preserve">Table 11. maintenance_records (Equipment database; 10 columns, 2 CHECK, 4 named indexes)</w:t>
      </w:r>
      <w:r>
        <w:rPr>
          <w:rFonts w:ascii="Arial" w:cs="Arial" w:eastAsia="Arial" w:hAnsi="Arial"/>
          <w:sz w:val="19"/>
          <w:szCs w:val="19"/>
        </w:rPr>
        <w:t xml:space="preserve">	17</w:t>
      </w:r>
    </w:p>
    <w:p>
      <w:pPr>
        <w:tabs>
          <w:tab w:val="right" w:pos="9071" w:leader="dot"/>
        </w:tabs>
        <w:spacing w:after="40"/>
        <w:ind w:left="0" w:hanging="0"/>
      </w:pPr>
      <w:r>
        <w:rPr>
          <w:rFonts w:ascii="Arial" w:cs="Arial" w:eastAsia="Arial" w:hAnsi="Arial"/>
          <w:b w:val="false"/>
          <w:bCs w:val="false"/>
          <w:sz w:val="19"/>
          <w:szCs w:val="19"/>
        </w:rPr>
        <w:t xml:space="preserve">Table 12. equipment_assignments (Equipment database; 9 columns, 1 CHECK, 5 named indexes)</w:t>
      </w:r>
      <w:r>
        <w:rPr>
          <w:rFonts w:ascii="Arial" w:cs="Arial" w:eastAsia="Arial" w:hAnsi="Arial"/>
          <w:sz w:val="19"/>
          <w:szCs w:val="19"/>
        </w:rPr>
        <w:t xml:space="preserve">	17</w:t>
      </w:r>
    </w:p>
    <w:p>
      <w:pPr>
        <w:tabs>
          <w:tab w:val="right" w:pos="9071" w:leader="dot"/>
        </w:tabs>
        <w:spacing w:after="40"/>
        <w:ind w:left="0" w:hanging="0"/>
      </w:pPr>
      <w:r>
        <w:rPr>
          <w:rFonts w:ascii="Arial" w:cs="Arial" w:eastAsia="Arial" w:hAnsi="Arial"/>
          <w:b w:val="false"/>
          <w:bCs w:val="false"/>
          <w:sz w:val="19"/>
          <w:szCs w:val="19"/>
        </w:rPr>
        <w:t xml:space="preserve">Table 13. quotes (Underwriting database; 19 columns, 3 CHECK, 6 named indexes)</w:t>
      </w:r>
      <w:r>
        <w:rPr>
          <w:rFonts w:ascii="Arial" w:cs="Arial" w:eastAsia="Arial" w:hAnsi="Arial"/>
          <w:sz w:val="19"/>
          <w:szCs w:val="19"/>
        </w:rPr>
        <w:t xml:space="preserve">	18</w:t>
      </w:r>
    </w:p>
    <w:p>
      <w:pPr>
        <w:tabs>
          <w:tab w:val="right" w:pos="9071" w:leader="dot"/>
        </w:tabs>
        <w:spacing w:after="40"/>
        <w:ind w:left="0" w:hanging="0"/>
      </w:pPr>
      <w:r>
        <w:rPr>
          <w:rFonts w:ascii="Arial" w:cs="Arial" w:eastAsia="Arial" w:hAnsi="Arial"/>
          <w:b w:val="false"/>
          <w:bCs w:val="false"/>
          <w:sz w:val="19"/>
          <w:szCs w:val="19"/>
        </w:rPr>
        <w:t xml:space="preserve">Table 14. risk_assessments (Underwriting database; 16 columns, 7 CHECK, 3 named indexes)</w:t>
      </w:r>
      <w:r>
        <w:rPr>
          <w:rFonts w:ascii="Arial" w:cs="Arial" w:eastAsia="Arial" w:hAnsi="Arial"/>
          <w:sz w:val="19"/>
          <w:szCs w:val="19"/>
        </w:rPr>
        <w:t xml:space="preserve">	18</w:t>
      </w:r>
    </w:p>
    <w:p>
      <w:pPr>
        <w:tabs>
          <w:tab w:val="right" w:pos="9071" w:leader="dot"/>
        </w:tabs>
        <w:spacing w:after="40"/>
        <w:ind w:left="0" w:hanging="0"/>
      </w:pPr>
      <w:r>
        <w:rPr>
          <w:rFonts w:ascii="Arial" w:cs="Arial" w:eastAsia="Arial" w:hAnsi="Arial"/>
          <w:b w:val="false"/>
          <w:bCs w:val="false"/>
          <w:sz w:val="19"/>
          <w:szCs w:val="19"/>
        </w:rPr>
        <w:t xml:space="preserve">Table 15. policies (Underwriting database; 15 columns, 3 CHECK, 5 named indexes)</w:t>
      </w:r>
      <w:r>
        <w:rPr>
          <w:rFonts w:ascii="Arial" w:cs="Arial" w:eastAsia="Arial" w:hAnsi="Arial"/>
          <w:sz w:val="19"/>
          <w:szCs w:val="19"/>
        </w:rPr>
        <w:t xml:space="preserve">	19</w:t>
      </w:r>
    </w:p>
    <w:p>
      <w:pPr>
        <w:tabs>
          <w:tab w:val="right" w:pos="9071" w:leader="dot"/>
        </w:tabs>
        <w:spacing w:after="40"/>
        <w:ind w:left="0" w:hanging="0"/>
      </w:pPr>
      <w:r>
        <w:rPr>
          <w:rFonts w:ascii="Arial" w:cs="Arial" w:eastAsia="Arial" w:hAnsi="Arial"/>
          <w:b w:val="false"/>
          <w:bCs w:val="false"/>
          <w:sz w:val="19"/>
          <w:szCs w:val="19"/>
        </w:rPr>
        <w:t xml:space="preserve">Table 16. policy_equipment (Underwriting database; 17 columns, 5 CHECK, 4 named indexes)</w:t>
      </w:r>
      <w:r>
        <w:rPr>
          <w:rFonts w:ascii="Arial" w:cs="Arial" w:eastAsia="Arial" w:hAnsi="Arial"/>
          <w:sz w:val="19"/>
          <w:szCs w:val="19"/>
        </w:rPr>
        <w:t xml:space="preserve">	19</w:t>
      </w:r>
    </w:p>
    <w:p>
      <w:pPr>
        <w:tabs>
          <w:tab w:val="right" w:pos="9071" w:leader="dot"/>
        </w:tabs>
        <w:spacing w:after="40"/>
        <w:ind w:left="0" w:hanging="0"/>
      </w:pPr>
      <w:r>
        <w:rPr>
          <w:rFonts w:ascii="Arial" w:cs="Arial" w:eastAsia="Arial" w:hAnsi="Arial"/>
          <w:b w:val="false"/>
          <w:bCs w:val="false"/>
          <w:sz w:val="19"/>
          <w:szCs w:val="19"/>
        </w:rPr>
        <w:t xml:space="preserve">Table 17. endorsements (Underwriting database; 15 columns, 0 CHECK, 3 named indexes)</w:t>
      </w:r>
      <w:r>
        <w:rPr>
          <w:rFonts w:ascii="Arial" w:cs="Arial" w:eastAsia="Arial" w:hAnsi="Arial"/>
          <w:sz w:val="19"/>
          <w:szCs w:val="19"/>
        </w:rPr>
        <w:t xml:space="preserve">	20</w:t>
      </w:r>
    </w:p>
    <w:p>
      <w:pPr>
        <w:tabs>
          <w:tab w:val="right" w:pos="9071" w:leader="dot"/>
        </w:tabs>
        <w:spacing w:after="40"/>
        <w:ind w:left="0" w:hanging="0"/>
      </w:pPr>
      <w:r>
        <w:rPr>
          <w:rFonts w:ascii="Arial" w:cs="Arial" w:eastAsia="Arial" w:hAnsi="Arial"/>
          <w:b w:val="false"/>
          <w:bCs w:val="false"/>
          <w:sz w:val="19"/>
          <w:szCs w:val="19"/>
        </w:rPr>
        <w:t xml:space="preserve">Table 18. claims (Claims database; 17 columns, 0 CHECK, 6 named indexes)</w:t>
      </w:r>
      <w:r>
        <w:rPr>
          <w:rFonts w:ascii="Arial" w:cs="Arial" w:eastAsia="Arial" w:hAnsi="Arial"/>
          <w:sz w:val="19"/>
          <w:szCs w:val="19"/>
        </w:rPr>
        <w:t xml:space="preserve">	20</w:t>
      </w:r>
    </w:p>
    <w:p>
      <w:pPr>
        <w:tabs>
          <w:tab w:val="right" w:pos="9071" w:leader="dot"/>
        </w:tabs>
        <w:spacing w:after="40"/>
        <w:ind w:left="0" w:hanging="0"/>
      </w:pPr>
      <w:r>
        <w:rPr>
          <w:rFonts w:ascii="Arial" w:cs="Arial" w:eastAsia="Arial" w:hAnsi="Arial"/>
          <w:b w:val="false"/>
          <w:bCs w:val="false"/>
          <w:sz w:val="19"/>
          <w:szCs w:val="19"/>
        </w:rPr>
        <w:t xml:space="preserve">Table 19. claim_assessments (Claims database; 22 columns, 5 CHECK, 2 named indexes)</w:t>
      </w:r>
      <w:r>
        <w:rPr>
          <w:rFonts w:ascii="Arial" w:cs="Arial" w:eastAsia="Arial" w:hAnsi="Arial"/>
          <w:sz w:val="19"/>
          <w:szCs w:val="19"/>
        </w:rPr>
        <w:t xml:space="preserve">	21</w:t>
      </w:r>
    </w:p>
    <w:p>
      <w:pPr>
        <w:tabs>
          <w:tab w:val="right" w:pos="9071" w:leader="dot"/>
        </w:tabs>
        <w:spacing w:after="40"/>
        <w:ind w:left="0" w:hanging="0"/>
      </w:pPr>
      <w:r>
        <w:rPr>
          <w:rFonts w:ascii="Arial" w:cs="Arial" w:eastAsia="Arial" w:hAnsi="Arial"/>
          <w:b w:val="false"/>
          <w:bCs w:val="false"/>
          <w:sz w:val="19"/>
          <w:szCs w:val="19"/>
        </w:rPr>
        <w:t xml:space="preserve">Table 20. claim_settlements (Claims database; 15 columns, 5 CHECK, 2 named indexes)</w:t>
      </w:r>
      <w:r>
        <w:rPr>
          <w:rFonts w:ascii="Arial" w:cs="Arial" w:eastAsia="Arial" w:hAnsi="Arial"/>
          <w:sz w:val="19"/>
          <w:szCs w:val="19"/>
        </w:rPr>
        <w:t xml:space="preserve">	21</w:t>
      </w:r>
    </w:p>
    <w:p>
      <w:pPr>
        <w:tabs>
          <w:tab w:val="right" w:pos="9071" w:leader="dot"/>
        </w:tabs>
        <w:spacing w:after="40"/>
        <w:ind w:left="0" w:hanging="0"/>
      </w:pPr>
      <w:r>
        <w:rPr>
          <w:rFonts w:ascii="Arial" w:cs="Arial" w:eastAsia="Arial" w:hAnsi="Arial"/>
          <w:b w:val="false"/>
          <w:bCs w:val="false"/>
          <w:sz w:val="19"/>
          <w:szCs w:val="19"/>
        </w:rPr>
        <w:t xml:space="preserve">Table 21. invoices (Billing database; 13 columns, 2 CHECK, 4 named indexes)</w:t>
      </w:r>
      <w:r>
        <w:rPr>
          <w:rFonts w:ascii="Arial" w:cs="Arial" w:eastAsia="Arial" w:hAnsi="Arial"/>
          <w:sz w:val="19"/>
          <w:szCs w:val="19"/>
        </w:rPr>
        <w:t xml:space="preserve">	22</w:t>
      </w:r>
    </w:p>
    <w:p>
      <w:pPr>
        <w:tabs>
          <w:tab w:val="right" w:pos="9071" w:leader="dot"/>
        </w:tabs>
        <w:spacing w:after="40"/>
        <w:ind w:left="0" w:hanging="0"/>
      </w:pPr>
      <w:r>
        <w:rPr>
          <w:rFonts w:ascii="Arial" w:cs="Arial" w:eastAsia="Arial" w:hAnsi="Arial"/>
          <w:b w:val="false"/>
          <w:bCs w:val="false"/>
          <w:sz w:val="19"/>
          <w:szCs w:val="19"/>
        </w:rPr>
        <w:t xml:space="preserve">Table 22. payments (Billing database; 15 columns, 1 CHECK, 4 named indexes)</w:t>
      </w:r>
      <w:r>
        <w:rPr>
          <w:rFonts w:ascii="Arial" w:cs="Arial" w:eastAsia="Arial" w:hAnsi="Arial"/>
          <w:sz w:val="19"/>
          <w:szCs w:val="19"/>
        </w:rPr>
        <w:t xml:space="preserve">	22</w:t>
      </w:r>
    </w:p>
    <w:p>
      <w:pPr>
        <w:tabs>
          <w:tab w:val="right" w:pos="9071" w:leader="dot"/>
        </w:tabs>
        <w:spacing w:after="40"/>
        <w:ind w:left="0" w:hanging="0"/>
      </w:pPr>
      <w:r>
        <w:rPr>
          <w:rFonts w:ascii="Arial" w:cs="Arial" w:eastAsia="Arial" w:hAnsi="Arial"/>
          <w:b w:val="false"/>
          <w:bCs w:val="false"/>
          <w:sz w:val="19"/>
          <w:szCs w:val="19"/>
        </w:rPr>
        <w:t xml:space="preserve">Table 23. Lifecycle status sets from enums</w:t>
      </w:r>
      <w:r>
        <w:rPr>
          <w:rFonts w:ascii="Arial" w:cs="Arial" w:eastAsia="Arial" w:hAnsi="Arial"/>
          <w:sz w:val="19"/>
          <w:szCs w:val="19"/>
        </w:rPr>
        <w:t xml:space="preserve">	25</w:t>
      </w:r>
    </w:p>
    <w:p>
      <w:pPr>
        <w:tabs>
          <w:tab w:val="right" w:pos="9071" w:leader="dot"/>
        </w:tabs>
        <w:spacing w:after="40"/>
        <w:ind w:left="0" w:hanging="0"/>
      </w:pPr>
      <w:r>
        <w:rPr>
          <w:rFonts w:ascii="Arial" w:cs="Arial" w:eastAsia="Arial" w:hAnsi="Arial"/>
          <w:b w:val="false"/>
          <w:bCs w:val="false"/>
          <w:sz w:val="19"/>
          <w:szCs w:val="19"/>
        </w:rPr>
        <w:t xml:space="preserve">Table 24. Rule classes (Observed)</w:t>
      </w:r>
      <w:r>
        <w:rPr>
          <w:rFonts w:ascii="Arial" w:cs="Arial" w:eastAsia="Arial" w:hAnsi="Arial"/>
          <w:sz w:val="19"/>
          <w:szCs w:val="19"/>
        </w:rPr>
        <w:t xml:space="preserve">	26</w:t>
      </w:r>
    </w:p>
    <w:p>
      <w:pPr>
        <w:tabs>
          <w:tab w:val="right" w:pos="9071" w:leader="dot"/>
        </w:tabs>
        <w:spacing w:after="40"/>
        <w:ind w:left="0" w:hanging="0"/>
      </w:pPr>
      <w:r>
        <w:rPr>
          <w:rFonts w:ascii="Arial" w:cs="Arial" w:eastAsia="Arial" w:hAnsi="Arial"/>
          <w:b w:val="false"/>
          <w:bCs w:val="false"/>
          <w:sz w:val="19"/>
          <w:szCs w:val="19"/>
        </w:rPr>
        <w:t xml:space="preserve">Table 25. Functional requirements and traceability</w:t>
      </w:r>
      <w:r>
        <w:rPr>
          <w:rFonts w:ascii="Arial" w:cs="Arial" w:eastAsia="Arial" w:hAnsi="Arial"/>
          <w:sz w:val="19"/>
          <w:szCs w:val="19"/>
        </w:rPr>
        <w:t xml:space="preserve">	30</w:t>
      </w:r>
    </w:p>
    <w:p>
      <w:pPr>
        <w:tabs>
          <w:tab w:val="right" w:pos="9071" w:leader="dot"/>
        </w:tabs>
        <w:spacing w:after="40"/>
        <w:ind w:left="0" w:hanging="0"/>
      </w:pPr>
      <w:r>
        <w:rPr>
          <w:rFonts w:ascii="Arial" w:cs="Arial" w:eastAsia="Arial" w:hAnsi="Arial"/>
          <w:b w:val="false"/>
          <w:bCs w:val="false"/>
          <w:sz w:val="19"/>
          <w:szCs w:val="19"/>
        </w:rPr>
        <w:t xml:space="preserve">Table 26. Business rules</w:t>
      </w:r>
      <w:r>
        <w:rPr>
          <w:rFonts w:ascii="Arial" w:cs="Arial" w:eastAsia="Arial" w:hAnsi="Arial"/>
          <w:sz w:val="19"/>
          <w:szCs w:val="19"/>
        </w:rPr>
        <w:t xml:space="preserve">	31</w:t>
      </w:r>
    </w:p>
    <w:p>
      <w:pPr>
        <w:tabs>
          <w:tab w:val="right" w:pos="9071" w:leader="dot"/>
        </w:tabs>
        <w:spacing w:after="40"/>
        <w:ind w:left="0" w:hanging="0"/>
      </w:pPr>
      <w:r>
        <w:rPr>
          <w:rFonts w:ascii="Arial" w:cs="Arial" w:eastAsia="Arial" w:hAnsi="Arial"/>
          <w:b w:val="false"/>
          <w:bCs w:val="false"/>
          <w:sz w:val="19"/>
          <w:szCs w:val="19"/>
        </w:rPr>
        <w:t xml:space="preserve">Table 27. Auth service endpoints (13)</w:t>
      </w:r>
      <w:r>
        <w:rPr>
          <w:rFonts w:ascii="Arial" w:cs="Arial" w:eastAsia="Arial" w:hAnsi="Arial"/>
          <w:sz w:val="19"/>
          <w:szCs w:val="19"/>
        </w:rPr>
        <w:t xml:space="preserve">	33</w:t>
      </w:r>
    </w:p>
    <w:p>
      <w:pPr>
        <w:tabs>
          <w:tab w:val="right" w:pos="9071" w:leader="dot"/>
        </w:tabs>
        <w:spacing w:after="40"/>
        <w:ind w:left="0" w:hanging="0"/>
      </w:pPr>
      <w:r>
        <w:rPr>
          <w:rFonts w:ascii="Arial" w:cs="Arial" w:eastAsia="Arial" w:hAnsi="Arial"/>
          <w:b w:val="false"/>
          <w:bCs w:val="false"/>
          <w:sz w:val="19"/>
          <w:szCs w:val="19"/>
        </w:rPr>
        <w:t xml:space="preserve">Table 28. Equipment service endpoints (23)</w:t>
      </w:r>
      <w:r>
        <w:rPr>
          <w:rFonts w:ascii="Arial" w:cs="Arial" w:eastAsia="Arial" w:hAnsi="Arial"/>
          <w:sz w:val="19"/>
          <w:szCs w:val="19"/>
        </w:rPr>
        <w:t xml:space="preserve">	33</w:t>
      </w:r>
    </w:p>
    <w:p>
      <w:pPr>
        <w:tabs>
          <w:tab w:val="right" w:pos="9071" w:leader="dot"/>
        </w:tabs>
        <w:spacing w:after="40"/>
        <w:ind w:left="0" w:hanging="0"/>
      </w:pPr>
      <w:r>
        <w:rPr>
          <w:rFonts w:ascii="Arial" w:cs="Arial" w:eastAsia="Arial" w:hAnsi="Arial"/>
          <w:b w:val="false"/>
          <w:bCs w:val="false"/>
          <w:sz w:val="19"/>
          <w:szCs w:val="19"/>
        </w:rPr>
        <w:t xml:space="preserve">Table 29. Underwriting service endpoints (29)</w:t>
      </w:r>
      <w:r>
        <w:rPr>
          <w:rFonts w:ascii="Arial" w:cs="Arial" w:eastAsia="Arial" w:hAnsi="Arial"/>
          <w:sz w:val="19"/>
          <w:szCs w:val="19"/>
        </w:rPr>
        <w:t xml:space="preserve">	34</w:t>
      </w:r>
    </w:p>
    <w:p>
      <w:pPr>
        <w:tabs>
          <w:tab w:val="right" w:pos="9071" w:leader="dot"/>
        </w:tabs>
        <w:spacing w:after="40"/>
        <w:ind w:left="0" w:hanging="0"/>
      </w:pPr>
      <w:r>
        <w:rPr>
          <w:rFonts w:ascii="Arial" w:cs="Arial" w:eastAsia="Arial" w:hAnsi="Arial"/>
          <w:b w:val="false"/>
          <w:bCs w:val="false"/>
          <w:sz w:val="19"/>
          <w:szCs w:val="19"/>
        </w:rPr>
        <w:t xml:space="preserve">Table 30. Claims service endpoints (15)</w:t>
      </w:r>
      <w:r>
        <w:rPr>
          <w:rFonts w:ascii="Arial" w:cs="Arial" w:eastAsia="Arial" w:hAnsi="Arial"/>
          <w:sz w:val="19"/>
          <w:szCs w:val="19"/>
        </w:rPr>
        <w:t xml:space="preserve">	35</w:t>
      </w:r>
    </w:p>
    <w:p>
      <w:pPr>
        <w:tabs>
          <w:tab w:val="right" w:pos="9071" w:leader="dot"/>
        </w:tabs>
        <w:spacing w:after="40"/>
        <w:ind w:left="0" w:hanging="0"/>
      </w:pPr>
      <w:r>
        <w:rPr>
          <w:rFonts w:ascii="Arial" w:cs="Arial" w:eastAsia="Arial" w:hAnsi="Arial"/>
          <w:b w:val="false"/>
          <w:bCs w:val="false"/>
          <w:sz w:val="19"/>
          <w:szCs w:val="19"/>
        </w:rPr>
        <w:t xml:space="preserve">Table 31. Billing service endpoints (22)</w:t>
      </w:r>
      <w:r>
        <w:rPr>
          <w:rFonts w:ascii="Arial" w:cs="Arial" w:eastAsia="Arial" w:hAnsi="Arial"/>
          <w:sz w:val="19"/>
          <w:szCs w:val="19"/>
        </w:rPr>
        <w:t xml:space="preserve">	36</w:t>
      </w:r>
    </w:p>
    <w:p>
      <w:pPr>
        <w:tabs>
          <w:tab w:val="right" w:pos="9071" w:leader="dot"/>
        </w:tabs>
        <w:spacing w:after="40"/>
        <w:ind w:left="0" w:hanging="0"/>
      </w:pPr>
      <w:r>
        <w:rPr>
          <w:rFonts w:ascii="Arial" w:cs="Arial" w:eastAsia="Arial" w:hAnsi="Arial"/>
          <w:b w:val="false"/>
          <w:bCs w:val="false"/>
          <w:sz w:val="19"/>
          <w:szCs w:val="19"/>
        </w:rPr>
        <w:t xml:space="preserve">Table 32. Role-permission matrix (from controller annotations; X = allowed)</w:t>
      </w:r>
      <w:r>
        <w:rPr>
          <w:rFonts w:ascii="Arial" w:cs="Arial" w:eastAsia="Arial" w:hAnsi="Arial"/>
          <w:sz w:val="19"/>
          <w:szCs w:val="19"/>
        </w:rPr>
        <w:t xml:space="preserve">	37</w:t>
      </w:r>
    </w:p>
    <w:p>
      <w:pPr>
        <w:tabs>
          <w:tab w:val="right" w:pos="9071" w:leader="dot"/>
        </w:tabs>
        <w:spacing w:after="40"/>
        <w:ind w:left="0" w:hanging="0"/>
      </w:pPr>
      <w:r>
        <w:rPr>
          <w:rFonts w:ascii="Arial" w:cs="Arial" w:eastAsia="Arial" w:hAnsi="Arial"/>
          <w:b w:val="false"/>
          <w:bCs w:val="false"/>
          <w:sz w:val="19"/>
          <w:szCs w:val="19"/>
        </w:rPr>
        <w:t xml:space="preserve">Table 33. Security findings</w:t>
      </w:r>
      <w:r>
        <w:rPr>
          <w:rFonts w:ascii="Arial" w:cs="Arial" w:eastAsia="Arial" w:hAnsi="Arial"/>
          <w:sz w:val="19"/>
          <w:szCs w:val="19"/>
        </w:rPr>
        <w:t xml:space="preserve">	38</w:t>
      </w:r>
    </w:p>
    <w:p>
      <w:pPr>
        <w:tabs>
          <w:tab w:val="right" w:pos="9071" w:leader="dot"/>
        </w:tabs>
        <w:spacing w:after="40"/>
        <w:ind w:left="0" w:hanging="0"/>
      </w:pPr>
      <w:r>
        <w:rPr>
          <w:rFonts w:ascii="Arial" w:cs="Arial" w:eastAsia="Arial" w:hAnsi="Arial"/>
          <w:b w:val="false"/>
          <w:bCs w:val="false"/>
          <w:sz w:val="19"/>
          <w:szCs w:val="19"/>
        </w:rPr>
        <w:t xml:space="preserve">Table 34. Validation layers</w:t>
      </w:r>
      <w:r>
        <w:rPr>
          <w:rFonts w:ascii="Arial" w:cs="Arial" w:eastAsia="Arial" w:hAnsi="Arial"/>
          <w:sz w:val="19"/>
          <w:szCs w:val="19"/>
        </w:rPr>
        <w:t xml:space="preserve">	39</w:t>
      </w:r>
    </w:p>
    <w:p>
      <w:pPr>
        <w:tabs>
          <w:tab w:val="right" w:pos="9071" w:leader="dot"/>
        </w:tabs>
        <w:spacing w:after="40"/>
        <w:ind w:left="0" w:hanging="0"/>
      </w:pPr>
      <w:r>
        <w:rPr>
          <w:rFonts w:ascii="Arial" w:cs="Arial" w:eastAsia="Arial" w:hAnsi="Arial"/>
          <w:b w:val="false"/>
          <w:bCs w:val="false"/>
          <w:sz w:val="19"/>
          <w:szCs w:val="19"/>
        </w:rPr>
        <w:t xml:space="preserve">Table 35. Exception mapping (Observed)</w:t>
      </w:r>
      <w:r>
        <w:rPr>
          <w:rFonts w:ascii="Arial" w:cs="Arial" w:eastAsia="Arial" w:hAnsi="Arial"/>
          <w:sz w:val="19"/>
          <w:szCs w:val="19"/>
        </w:rPr>
        <w:t xml:space="preserve">	39</w:t>
      </w:r>
    </w:p>
    <w:p>
      <w:pPr>
        <w:tabs>
          <w:tab w:val="right" w:pos="9071" w:leader="dot"/>
        </w:tabs>
        <w:spacing w:after="40"/>
        <w:ind w:left="0" w:hanging="0"/>
      </w:pPr>
      <w:r>
        <w:rPr>
          <w:rFonts w:ascii="Arial" w:cs="Arial" w:eastAsia="Arial" w:hAnsi="Arial"/>
          <w:b w:val="false"/>
          <w:bCs w:val="false"/>
          <w:sz w:val="19"/>
          <w:szCs w:val="19"/>
        </w:rPr>
        <w:t xml:space="preserve">Table 36. Test code present in the supplied material</w:t>
      </w:r>
      <w:r>
        <w:rPr>
          <w:rFonts w:ascii="Arial" w:cs="Arial" w:eastAsia="Arial" w:hAnsi="Arial"/>
          <w:sz w:val="19"/>
          <w:szCs w:val="19"/>
        </w:rPr>
        <w:t xml:space="preserve">	41</w:t>
      </w:r>
    </w:p>
    <w:p>
      <w:pPr>
        <w:tabs>
          <w:tab w:val="right" w:pos="9071" w:leader="dot"/>
        </w:tabs>
        <w:spacing w:after="40"/>
        <w:ind w:left="0" w:hanging="0"/>
      </w:pPr>
      <w:r>
        <w:rPr>
          <w:rFonts w:ascii="Arial" w:cs="Arial" w:eastAsia="Arial" w:hAnsi="Arial"/>
          <w:b w:val="false"/>
          <w:bCs w:val="false"/>
          <w:sz w:val="19"/>
          <w:szCs w:val="19"/>
        </w:rPr>
        <w:t xml:space="preserve">Table 37. Coverage results (to be completed from tool output)</w:t>
      </w:r>
      <w:r>
        <w:rPr>
          <w:rFonts w:ascii="Arial" w:cs="Arial" w:eastAsia="Arial" w:hAnsi="Arial"/>
          <w:sz w:val="19"/>
          <w:szCs w:val="19"/>
        </w:rPr>
        <w:t xml:space="preserve">	41</w:t>
      </w:r>
    </w:p>
    <w:p>
      <w:pPr>
        <w:tabs>
          <w:tab w:val="right" w:pos="9071" w:leader="dot"/>
        </w:tabs>
        <w:spacing w:after="40"/>
        <w:ind w:left="0" w:hanging="0"/>
      </w:pPr>
      <w:r>
        <w:rPr>
          <w:rFonts w:ascii="Arial" w:cs="Arial" w:eastAsia="Arial" w:hAnsi="Arial"/>
          <w:b w:val="false"/>
          <w:bCs w:val="false"/>
          <w:sz w:val="19"/>
          <w:szCs w:val="19"/>
        </w:rPr>
        <w:t xml:space="preserve">Table 38. Priority test cases to add</w:t>
      </w:r>
      <w:r>
        <w:rPr>
          <w:rFonts w:ascii="Arial" w:cs="Arial" w:eastAsia="Arial" w:hAnsi="Arial"/>
          <w:sz w:val="19"/>
          <w:szCs w:val="19"/>
        </w:rPr>
        <w:t xml:space="preserve">	42</w:t>
      </w:r>
    </w:p>
    <w:p>
      <w:pPr>
        <w:tabs>
          <w:tab w:val="right" w:pos="9071" w:leader="dot"/>
        </w:tabs>
        <w:spacing w:after="40"/>
        <w:ind w:left="0" w:hanging="0"/>
      </w:pPr>
      <w:r>
        <w:rPr>
          <w:rFonts w:ascii="Arial" w:cs="Arial" w:eastAsia="Arial" w:hAnsi="Arial"/>
          <w:b w:val="false"/>
          <w:bCs w:val="false"/>
          <w:sz w:val="19"/>
          <w:szCs w:val="19"/>
        </w:rPr>
        <w:t xml:space="preserve">Table 39. Capability assessment</w:t>
      </w:r>
      <w:r>
        <w:rPr>
          <w:rFonts w:ascii="Arial" w:cs="Arial" w:eastAsia="Arial" w:hAnsi="Arial"/>
          <w:sz w:val="19"/>
          <w:szCs w:val="19"/>
        </w:rPr>
        <w:t xml:space="preserve">	43</w:t>
      </w:r>
    </w:p>
    <w:p>
      <w:pPr>
        <w:tabs>
          <w:tab w:val="right" w:pos="9071" w:leader="dot"/>
        </w:tabs>
        <w:spacing w:after="40"/>
        <w:ind w:left="0" w:hanging="0"/>
      </w:pPr>
      <w:r>
        <w:rPr>
          <w:rFonts w:ascii="Arial" w:cs="Arial" w:eastAsia="Arial" w:hAnsi="Arial"/>
          <w:b w:val="false"/>
          <w:bCs w:val="false"/>
          <w:sz w:val="19"/>
          <w:szCs w:val="19"/>
        </w:rPr>
        <w:t xml:space="preserve">Table 40. Discrepancies and gaps</w:t>
      </w:r>
      <w:r>
        <w:rPr>
          <w:rFonts w:ascii="Arial" w:cs="Arial" w:eastAsia="Arial" w:hAnsi="Arial"/>
          <w:sz w:val="19"/>
          <w:szCs w:val="19"/>
        </w:rPr>
        <w:t xml:space="preserve">	44</w:t>
      </w:r>
    </w:p>
    <w:p>
      <w:pPr>
        <w:tabs>
          <w:tab w:val="right" w:pos="9071" w:leader="dot"/>
        </w:tabs>
        <w:spacing w:after="40"/>
        <w:ind w:left="0" w:hanging="0"/>
      </w:pPr>
      <w:r>
        <w:rPr>
          <w:rFonts w:ascii="Arial" w:cs="Arial" w:eastAsia="Arial" w:hAnsi="Arial"/>
          <w:b w:val="false"/>
          <w:bCs w:val="false"/>
          <w:sz w:val="19"/>
          <w:szCs w:val="19"/>
        </w:rPr>
        <w:t xml:space="preserve">Table 41. Assumptions</w:t>
      </w:r>
      <w:r>
        <w:rPr>
          <w:rFonts w:ascii="Arial" w:cs="Arial" w:eastAsia="Arial" w:hAnsi="Arial"/>
          <w:sz w:val="19"/>
          <w:szCs w:val="19"/>
        </w:rPr>
        <w:t xml:space="preserve">	44</w:t>
      </w:r>
    </w:p>
    <w:p>
      <w:pPr>
        <w:tabs>
          <w:tab w:val="right" w:pos="9071" w:leader="dot"/>
        </w:tabs>
        <w:spacing w:after="40"/>
        <w:ind w:left="0" w:hanging="0"/>
      </w:pPr>
      <w:r>
        <w:rPr>
          <w:rFonts w:ascii="Arial" w:cs="Arial" w:eastAsia="Arial" w:hAnsi="Arial"/>
          <w:b w:val="false"/>
          <w:bCs w:val="false"/>
          <w:sz w:val="19"/>
          <w:szCs w:val="19"/>
        </w:rPr>
        <w:t xml:space="preserve">Table 42. Improvement roadmap</w:t>
      </w:r>
      <w:r>
        <w:rPr>
          <w:rFonts w:ascii="Arial" w:cs="Arial" w:eastAsia="Arial" w:hAnsi="Arial"/>
          <w:sz w:val="19"/>
          <w:szCs w:val="19"/>
        </w:rPr>
        <w:t xml:space="preserve">	45</w:t>
      </w:r>
    </w:p>
    <w:p>
      <w:pPr>
        <w:tabs>
          <w:tab w:val="right" w:pos="9071" w:leader="dot"/>
        </w:tabs>
        <w:spacing w:after="40"/>
        <w:ind w:left="0" w:hanging="0"/>
      </w:pPr>
      <w:r>
        <w:rPr>
          <w:rFonts w:ascii="Arial" w:cs="Arial" w:eastAsia="Arial" w:hAnsi="Arial"/>
          <w:b w:val="false"/>
          <w:bCs w:val="false"/>
          <w:sz w:val="19"/>
          <w:szCs w:val="19"/>
        </w:rPr>
        <w:t xml:space="preserve">Table 43. Glossary</w:t>
      </w:r>
      <w:r>
        <w:rPr>
          <w:rFonts w:ascii="Arial" w:cs="Arial" w:eastAsia="Arial" w:hAnsi="Arial"/>
          <w:sz w:val="19"/>
          <w:szCs w:val="19"/>
        </w:rPr>
        <w:t xml:space="preserve">	47</w:t>
      </w:r>
    </w:p>
    <w:p>
      <w:pPr>
        <w:tabs>
          <w:tab w:val="right" w:pos="9071" w:leader="dot"/>
        </w:tabs>
        <w:spacing w:after="40"/>
        <w:ind w:left="0" w:hanging="0"/>
      </w:pPr>
      <w:r>
        <w:rPr>
          <w:rFonts w:ascii="Arial" w:cs="Arial" w:eastAsia="Arial" w:hAnsi="Arial"/>
          <w:b w:val="false"/>
          <w:bCs w:val="false"/>
          <w:sz w:val="19"/>
          <w:szCs w:val="19"/>
        </w:rPr>
        <w:t xml:space="preserve">Table 44. Configuration properties referenced in code</w:t>
      </w:r>
      <w:r>
        <w:rPr>
          <w:rFonts w:ascii="Arial" w:cs="Arial" w:eastAsia="Arial" w:hAnsi="Arial"/>
          <w:sz w:val="19"/>
          <w:szCs w:val="19"/>
        </w:rPr>
        <w:t xml:space="preserve">	47</w:t>
      </w:r>
    </w:p>
    <w:p>
      <w:pPr>
        <w:pStyle w:val="Heading1"/>
        <w:keepNext/>
        <w:pageBreakBefore/>
        <w:spacing w:after="200" w:before="0"/>
      </w:pPr>
      <w:r>
        <w:rPr>
          <w:rFonts w:ascii="Arial" w:cs="Arial" w:eastAsia="Arial" w:hAnsi="Arial"/>
          <w:b/>
          <w:bCs/>
          <w:sz w:val="34"/>
          <w:szCs w:val="34"/>
        </w:rPr>
        <w:t xml:space="preserve">Chapter 1 — Abstract and Project Overview</w:t>
      </w:r>
    </w:p>
    <w:p>
      <w:pPr>
        <w:pStyle w:val="Heading2"/>
        <w:keepNext/>
        <w:spacing w:after="120" w:before="240"/>
      </w:pPr>
      <w:r>
        <w:rPr>
          <w:rFonts w:ascii="Arial" w:cs="Arial" w:eastAsia="Arial" w:hAnsi="Arial"/>
          <w:b/>
          <w:bCs/>
          <w:sz w:val="26"/>
          <w:szCs w:val="26"/>
        </w:rPr>
        <w:t xml:space="preserve">1.1 Abstract</w:t>
      </w:r>
    </w:p>
    <w:p>
      <w:pPr>
        <w:spacing w:after="120" w:line="264"/>
        <w:jc w:val="left"/>
      </w:pPr>
      <w:r>
        <w:rPr>
          <w:rFonts w:ascii="Arial" w:cs="Arial" w:eastAsia="Arial" w:hAnsi="Arial"/>
          <w:sz w:val="21"/>
          <w:szCs w:val="21"/>
        </w:rPr>
        <w:t xml:space="preserve">This report documents the Construction Equipment Insurance System, branded "RIGVA | Construction Equipment Insurance" in the frontend route titles. The system manages insurance for machinery used by construction, mining and infrastructure businesses: company onboarding, registration of equipment, operators and project sites, quotation with risk scoring, underwriting, policy issuance and payment, endorsements, renewals, and a claims process that ends in settlement and payment.</w:t>
      </w:r>
    </w:p>
    <w:p>
      <w:pPr>
        <w:spacing w:after="120" w:line="264"/>
        <w:jc w:val="left"/>
      </w:pPr>
      <w:r>
        <w:rPr>
          <w:rFonts w:ascii="Arial" w:cs="Arial" w:eastAsia="Arial" w:hAnsi="Arial"/>
          <w:sz w:val="21"/>
          <w:szCs w:val="21"/>
        </w:rPr>
        <w:t xml:space="preserve">The analysis is based only on five supplied files: the domain information document, the SQL creation script, a concatenation of 432 backend Java files, a dump of 462 Angular source files, and the master prompt that defines this report. No build files, runtime configuration, test reports or running system were supplied. Statements are therefore labelled </w:t>
      </w:r>
      <w:r>
        <w:rPr>
          <w:rFonts w:ascii="Arial" w:cs="Arial" w:eastAsia="Arial" w:hAnsi="Arial"/>
          <w:b/>
          <w:bCs/>
          <w:sz w:val="21"/>
          <w:szCs w:val="21"/>
        </w:rPr>
        <w:t xml:space="preserve">Observed</w:t>
      </w:r>
      <w:r>
        <w:rPr>
          <w:rFonts w:ascii="Arial" w:cs="Arial" w:eastAsia="Arial" w:hAnsi="Arial"/>
          <w:sz w:val="21"/>
          <w:szCs w:val="21"/>
        </w:rPr>
        <w:t xml:space="preserve"> (seen in the supplied source), </w:t>
      </w:r>
      <w:r>
        <w:rPr>
          <w:rFonts w:ascii="Arial" w:cs="Arial" w:eastAsia="Arial" w:hAnsi="Arial"/>
          <w:b/>
          <w:bCs/>
          <w:sz w:val="21"/>
          <w:szCs w:val="21"/>
        </w:rPr>
        <w:t xml:space="preserve">Inferred</w:t>
      </w:r>
      <w:r>
        <w:rPr>
          <w:rFonts w:ascii="Arial" w:cs="Arial" w:eastAsia="Arial" w:hAnsi="Arial"/>
          <w:sz w:val="21"/>
          <w:szCs w:val="21"/>
        </w:rPr>
        <w:t xml:space="preserve">, </w:t>
      </w:r>
      <w:r>
        <w:rPr>
          <w:rFonts w:ascii="Arial" w:cs="Arial" w:eastAsia="Arial" w:hAnsi="Arial"/>
          <w:b/>
          <w:bCs/>
          <w:sz w:val="21"/>
          <w:szCs w:val="21"/>
        </w:rPr>
        <w:t xml:space="preserve">Absent</w:t>
      </w:r>
      <w:r>
        <w:rPr>
          <w:rFonts w:ascii="Arial" w:cs="Arial" w:eastAsia="Arial" w:hAnsi="Arial"/>
          <w:sz w:val="21"/>
          <w:szCs w:val="21"/>
        </w:rPr>
        <w:t xml:space="preserve"> (searched for and not found) or </w:t>
      </w:r>
      <w:r>
        <w:rPr>
          <w:rFonts w:ascii="Arial" w:cs="Arial" w:eastAsia="Arial" w:hAnsi="Arial"/>
          <w:b/>
          <w:bCs/>
          <w:sz w:val="21"/>
          <w:szCs w:val="21"/>
        </w:rPr>
        <w:t xml:space="preserve">Unverified</w:t>
      </w:r>
      <w:r>
        <w:rPr>
          <w:rFonts w:ascii="Arial" w:cs="Arial" w:eastAsia="Arial" w:hAnsi="Arial"/>
          <w:sz w:val="21"/>
          <w:szCs w:val="21"/>
        </w:rPr>
        <w:t xml:space="preserve">.</w:t>
      </w:r>
    </w:p>
    <w:p>
      <w:pPr>
        <w:spacing w:after="120" w:line="264"/>
        <w:jc w:val="left"/>
      </w:pPr>
      <w:r>
        <w:rPr>
          <w:rFonts w:ascii="Arial" w:cs="Arial" w:eastAsia="Arial" w:hAnsi="Arial"/>
          <w:b/>
          <w:bCs/>
          <w:sz w:val="21"/>
          <w:szCs w:val="21"/>
        </w:rPr>
        <w:t xml:space="preserve">Keywords:</w:t>
      </w:r>
      <w:r>
        <w:rPr>
          <w:rFonts w:ascii="Arial" w:cs="Arial" w:eastAsia="Arial" w:hAnsi="Arial"/>
          <w:sz w:val="21"/>
          <w:szCs w:val="21"/>
        </w:rPr>
        <w:t xml:space="preserve"> construction equipment insurance, microservices, Spring WebFlux, R2DBC, JWT, role-based access control, Angular, NgRx, underwriting, claims.</w:t>
      </w:r>
    </w:p>
    <w:p>
      <w:pPr>
        <w:pStyle w:val="Heading2"/>
        <w:keepNext/>
        <w:spacing w:after="120" w:before="240"/>
      </w:pPr>
      <w:r>
        <w:rPr>
          <w:rFonts w:ascii="Arial" w:cs="Arial" w:eastAsia="Arial" w:hAnsi="Arial"/>
          <w:b/>
          <w:bCs/>
          <w:sz w:val="26"/>
          <w:szCs w:val="26"/>
        </w:rPr>
        <w:t xml:space="preserve">1.2 Background, problem and objectives</w:t>
      </w:r>
    </w:p>
    <w:p>
      <w:pPr>
        <w:spacing w:after="120" w:line="264"/>
        <w:jc w:val="left"/>
      </w:pPr>
      <w:r>
        <w:rPr>
          <w:rFonts w:ascii="Arial" w:cs="Arial" w:eastAsia="Arial" w:hAnsi="Arial"/>
          <w:sz w:val="21"/>
          <w:szCs w:val="21"/>
        </w:rPr>
        <w:t xml:space="preserve">The domain document states that a construction company can insure many machines under one master policy, with each machine listed with its serial number, value, sum insured, project site, coverage and deductible. The insurer evaluates equipment, operator, site, utilisation and customer risk before issuing a policy, and later handles servicing, endorsements, claims and renewal.</w:t>
      </w:r>
    </w:p>
    <w:p>
      <w:pPr>
        <w:pStyle w:val="ListParagraph"/>
        <w:numPr>
          <w:ilvl w:val="0"/>
          <w:numId w:val="2"/>
        </w:numPr>
        <w:spacing w:after="60" w:line="264"/>
      </w:pPr>
      <w:r>
        <w:rPr>
          <w:rFonts w:ascii="Arial" w:cs="Arial" w:eastAsia="Arial" w:hAnsi="Arial"/>
          <w:sz w:val="21"/>
          <w:szCs w:val="21"/>
        </w:rPr>
        <w:t xml:space="preserve">Provide a single system for customers (construction companies) and insurer staff to carry out the lifecycle described in the domain document.</w:t>
      </w:r>
    </w:p>
    <w:p>
      <w:pPr>
        <w:pStyle w:val="ListParagraph"/>
        <w:numPr>
          <w:ilvl w:val="0"/>
          <w:numId w:val="2"/>
        </w:numPr>
        <w:spacing w:after="60" w:line="264"/>
      </w:pPr>
      <w:r>
        <w:rPr>
          <w:rFonts w:ascii="Arial" w:cs="Arial" w:eastAsia="Arial" w:hAnsi="Arial"/>
          <w:sz w:val="21"/>
          <w:szCs w:val="21"/>
        </w:rPr>
        <w:t xml:space="preserve">Calculate a risk score and premium from equipment, maintenance, operator, site, theft and claims-history factors.</w:t>
      </w:r>
    </w:p>
    <w:p>
      <w:pPr>
        <w:pStyle w:val="ListParagraph"/>
        <w:numPr>
          <w:ilvl w:val="0"/>
          <w:numId w:val="2"/>
        </w:numPr>
        <w:spacing w:after="60" w:line="264"/>
      </w:pPr>
      <w:r>
        <w:rPr>
          <w:rFonts w:ascii="Arial" w:cs="Arial" w:eastAsia="Arial" w:hAnsi="Arial"/>
          <w:sz w:val="21"/>
          <w:szCs w:val="21"/>
        </w:rPr>
        <w:t xml:space="preserve">Support a claims workflow from first notice of loss to payment, using the settlement formula in the domain document.</w:t>
      </w:r>
    </w:p>
    <w:p>
      <w:pPr>
        <w:pStyle w:val="ListParagraph"/>
        <w:numPr>
          <w:ilvl w:val="0"/>
          <w:numId w:val="2"/>
        </w:numPr>
        <w:spacing w:after="60" w:line="264"/>
      </w:pPr>
      <w:r>
        <w:rPr>
          <w:rFonts w:ascii="Arial" w:cs="Arial" w:eastAsia="Arial" w:hAnsi="Arial"/>
          <w:sz w:val="21"/>
          <w:szCs w:val="21"/>
        </w:rPr>
        <w:t xml:space="preserve">Separate data ownership per business service, as shown by the five databases in the SQL script.</w:t>
      </w:r>
    </w:p>
    <w:p>
      <w:pPr>
        <w:pStyle w:val="Heading2"/>
        <w:keepNext/>
        <w:spacing w:after="120" w:before="240"/>
      </w:pPr>
      <w:r>
        <w:rPr>
          <w:rFonts w:ascii="Arial" w:cs="Arial" w:eastAsia="Arial" w:hAnsi="Arial"/>
          <w:b/>
          <w:bCs/>
          <w:sz w:val="26"/>
          <w:szCs w:val="26"/>
        </w:rPr>
        <w:t xml:space="preserve">1.3 User groups</w:t>
      </w:r>
    </w:p>
    <w:p>
      <w:pPr>
        <w:keepNext/>
        <w:spacing w:after="60" w:before="160"/>
        <w:jc w:val="left"/>
      </w:pPr>
      <w:r>
        <w:rPr>
          <w:rFonts w:ascii="Arial" w:cs="Arial" w:eastAsia="Arial" w:hAnsi="Arial"/>
          <w:b/>
          <w:bCs/>
          <w:sz w:val="18"/>
          <w:szCs w:val="18"/>
        </w:rPr>
        <w:t xml:space="preserve">Table 1. </w:t>
      </w:r>
      <w:r>
        <w:rPr>
          <w:rFonts w:ascii="Arial" w:cs="Arial" w:eastAsia="Arial" w:hAnsi="Arial"/>
          <w:sz w:val="18"/>
          <w:szCs w:val="18"/>
        </w:rPr>
        <w:t xml:space="preserve">Roles and their observed purpose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7171"/>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7"/>
                <w:szCs w:val="17"/>
              </w:rPr>
              <w:t xml:space="preserve">Role</w:t>
            </w:r>
          </w:p>
        </w:tc>
        <w:tc>
          <w:tcPr>
            <w:tcW w:type="dxa" w:w="71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7"/>
                <w:szCs w:val="17"/>
              </w:rPr>
              <w:t xml:space="preserve">Purpose (Observed from routes and controller annotations)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CUSTOMER</w:t>
            </w:r>
          </w:p>
        </w:tc>
        <w:tc>
          <w:tcPr>
            <w:tcW w:type="dxa" w:w="71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Registers a company, manages equipment, operators, sites and maintenance, requests quotes, accepts or declines quotes, pays invoices, files and tracks claims, requests endorsements and renewals.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UNDERWRITER</w:t>
            </w:r>
          </w:p>
        </w:tc>
        <w:tc>
          <w:tcPr>
            <w:tcW w:type="dxa" w:w="71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Runs risk assessments, reviews quotes, records underwriting decisions, decides endorsements.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POLICY_OFFICER</w:t>
            </w:r>
          </w:p>
        </w:tc>
        <w:tc>
          <w:tcPr>
            <w:tcW w:type="dxa" w:w="71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Creates policies from quotes, issues policies and endorsements, manages invoices, refunds and renewals queue.</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CLAIMS_OFFICER</w:t>
            </w:r>
          </w:p>
        </w:tc>
        <w:tc>
          <w:tcPr>
            <w:tcW w:type="dxa" w:w="71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Reviews eligibility, assesses damage, records claim decisions, proposes settlements and requests payment, closes claims.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ADMIN</w:t>
            </w:r>
          </w:p>
        </w:tc>
        <w:tc>
          <w:tcPr>
            <w:tcW w:type="dxa" w:w="71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User administration, company status changes, settlement authority review, and access to staff areas.</w:t>
            </w:r>
          </w:p>
        </w:tc>
      </w:tr>
    </w:tbl>
    <w:p>
      <w:pPr>
        <w:spacing w:after="120"/>
      </w:pPr>
    </w:p>
    <w:p>
      <w:pPr>
        <w:pStyle w:val="Heading2"/>
        <w:keepNext/>
        <w:spacing w:after="120" w:before="240"/>
      </w:pPr>
      <w:r>
        <w:rPr>
          <w:rFonts w:ascii="Arial" w:cs="Arial" w:eastAsia="Arial" w:hAnsi="Arial"/>
          <w:b/>
          <w:bCs/>
          <w:sz w:val="26"/>
          <w:szCs w:val="26"/>
        </w:rPr>
        <w:t xml:space="preserve">1.4 Key capabilities and outcomes</w:t>
      </w:r>
    </w:p>
    <w:p>
      <w:pPr>
        <w:spacing w:after="120" w:line="264"/>
        <w:jc w:val="left"/>
      </w:pPr>
      <w:r>
        <w:rPr>
          <w:rFonts w:ascii="Arial" w:cs="Arial" w:eastAsia="Arial" w:hAnsi="Arial"/>
          <w:sz w:val="21"/>
          <w:szCs w:val="21"/>
        </w:rPr>
        <w:t xml:space="preserve">Implemented capabilities </w:t>
      </w:r>
      <w:r>
        <w:rPr>
          <w:rFonts w:ascii="Arial" w:cs="Arial" w:eastAsia="Arial" w:hAnsi="Arial"/>
          <w:b/>
          <w:bCs/>
          <w:sz w:val="21"/>
          <w:szCs w:val="21"/>
        </w:rPr>
        <w:t xml:space="preserve">observed in source</w:t>
      </w:r>
      <w:r>
        <w:rPr>
          <w:rFonts w:ascii="Arial" w:cs="Arial" w:eastAsia="Arial" w:hAnsi="Arial"/>
          <w:sz w:val="21"/>
          <w:szCs w:val="21"/>
        </w:rPr>
        <w:t xml:space="preserve"> include 102 REST endpoints across five business services, JWT authentication with refresh, role-based authorization at gateway and service level, calculation rules for risk, premium, loss classification and settlement, and an Angular application with 71 feature components covering the five roles. Intended outcomes from the domain document that are </w:t>
      </w:r>
      <w:r>
        <w:rPr>
          <w:rFonts w:ascii="Arial" w:cs="Arial" w:eastAsia="Arial" w:hAnsi="Arial"/>
          <w:b/>
          <w:bCs/>
          <w:sz w:val="21"/>
          <w:szCs w:val="21"/>
        </w:rPr>
        <w:t xml:space="preserve">not demonstrated</w:t>
      </w:r>
      <w:r>
        <w:rPr>
          <w:rFonts w:ascii="Arial" w:cs="Arial" w:eastAsia="Arial" w:hAnsi="Arial"/>
          <w:sz w:val="21"/>
          <w:szCs w:val="21"/>
        </w:rPr>
        <w:t xml:space="preserve"> by the supplied evidence are listed in Chapter 13. No runtime result is claimed.</w:t>
      </w:r>
    </w:p>
    <w:p>
      <w:pPr>
        <w:pStyle w:val="Heading2"/>
        <w:keepNext/>
        <w:spacing w:after="120" w:before="240"/>
      </w:pPr>
      <w:r>
        <w:rPr>
          <w:rFonts w:ascii="Arial" w:cs="Arial" w:eastAsia="Arial" w:hAnsi="Arial"/>
          <w:b/>
          <w:bCs/>
          <w:sz w:val="26"/>
          <w:szCs w:val="26"/>
        </w:rPr>
        <w:t xml:space="preserve">1.5 Scope and conventions</w:t>
      </w:r>
    </w:p>
    <w:p>
      <w:pPr>
        <w:spacing w:after="120" w:line="264"/>
        <w:jc w:val="left"/>
      </w:pPr>
      <w:r>
        <w:rPr>
          <w:rFonts w:ascii="Arial" w:cs="Arial" w:eastAsia="Arial" w:hAnsi="Arial"/>
          <w:sz w:val="21"/>
          <w:szCs w:val="21"/>
        </w:rPr>
        <w:t xml:space="preserve">Requirement identifiers FR-nnn and BR-nnn are defined in Chapter 7; discrepancy identifiers D-nnn and gaps G-nnn are defined in Chapter 13. File references use the module name and class name because the dumps contain no repository line numbers.</w:t>
      </w:r>
    </w:p>
    <w:p>
      <w:pPr>
        <w:pStyle w:val="Heading1"/>
        <w:keepNext/>
        <w:pageBreakBefore/>
        <w:spacing w:after="200" w:before="0"/>
      </w:pPr>
      <w:r>
        <w:rPr>
          <w:rFonts w:ascii="Arial" w:cs="Arial" w:eastAsia="Arial" w:hAnsi="Arial"/>
          <w:b/>
          <w:bCs/>
          <w:sz w:val="34"/>
          <w:szCs w:val="34"/>
        </w:rPr>
        <w:t xml:space="preserve">Chapter 2 — Technology Stack and Project Structure</w:t>
      </w:r>
    </w:p>
    <w:p>
      <w:pPr>
        <w:pStyle w:val="Heading2"/>
        <w:keepNext/>
        <w:spacing w:after="120" w:before="240"/>
      </w:pPr>
      <w:r>
        <w:rPr>
          <w:rFonts w:ascii="Arial" w:cs="Arial" w:eastAsia="Arial" w:hAnsi="Arial"/>
          <w:b/>
          <w:bCs/>
          <w:sz w:val="26"/>
          <w:szCs w:val="26"/>
        </w:rPr>
        <w:t xml:space="preserve">2.1 Technology stack</w:t>
      </w:r>
    </w:p>
    <w:p>
      <w:pPr>
        <w:keepNext/>
        <w:spacing w:after="60" w:before="160"/>
        <w:jc w:val="left"/>
      </w:pPr>
      <w:r>
        <w:rPr>
          <w:rFonts w:ascii="Arial" w:cs="Arial" w:eastAsia="Arial" w:hAnsi="Arial"/>
          <w:b/>
          <w:bCs/>
          <w:sz w:val="18"/>
          <w:szCs w:val="18"/>
        </w:rPr>
        <w:t xml:space="preserve">Table 2. </w:t>
      </w:r>
      <w:r>
        <w:rPr>
          <w:rFonts w:ascii="Arial" w:cs="Arial" w:eastAsia="Arial" w:hAnsi="Arial"/>
          <w:sz w:val="18"/>
          <w:szCs w:val="18"/>
        </w:rPr>
        <w:t xml:space="preserve">Technologies with evidence of use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3321"/>
        <w:gridCol w:w="2300"/>
      </w:tblGrid>
      <w:tr>
        <w:trPr>
          <w:cantSplit/>
          <w:tblHeader/>
        </w:trPr>
        <w:tc>
          <w:tcPr>
            <w:tcW w:type="dxa" w:w="13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Area</w:t>
            </w:r>
          </w:p>
        </w:tc>
        <w:tc>
          <w:tcPr>
            <w:tcW w:type="dxa" w:w="21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Technology</w:t>
            </w:r>
          </w:p>
        </w:tc>
        <w:tc>
          <w:tcPr>
            <w:tcW w:type="dxa" w:w="332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Evidence</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Limitation</w:t>
            </w:r>
          </w:p>
        </w:tc>
      </w:tr>
      <w:tr>
        <w:trPr>
          <w:cantSplit/>
        </w:trPr>
        <w:tc>
          <w:tcPr>
            <w:tcW w:type="dxa" w:w="13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Language</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Java; TypeScript</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All backend files are .java; frontend files are .ts/.html/.css</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Java and TypeScript versions unverified</w:t>
            </w:r>
          </w:p>
        </w:tc>
      </w:tr>
      <w:tr>
        <w:trPr>
          <w:cantSplit/>
        </w:trPr>
        <w:tc>
          <w:tcPr>
            <w:tcW w:type="dxa" w:w="13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Backend framework</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Spring Boot with Spring WebFlux (Reactor Mono/Flux)</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@SpringBootApplication</w:t>
            </w:r>
            <w:r>
              <w:rPr>
                <w:rFonts w:ascii="Arial" w:cs="Arial" w:eastAsia="Arial" w:hAnsi="Arial"/>
                <w:sz w:val="16"/>
                <w:szCs w:val="16"/>
              </w:rPr>
              <w:t xml:space="preserve">; </w:t>
            </w:r>
            <w:r>
              <w:rPr>
                <w:rFonts w:ascii="Courier New" w:cs="Courier New" w:eastAsia="Courier New" w:hAnsi="Courier New"/>
                <w:sz w:val="14"/>
                <w:szCs w:val="14"/>
              </w:rPr>
              <w:t xml:space="preserve">SecurityWebFilterChain</w:t>
            </w:r>
            <w:r>
              <w:rPr>
                <w:rFonts w:ascii="Arial" w:cs="Arial" w:eastAsia="Arial" w:hAnsi="Arial"/>
                <w:sz w:val="16"/>
                <w:szCs w:val="16"/>
              </w:rPr>
              <w:t xml:space="preserve">; </w:t>
            </w:r>
            <w:r>
              <w:rPr>
                <w:rFonts w:ascii="Courier New" w:cs="Courier New" w:eastAsia="Courier New" w:hAnsi="Courier New"/>
                <w:sz w:val="14"/>
                <w:szCs w:val="14"/>
              </w:rPr>
              <w:t xml:space="preserve">Mono</w:t>
            </w:r>
            <w:r>
              <w:rPr>
                <w:rFonts w:ascii="Arial" w:cs="Arial" w:eastAsia="Arial" w:hAnsi="Arial"/>
                <w:sz w:val="16"/>
                <w:szCs w:val="16"/>
              </w:rPr>
              <w:t xml:space="preserve">/</w:t>
            </w:r>
            <w:r>
              <w:rPr>
                <w:rFonts w:ascii="Courier New" w:cs="Courier New" w:eastAsia="Courier New" w:hAnsi="Courier New"/>
                <w:sz w:val="14"/>
                <w:szCs w:val="14"/>
              </w:rPr>
              <w:t xml:space="preserve">Flux</w:t>
            </w:r>
            <w:r>
              <w:rPr>
                <w:rFonts w:ascii="Arial" w:cs="Arial" w:eastAsia="Arial" w:hAnsi="Arial"/>
                <w:sz w:val="16"/>
                <w:szCs w:val="16"/>
              </w:rPr>
              <w:t xml:space="preserve"> return types</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Spring Boot version unverified (no build file)</w:t>
            </w:r>
          </w:p>
        </w:tc>
      </w:tr>
      <w:tr>
        <w:trPr>
          <w:cantSplit/>
        </w:trPr>
        <w:tc>
          <w:tcPr>
            <w:tcW w:type="dxa" w:w="13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Persistence</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Spring Data R2DBC (reactive)</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ReactiveCrudRepository</w:t>
            </w:r>
            <w:r>
              <w:rPr>
                <w:rFonts w:ascii="Arial" w:cs="Arial" w:eastAsia="Arial" w:hAnsi="Arial"/>
                <w:sz w:val="16"/>
                <w:szCs w:val="16"/>
              </w:rPr>
              <w:t xml:space="preserve">; </w:t>
            </w:r>
            <w:r>
              <w:rPr>
                <w:rFonts w:ascii="Courier New" w:cs="Courier New" w:eastAsia="Courier New" w:hAnsi="Courier New"/>
                <w:sz w:val="14"/>
                <w:szCs w:val="14"/>
              </w:rPr>
              <w:t xml:space="preserve">@Table</w:t>
            </w:r>
            <w:r>
              <w:rPr>
                <w:rFonts w:ascii="Arial" w:cs="Arial" w:eastAsia="Arial" w:hAnsi="Arial"/>
                <w:sz w:val="16"/>
                <w:szCs w:val="16"/>
              </w:rPr>
              <w:t xml:space="preserve">/</w:t>
            </w:r>
            <w:r>
              <w:rPr>
                <w:rFonts w:ascii="Courier New" w:cs="Courier New" w:eastAsia="Courier New" w:hAnsi="Courier New"/>
                <w:sz w:val="14"/>
                <w:szCs w:val="14"/>
              </w:rPr>
              <w:t xml:space="preserve">@Column</w:t>
            </w:r>
            <w:r>
              <w:rPr>
                <w:rFonts w:ascii="Arial" w:cs="Arial" w:eastAsia="Arial" w:hAnsi="Arial"/>
                <w:sz w:val="16"/>
                <w:szCs w:val="16"/>
              </w:rPr>
              <w:t xml:space="preserve"> from spring-data-relational; </w:t>
            </w:r>
            <w:r>
              <w:rPr>
                <w:rFonts w:ascii="Courier New" w:cs="Courier New" w:eastAsia="Courier New" w:hAnsi="Courier New"/>
                <w:sz w:val="14"/>
                <w:szCs w:val="14"/>
              </w:rPr>
              <w:t xml:space="preserve">@Query</w:t>
            </w:r>
            <w:r>
              <w:rPr>
                <w:rFonts w:ascii="Arial" w:cs="Arial" w:eastAsia="Arial" w:hAnsi="Arial"/>
                <w:sz w:val="16"/>
                <w:szCs w:val="16"/>
              </w:rPr>
              <w:t xml:space="preserve"> SQL</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JPA; no relationship mappings in entities. MySQL R2DBC driver unverified</w:t>
            </w:r>
          </w:p>
        </w:tc>
      </w:tr>
      <w:tr>
        <w:trPr>
          <w:cantSplit/>
        </w:trPr>
        <w:tc>
          <w:tcPr>
            <w:tcW w:type="dxa" w:w="13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Security</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Spring Security, OAuth2 resource server (Nimbus JWT), BCrypt</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ServerHttpSecurity</w:t>
            </w:r>
            <w:r>
              <w:rPr>
                <w:rFonts w:ascii="Arial" w:cs="Arial" w:eastAsia="Arial" w:hAnsi="Arial"/>
                <w:sz w:val="16"/>
                <w:szCs w:val="16"/>
              </w:rPr>
              <w:t xml:space="preserve">; </w:t>
            </w:r>
            <w:r>
              <w:rPr>
                <w:rFonts w:ascii="Courier New" w:cs="Courier New" w:eastAsia="Courier New" w:hAnsi="Courier New"/>
                <w:sz w:val="14"/>
                <w:szCs w:val="14"/>
              </w:rPr>
              <w:t xml:space="preserve">NimbusReactiveJwtDecoder</w:t>
            </w:r>
            <w:r>
              <w:rPr>
                <w:rFonts w:ascii="Arial" w:cs="Arial" w:eastAsia="Arial" w:hAnsi="Arial"/>
                <w:sz w:val="16"/>
                <w:szCs w:val="16"/>
              </w:rPr>
              <w:t xml:space="preserve">; </w:t>
            </w:r>
            <w:r>
              <w:rPr>
                <w:rFonts w:ascii="Courier New" w:cs="Courier New" w:eastAsia="Courier New" w:hAnsi="Courier New"/>
                <w:sz w:val="14"/>
                <w:szCs w:val="14"/>
              </w:rPr>
              <w:t xml:space="preserve">BCryptPasswordEncoder</w:t>
            </w:r>
            <w:r>
              <w:rPr>
                <w:rFonts w:ascii="Arial" w:cs="Arial" w:eastAsia="Arial" w:hAnsi="Arial"/>
                <w:sz w:val="16"/>
                <w:szCs w:val="16"/>
              </w:rPr>
              <w:t xml:space="preserve">; </w:t>
            </w:r>
            <w:r>
              <w:rPr>
                <w:rFonts w:ascii="Courier New" w:cs="Courier New" w:eastAsia="Courier New" w:hAnsi="Courier New"/>
                <w:sz w:val="14"/>
                <w:szCs w:val="14"/>
              </w:rPr>
              <w:t xml:space="preserve">@EnableReactiveMethodSecurity</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Secret and lifetimes not supplied</w:t>
            </w:r>
          </w:p>
        </w:tc>
      </w:tr>
      <w:tr>
        <w:trPr>
          <w:cantSplit/>
        </w:trPr>
        <w:tc>
          <w:tcPr>
            <w:tcW w:type="dxa" w:w="13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API docs</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springdoc OpenAPI annotations</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@Operation</w:t>
            </w:r>
            <w:r>
              <w:rPr>
                <w:rFonts w:ascii="Arial" w:cs="Arial" w:eastAsia="Arial" w:hAnsi="Arial"/>
                <w:sz w:val="16"/>
                <w:szCs w:val="16"/>
              </w:rPr>
              <w:t xml:space="preserve"> on controllers; </w:t>
            </w:r>
            <w:r>
              <w:rPr>
                <w:rFonts w:ascii="Courier New" w:cs="Courier New" w:eastAsia="Courier New" w:hAnsi="Courier New"/>
                <w:sz w:val="14"/>
                <w:szCs w:val="14"/>
              </w:rPr>
              <w:t xml:space="preserve">OpenApiConfiguration</w:t>
            </w:r>
            <w:r>
              <w:rPr>
                <w:rFonts w:ascii="Arial" w:cs="Arial" w:eastAsia="Arial" w:hAnsi="Arial"/>
                <w:sz w:val="16"/>
                <w:szCs w:val="16"/>
              </w:rPr>
              <w:t xml:space="preserve"> (Auth)</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Generated document not supplied</w:t>
            </w:r>
          </w:p>
        </w:tc>
      </w:tr>
      <w:tr>
        <w:trPr>
          <w:cantSplit/>
        </w:trPr>
        <w:tc>
          <w:tcPr>
            <w:tcW w:type="dxa" w:w="13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Inter-service HTTP</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Spring WebClient</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*WebClientConfiguration</w:t>
            </w:r>
            <w:r>
              <w:rPr>
                <w:rFonts w:ascii="Arial" w:cs="Arial" w:eastAsia="Arial" w:hAnsi="Arial"/>
                <w:sz w:val="16"/>
                <w:szCs w:val="16"/>
              </w:rPr>
              <w:t xml:space="preserve">, </w:t>
            </w:r>
            <w:r>
              <w:rPr>
                <w:rFonts w:ascii="Courier New" w:cs="Courier New" w:eastAsia="Courier New" w:hAnsi="Courier New"/>
                <w:sz w:val="14"/>
                <w:szCs w:val="14"/>
              </w:rPr>
              <w:t xml:space="preserve">client</w:t>
            </w:r>
            <w:r>
              <w:rPr>
                <w:rFonts w:ascii="Arial" w:cs="Arial" w:eastAsia="Arial" w:hAnsi="Arial"/>
                <w:sz w:val="16"/>
                <w:szCs w:val="16"/>
              </w:rPr>
              <w:t xml:space="preserve"> packages</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Service URLs not supplied</w:t>
            </w:r>
          </w:p>
        </w:tc>
      </w:tr>
      <w:tr>
        <w:trPr>
          <w:cantSplit/>
        </w:trPr>
        <w:tc>
          <w:tcPr>
            <w:tcW w:type="dxa" w:w="13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Service registry</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Eureka Server</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EurekaServerApplication</w:t>
            </w:r>
            <w:r>
              <w:rPr>
                <w:rFonts w:ascii="Arial" w:cs="Arial" w:eastAsia="Arial" w:hAnsi="Arial"/>
                <w:sz w:val="16"/>
                <w:szCs w:val="16"/>
              </w:rPr>
              <w:t xml:space="preserve"> class</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 discovery client usage found in Java; wiring unverified</w:t>
            </w:r>
          </w:p>
        </w:tc>
      </w:tr>
      <w:tr>
        <w:trPr>
          <w:cantSplit/>
        </w:trPr>
        <w:tc>
          <w:tcPr>
            <w:tcW w:type="dxa" w:w="13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Mapping/boilerplate</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Lombok; hand-written mappers</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@Data</w:t>
            </w:r>
            <w:r>
              <w:rPr>
                <w:rFonts w:ascii="Arial" w:cs="Arial" w:eastAsia="Arial" w:hAnsi="Arial"/>
                <w:sz w:val="16"/>
                <w:szCs w:val="16"/>
              </w:rPr>
              <w:t xml:space="preserve">, </w:t>
            </w:r>
            <w:r>
              <w:rPr>
                <w:rFonts w:ascii="Courier New" w:cs="Courier New" w:eastAsia="Courier New" w:hAnsi="Courier New"/>
                <w:sz w:val="14"/>
                <w:szCs w:val="14"/>
              </w:rPr>
              <w:t xml:space="preserve">@RequiredArgsConstructor</w:t>
            </w:r>
            <w:r>
              <w:rPr>
                <w:rFonts w:ascii="Arial" w:cs="Arial" w:eastAsia="Arial" w:hAnsi="Arial"/>
                <w:sz w:val="16"/>
                <w:szCs w:val="16"/>
              </w:rPr>
              <w:t xml:space="preserve">; </w:t>
            </w:r>
            <w:r>
              <w:rPr>
                <w:rFonts w:ascii="Courier New" w:cs="Courier New" w:eastAsia="Courier New" w:hAnsi="Courier New"/>
                <w:sz w:val="14"/>
                <w:szCs w:val="14"/>
              </w:rPr>
              <w:t xml:space="preserve">mapper</w:t>
            </w:r>
            <w:r>
              <w:rPr>
                <w:rFonts w:ascii="Arial" w:cs="Arial" w:eastAsia="Arial" w:hAnsi="Arial"/>
                <w:sz w:val="16"/>
                <w:szCs w:val="16"/>
              </w:rPr>
              <w:t xml:space="preserve"> packages</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r>
        <w:trPr>
          <w:cantSplit/>
        </w:trPr>
        <w:tc>
          <w:tcPr>
            <w:tcW w:type="dxa" w:w="13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Frontend framework</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Angular (standalone components, functional guards and interceptors)</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inject()</w:t>
            </w:r>
            <w:r>
              <w:rPr>
                <w:rFonts w:ascii="Arial" w:cs="Arial" w:eastAsia="Arial" w:hAnsi="Arial"/>
                <w:sz w:val="16"/>
                <w:szCs w:val="16"/>
              </w:rPr>
              <w:t xml:space="preserve">, </w:t>
            </w:r>
            <w:r>
              <w:rPr>
                <w:rFonts w:ascii="Courier New" w:cs="Courier New" w:eastAsia="Courier New" w:hAnsi="Courier New"/>
                <w:sz w:val="14"/>
                <w:szCs w:val="14"/>
              </w:rPr>
              <w:t xml:space="preserve">canActivate</w:t>
            </w:r>
            <w:r>
              <w:rPr>
                <w:rFonts w:ascii="Arial" w:cs="Arial" w:eastAsia="Arial" w:hAnsi="Arial"/>
                <w:sz w:val="16"/>
                <w:szCs w:val="16"/>
              </w:rPr>
              <w:t xml:space="preserve"> functions, </w:t>
            </w:r>
            <w:r>
              <w:rPr>
                <w:rFonts w:ascii="Courier New" w:cs="Courier New" w:eastAsia="Courier New" w:hAnsi="Courier New"/>
                <w:sz w:val="14"/>
                <w:szCs w:val="14"/>
              </w:rPr>
              <w:t xml:space="preserve">loadComponent</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Angular version unverified</w:t>
            </w:r>
          </w:p>
        </w:tc>
      </w:tr>
      <w:tr>
        <w:trPr>
          <w:cantSplit/>
        </w:trPr>
        <w:tc>
          <w:tcPr>
            <w:tcW w:type="dxa" w:w="13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State management</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NgRx Store, Effects, facades</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state/*</w:t>
            </w:r>
            <w:r>
              <w:rPr>
                <w:rFonts w:ascii="Arial" w:cs="Arial" w:eastAsia="Arial" w:hAnsi="Arial"/>
                <w:sz w:val="16"/>
                <w:szCs w:val="16"/>
              </w:rPr>
              <w:t xml:space="preserve"> actions, effects, reducers, selectors, facades</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r>
        <w:trPr>
          <w:cantSplit/>
        </w:trPr>
        <w:tc>
          <w:tcPr>
            <w:tcW w:type="dxa" w:w="13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Backend tests</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JUnit (</w:t>
            </w:r>
            <w:r>
              <w:rPr>
                <w:rFonts w:ascii="Courier New" w:cs="Courier New" w:eastAsia="Courier New" w:hAnsi="Courier New"/>
                <w:sz w:val="14"/>
                <w:szCs w:val="14"/>
              </w:rPr>
              <w:t xml:space="preserve">@Test</w:t>
            </w:r>
            <w:r>
              <w:rPr>
                <w:rFonts w:ascii="Arial" w:cs="Arial" w:eastAsia="Arial" w:hAnsi="Arial"/>
                <w:sz w:val="16"/>
                <w:szCs w:val="16"/>
              </w:rPr>
              <w:t xml:space="preserve">), Reactor/Mockito style</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32 test files; 228 </w:t>
            </w:r>
            <w:r>
              <w:rPr>
                <w:rFonts w:ascii="Courier New" w:cs="Courier New" w:eastAsia="Courier New" w:hAnsi="Courier New"/>
                <w:sz w:val="14"/>
                <w:szCs w:val="14"/>
              </w:rPr>
              <w:t xml:space="preserve">@Test</w:t>
            </w:r>
            <w:r>
              <w:rPr>
                <w:rFonts w:ascii="Arial" w:cs="Arial" w:eastAsia="Arial" w:hAnsi="Arial"/>
                <w:sz w:val="16"/>
                <w:szCs w:val="16"/>
              </w:rPr>
              <w:t xml:space="preserve"> annotations</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Libraries inferred from imports only</w:t>
            </w:r>
          </w:p>
        </w:tc>
      </w:tr>
      <w:tr>
        <w:trPr>
          <w:cantSplit/>
        </w:trPr>
        <w:tc>
          <w:tcPr>
            <w:tcW w:type="dxa" w:w="13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Frontend tests</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Angular spec</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app.spec.ts</w:t>
            </w:r>
            <w:r>
              <w:rPr>
                <w:rFonts w:ascii="Arial" w:cs="Arial" w:eastAsia="Arial" w:hAnsi="Arial"/>
                <w:sz w:val="16"/>
                <w:szCs w:val="16"/>
              </w:rPr>
              <w:t xml:space="preserve"> only</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 component or service specs</w:t>
            </w:r>
          </w:p>
        </w:tc>
      </w:tr>
    </w:tbl>
    <w:p>
      <w:pPr>
        <w:spacing w:after="120"/>
      </w:pPr>
    </w:p>
    <w:p>
      <w:pPr>
        <w:pStyle w:val="Heading2"/>
        <w:keepNext/>
        <w:spacing w:after="120" w:before="240"/>
      </w:pPr>
      <w:r>
        <w:rPr>
          <w:rFonts w:ascii="Arial" w:cs="Arial" w:eastAsia="Arial" w:hAnsi="Arial"/>
          <w:b/>
          <w:bCs/>
          <w:sz w:val="26"/>
          <w:szCs w:val="26"/>
        </w:rPr>
        <w:t xml:space="preserve">2.2 Backend structure</w:t>
      </w:r>
    </w:p>
    <w:p>
      <w:pPr>
        <w:spacing w:after="120" w:line="264"/>
        <w:jc w:val="left"/>
      </w:pPr>
      <w:r>
        <w:rPr>
          <w:rFonts w:ascii="Arial" w:cs="Arial" w:eastAsia="Arial" w:hAnsi="Arial"/>
          <w:sz w:val="21"/>
          <w:szCs w:val="21"/>
        </w:rPr>
        <w:t xml:space="preserve">The seven backend modules share a package convention under </w:t>
      </w:r>
      <w:r>
        <w:rPr>
          <w:rFonts w:ascii="Courier New" w:cs="Courier New" w:eastAsia="Courier New" w:hAnsi="Courier New"/>
          <w:sz w:val="19"/>
          <w:szCs w:val="19"/>
        </w:rPr>
        <w:t xml:space="preserve">org.example.&lt;module&gt;</w:t>
      </w:r>
      <w:r>
        <w:rPr>
          <w:rFonts w:ascii="Arial" w:cs="Arial" w:eastAsia="Arial" w:hAnsi="Arial"/>
          <w:sz w:val="21"/>
          <w:szCs w:val="21"/>
        </w:rPr>
        <w:t xml:space="preserve">: </w:t>
      </w:r>
      <w:r>
        <w:rPr>
          <w:rFonts w:ascii="Courier New" w:cs="Courier New" w:eastAsia="Courier New" w:hAnsi="Courier New"/>
          <w:sz w:val="19"/>
          <w:szCs w:val="19"/>
        </w:rPr>
        <w:t xml:space="preserve">controller</w:t>
      </w:r>
      <w:r>
        <w:rPr>
          <w:rFonts w:ascii="Arial" w:cs="Arial" w:eastAsia="Arial" w:hAnsi="Arial"/>
          <w:sz w:val="21"/>
          <w:szCs w:val="21"/>
        </w:rPr>
        <w:t xml:space="preserve">, </w:t>
      </w:r>
      <w:r>
        <w:rPr>
          <w:rFonts w:ascii="Courier New" w:cs="Courier New" w:eastAsia="Courier New" w:hAnsi="Courier New"/>
          <w:sz w:val="19"/>
          <w:szCs w:val="19"/>
        </w:rPr>
        <w:t xml:space="preserve">service</w:t>
      </w:r>
      <w:r>
        <w:rPr>
          <w:rFonts w:ascii="Arial" w:cs="Arial" w:eastAsia="Arial" w:hAnsi="Arial"/>
          <w:sz w:val="21"/>
          <w:szCs w:val="21"/>
        </w:rPr>
        <w:t xml:space="preserve">, </w:t>
      </w:r>
      <w:r>
        <w:rPr>
          <w:rFonts w:ascii="Courier New" w:cs="Courier New" w:eastAsia="Courier New" w:hAnsi="Courier New"/>
          <w:sz w:val="19"/>
          <w:szCs w:val="19"/>
        </w:rPr>
        <w:t xml:space="preserve">repository</w:t>
      </w:r>
      <w:r>
        <w:rPr>
          <w:rFonts w:ascii="Arial" w:cs="Arial" w:eastAsia="Arial" w:hAnsi="Arial"/>
          <w:sz w:val="21"/>
          <w:szCs w:val="21"/>
        </w:rPr>
        <w:t xml:space="preserve">, </w:t>
      </w:r>
      <w:r>
        <w:rPr>
          <w:rFonts w:ascii="Courier New" w:cs="Courier New" w:eastAsia="Courier New" w:hAnsi="Courier New"/>
          <w:sz w:val="19"/>
          <w:szCs w:val="19"/>
        </w:rPr>
        <w:t xml:space="preserve">model</w:t>
      </w:r>
      <w:r>
        <w:rPr>
          <w:rFonts w:ascii="Arial" w:cs="Arial" w:eastAsia="Arial" w:hAnsi="Arial"/>
          <w:sz w:val="21"/>
          <w:szCs w:val="21"/>
        </w:rPr>
        <w:t xml:space="preserve"> (entities and enums), </w:t>
      </w:r>
      <w:r>
        <w:rPr>
          <w:rFonts w:ascii="Courier New" w:cs="Courier New" w:eastAsia="Courier New" w:hAnsi="Courier New"/>
          <w:sz w:val="19"/>
          <w:szCs w:val="19"/>
        </w:rPr>
        <w:t xml:space="preserve">dto.request</w:t>
      </w:r>
      <w:r>
        <w:rPr>
          <w:rFonts w:ascii="Arial" w:cs="Arial" w:eastAsia="Arial" w:hAnsi="Arial"/>
          <w:sz w:val="21"/>
          <w:szCs w:val="21"/>
        </w:rPr>
        <w:t xml:space="preserve">, </w:t>
      </w:r>
      <w:r>
        <w:rPr>
          <w:rFonts w:ascii="Courier New" w:cs="Courier New" w:eastAsia="Courier New" w:hAnsi="Courier New"/>
          <w:sz w:val="19"/>
          <w:szCs w:val="19"/>
        </w:rPr>
        <w:t xml:space="preserve">dto.response</w:t>
      </w:r>
      <w:r>
        <w:rPr>
          <w:rFonts w:ascii="Arial" w:cs="Arial" w:eastAsia="Arial" w:hAnsi="Arial"/>
          <w:sz w:val="21"/>
          <w:szCs w:val="21"/>
        </w:rPr>
        <w:t xml:space="preserve">, </w:t>
      </w:r>
      <w:r>
        <w:rPr>
          <w:rFonts w:ascii="Courier New" w:cs="Courier New" w:eastAsia="Courier New" w:hAnsi="Courier New"/>
          <w:sz w:val="19"/>
          <w:szCs w:val="19"/>
        </w:rPr>
        <w:t xml:space="preserve">dto.internal</w:t>
      </w:r>
      <w:r>
        <w:rPr>
          <w:rFonts w:ascii="Arial" w:cs="Arial" w:eastAsia="Arial" w:hAnsi="Arial"/>
          <w:sz w:val="21"/>
          <w:szCs w:val="21"/>
        </w:rPr>
        <w:t xml:space="preserve">, </w:t>
      </w:r>
      <w:r>
        <w:rPr>
          <w:rFonts w:ascii="Courier New" w:cs="Courier New" w:eastAsia="Courier New" w:hAnsi="Courier New"/>
          <w:sz w:val="19"/>
          <w:szCs w:val="19"/>
        </w:rPr>
        <w:t xml:space="preserve">mapper</w:t>
      </w:r>
      <w:r>
        <w:rPr>
          <w:rFonts w:ascii="Arial" w:cs="Arial" w:eastAsia="Arial" w:hAnsi="Arial"/>
          <w:sz w:val="21"/>
          <w:szCs w:val="21"/>
        </w:rPr>
        <w:t xml:space="preserve">, </w:t>
      </w:r>
      <w:r>
        <w:rPr>
          <w:rFonts w:ascii="Courier New" w:cs="Courier New" w:eastAsia="Courier New" w:hAnsi="Courier New"/>
          <w:sz w:val="19"/>
          <w:szCs w:val="19"/>
        </w:rPr>
        <w:t xml:space="preserve">exception</w:t>
      </w:r>
      <w:r>
        <w:rPr>
          <w:rFonts w:ascii="Arial" w:cs="Arial" w:eastAsia="Arial" w:hAnsi="Arial"/>
          <w:sz w:val="21"/>
          <w:szCs w:val="21"/>
        </w:rPr>
        <w:t xml:space="preserve">, </w:t>
      </w:r>
      <w:r>
        <w:rPr>
          <w:rFonts w:ascii="Courier New" w:cs="Courier New" w:eastAsia="Courier New" w:hAnsi="Courier New"/>
          <w:sz w:val="19"/>
          <w:szCs w:val="19"/>
        </w:rPr>
        <w:t xml:space="preserve">security</w:t>
      </w:r>
      <w:r>
        <w:rPr>
          <w:rFonts w:ascii="Arial" w:cs="Arial" w:eastAsia="Arial" w:hAnsi="Arial"/>
          <w:sz w:val="21"/>
          <w:szCs w:val="21"/>
        </w:rPr>
        <w:t xml:space="preserve">, </w:t>
      </w:r>
      <w:r>
        <w:rPr>
          <w:rFonts w:ascii="Courier New" w:cs="Courier New" w:eastAsia="Courier New" w:hAnsi="Courier New"/>
          <w:sz w:val="19"/>
          <w:szCs w:val="19"/>
        </w:rPr>
        <w:t xml:space="preserve">configuration</w:t>
      </w:r>
      <w:r>
        <w:rPr>
          <w:rFonts w:ascii="Arial" w:cs="Arial" w:eastAsia="Arial" w:hAnsi="Arial"/>
          <w:sz w:val="21"/>
          <w:szCs w:val="21"/>
        </w:rPr>
        <w:t xml:space="preserve"> and </w:t>
      </w:r>
      <w:r>
        <w:rPr>
          <w:rFonts w:ascii="Courier New" w:cs="Courier New" w:eastAsia="Courier New" w:hAnsi="Courier New"/>
          <w:sz w:val="19"/>
          <w:szCs w:val="19"/>
        </w:rPr>
        <w:t xml:space="preserve">client</w:t>
      </w:r>
      <w:r>
        <w:rPr>
          <w:rFonts w:ascii="Arial" w:cs="Arial" w:eastAsia="Arial" w:hAnsi="Arial"/>
          <w:sz w:val="21"/>
          <w:szCs w:val="21"/>
        </w:rPr>
        <w:t xml:space="preserve">. Claims and Underwriting additionally contain a </w:t>
      </w:r>
      <w:r>
        <w:rPr>
          <w:rFonts w:ascii="Courier New" w:cs="Courier New" w:eastAsia="Courier New" w:hAnsi="Courier New"/>
          <w:sz w:val="19"/>
          <w:szCs w:val="19"/>
        </w:rPr>
        <w:t xml:space="preserve">rule</w:t>
      </w:r>
      <w:r>
        <w:rPr>
          <w:rFonts w:ascii="Arial" w:cs="Arial" w:eastAsia="Arial" w:hAnsi="Arial"/>
          <w:sz w:val="21"/>
          <w:szCs w:val="21"/>
        </w:rPr>
        <w:t xml:space="preserve"> package with calculation classes.</w:t>
      </w:r>
    </w:p>
    <w:p>
      <w:pPr>
        <w:keepNext/>
        <w:spacing w:after="60" w:before="160"/>
        <w:jc w:val="left"/>
      </w:pPr>
      <w:r>
        <w:rPr>
          <w:rFonts w:ascii="Arial" w:cs="Arial" w:eastAsia="Arial" w:hAnsi="Arial"/>
          <w:b/>
          <w:bCs/>
          <w:sz w:val="18"/>
          <w:szCs w:val="18"/>
        </w:rPr>
        <w:t xml:space="preserve">Table 3. </w:t>
      </w:r>
      <w:r>
        <w:rPr>
          <w:rFonts w:ascii="Arial" w:cs="Arial" w:eastAsia="Arial" w:hAnsi="Arial"/>
          <w:sz w:val="18"/>
          <w:szCs w:val="18"/>
        </w:rPr>
        <w:t xml:space="preserve">Backend file inventory by module (supplied dump)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000"/>
        <w:gridCol w:w="1100"/>
        <w:gridCol w:w="1000"/>
        <w:gridCol w:w="1300"/>
        <w:gridCol w:w="1371"/>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7"/>
                <w:szCs w:val="17"/>
              </w:rPr>
              <w:t xml:space="preserve">Module</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7"/>
                <w:szCs w:val="17"/>
              </w:rPr>
              <w:t xml:space="preserve">Main files</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7"/>
                <w:szCs w:val="17"/>
              </w:rPr>
              <w:t xml:space="preserve">Test files</w:t>
            </w:r>
          </w:p>
        </w:tc>
        <w:tc>
          <w:tcPr>
            <w:tcW w:type="dxa" w:w="11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7"/>
                <w:szCs w:val="17"/>
              </w:rPr>
              <w:t xml:space="preserve">Controllers</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7"/>
                <w:szCs w:val="17"/>
              </w:rPr>
              <w:t xml:space="preserve">Services</w:t>
            </w:r>
          </w:p>
        </w:tc>
        <w:tc>
          <w:tcPr>
            <w:tcW w:type="dxa" w:w="13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7"/>
                <w:szCs w:val="17"/>
              </w:rPr>
              <w:t xml:space="preserve">Repositories</w:t>
            </w:r>
          </w:p>
        </w:tc>
        <w:tc>
          <w:tcPr>
            <w:tcW w:type="dxa" w:w="13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7"/>
                <w:szCs w:val="17"/>
              </w:rPr>
              <w:t xml:space="preserve">Models/enums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API Gateway</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8</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6</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w:t>
            </w:r>
          </w:p>
        </w:tc>
        <w:tc>
          <w:tcPr>
            <w:tcW w:type="dxa" w:w="1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EurekaServer</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1</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1</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w:t>
            </w:r>
          </w:p>
        </w:tc>
        <w:tc>
          <w:tcPr>
            <w:tcW w:type="dxa" w:w="1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Auth</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41</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21</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3</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2</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1</w:t>
            </w:r>
          </w:p>
        </w:tc>
        <w:tc>
          <w:tcPr>
            <w:tcW w:type="dxa" w:w="1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3</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Equipment Management</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87</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1</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8</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9</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6</w:t>
            </w:r>
          </w:p>
        </w:tc>
        <w:tc>
          <w:tcPr>
            <w:tcW w:type="dxa" w:w="1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21</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Underwriting and Policy</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101</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1</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12</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14</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5</w:t>
            </w:r>
          </w:p>
        </w:tc>
        <w:tc>
          <w:tcPr>
            <w:tcW w:type="dxa" w:w="1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14</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Claims</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87</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1</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9</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11</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3</w:t>
            </w:r>
          </w:p>
        </w:tc>
        <w:tc>
          <w:tcPr>
            <w:tcW w:type="dxa" w:w="1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10</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Billing and Notification</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75</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1</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10</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10</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3</w:t>
            </w:r>
          </w:p>
        </w:tc>
        <w:tc>
          <w:tcPr>
            <w:tcW w:type="dxa" w:w="1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13</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Total</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400</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32</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42</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46</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18</w:t>
            </w:r>
          </w:p>
        </w:tc>
        <w:tc>
          <w:tcPr>
            <w:tcW w:type="dxa" w:w="1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7"/>
                <w:szCs w:val="17"/>
              </w:rPr>
              <w:t xml:space="preserve">61</w:t>
            </w:r>
          </w:p>
        </w:tc>
      </w:tr>
    </w:tbl>
    <w:p>
      <w:pPr>
        <w:spacing w:after="120"/>
      </w:pPr>
    </w:p>
    <w:p>
      <w:pPr>
        <w:pStyle w:val="Heading2"/>
        <w:keepNext/>
        <w:spacing w:after="120" w:before="240"/>
      </w:pPr>
      <w:r>
        <w:rPr>
          <w:rFonts w:ascii="Arial" w:cs="Arial" w:eastAsia="Arial" w:hAnsi="Arial"/>
          <w:b/>
          <w:bCs/>
          <w:sz w:val="26"/>
          <w:szCs w:val="26"/>
        </w:rPr>
        <w:t xml:space="preserve">2.3 Frontend structure</w:t>
      </w:r>
    </w:p>
    <w:p>
      <w:pPr>
        <w:spacing w:after="120" w:line="264"/>
        <w:jc w:val="left"/>
      </w:pPr>
      <w:r>
        <w:rPr>
          <w:rFonts w:ascii="Arial" w:cs="Arial" w:eastAsia="Arial" w:hAnsi="Arial"/>
          <w:sz w:val="21"/>
          <w:szCs w:val="21"/>
        </w:rPr>
        <w:t xml:space="preserve">The Angular </w:t>
      </w:r>
      <w:r>
        <w:rPr>
          <w:rFonts w:ascii="Courier New" w:cs="Courier New" w:eastAsia="Courier New" w:hAnsi="Courier New"/>
          <w:sz w:val="19"/>
          <w:szCs w:val="19"/>
        </w:rPr>
        <w:t xml:space="preserve">src/app</w:t>
      </w:r>
      <w:r>
        <w:rPr>
          <w:rFonts w:ascii="Arial" w:cs="Arial" w:eastAsia="Arial" w:hAnsi="Arial"/>
          <w:sz w:val="21"/>
          <w:szCs w:val="21"/>
        </w:rPr>
        <w:t xml:space="preserve"> tree is organised as </w:t>
      </w:r>
      <w:r>
        <w:rPr>
          <w:rFonts w:ascii="Courier New" w:cs="Courier New" w:eastAsia="Courier New" w:hAnsi="Courier New"/>
          <w:sz w:val="19"/>
          <w:szCs w:val="19"/>
        </w:rPr>
        <w:t xml:space="preserve">core</w:t>
      </w:r>
      <w:r>
        <w:rPr>
          <w:rFonts w:ascii="Arial" w:cs="Arial" w:eastAsia="Arial" w:hAnsi="Arial"/>
          <w:sz w:val="21"/>
          <w:szCs w:val="21"/>
        </w:rPr>
        <w:t xml:space="preserve"> (API classes, models, guards, interceptors, authentication and configuration services), </w:t>
      </w:r>
      <w:r>
        <w:rPr>
          <w:rFonts w:ascii="Courier New" w:cs="Courier New" w:eastAsia="Courier New" w:hAnsi="Courier New"/>
          <w:sz w:val="19"/>
          <w:szCs w:val="19"/>
        </w:rPr>
        <w:t xml:space="preserve">state</w:t>
      </w:r>
      <w:r>
        <w:rPr>
          <w:rFonts w:ascii="Arial" w:cs="Arial" w:eastAsia="Arial" w:hAnsi="Arial"/>
          <w:sz w:val="21"/>
          <w:szCs w:val="21"/>
        </w:rPr>
        <w:t xml:space="preserve"> (NgRx slices), </w:t>
      </w:r>
      <w:r>
        <w:rPr>
          <w:rFonts w:ascii="Courier New" w:cs="Courier New" w:eastAsia="Courier New" w:hAnsi="Courier New"/>
          <w:sz w:val="19"/>
          <w:szCs w:val="19"/>
        </w:rPr>
        <w:t xml:space="preserve">features</w:t>
      </w:r>
      <w:r>
        <w:rPr>
          <w:rFonts w:ascii="Arial" w:cs="Arial" w:eastAsia="Arial" w:hAnsi="Arial"/>
          <w:sz w:val="21"/>
          <w:szCs w:val="21"/>
        </w:rPr>
        <w:t xml:space="preserve"> (pages per role), </w:t>
      </w:r>
      <w:r>
        <w:rPr>
          <w:rFonts w:ascii="Courier New" w:cs="Courier New" w:eastAsia="Courier New" w:hAnsi="Courier New"/>
          <w:sz w:val="19"/>
          <w:szCs w:val="19"/>
        </w:rPr>
        <w:t xml:space="preserve">layout</w:t>
      </w:r>
      <w:r>
        <w:rPr>
          <w:rFonts w:ascii="Arial" w:cs="Arial" w:eastAsia="Arial" w:hAnsi="Arial"/>
          <w:sz w:val="21"/>
          <w:szCs w:val="21"/>
        </w:rPr>
        <w:t xml:space="preserve"> (application shell) and </w:t>
      </w:r>
      <w:r>
        <w:rPr>
          <w:rFonts w:ascii="Courier New" w:cs="Courier New" w:eastAsia="Courier New" w:hAnsi="Courier New"/>
          <w:sz w:val="19"/>
          <w:szCs w:val="19"/>
        </w:rPr>
        <w:t xml:space="preserve">shared</w:t>
      </w:r>
      <w:r>
        <w:rPr>
          <w:rFonts w:ascii="Arial" w:cs="Arial" w:eastAsia="Arial" w:hAnsi="Arial"/>
          <w:sz w:val="21"/>
          <w:szCs w:val="21"/>
        </w:rPr>
        <w:t xml:space="preserve">-style components. Feature file counts in the dump: customer 99, admin 36, policy-officer 21, underwriting 15, authentication 11, claims-officer 9, errors 6, dashboard 5, public 3. Of the 462 files, 315 are TypeScript, 73 are HTML templates and 74 are CSS.</w:t>
      </w:r>
    </w:p>
    <w:p>
      <w:pPr>
        <w:pStyle w:val="ListParagraph"/>
        <w:numPr>
          <w:ilvl w:val="0"/>
          <w:numId w:val="2"/>
        </w:numPr>
        <w:spacing w:after="60" w:line="264"/>
      </w:pPr>
      <w:r>
        <w:rPr>
          <w:rFonts w:ascii="Courier New" w:cs="Courier New" w:eastAsia="Courier New" w:hAnsi="Courier New"/>
          <w:sz w:val="19"/>
          <w:szCs w:val="19"/>
        </w:rPr>
        <w:t xml:space="preserve">core/api/api-url.service.ts</w:t>
      </w:r>
      <w:r>
        <w:rPr>
          <w:rFonts w:ascii="Arial" w:cs="Arial" w:eastAsia="Arial" w:hAnsi="Arial"/>
          <w:sz w:val="21"/>
          <w:szCs w:val="21"/>
        </w:rPr>
        <w:t xml:space="preserve"> builds request URLs from runtime configuration; </w:t>
      </w:r>
      <w:r>
        <w:rPr>
          <w:rFonts w:ascii="Courier New" w:cs="Courier New" w:eastAsia="Courier New" w:hAnsi="Courier New"/>
          <w:sz w:val="19"/>
          <w:szCs w:val="19"/>
        </w:rPr>
        <w:t xml:space="preserve">core/config/app-config.service.ts</w:t>
      </w:r>
      <w:r>
        <w:rPr>
          <w:rFonts w:ascii="Arial" w:cs="Arial" w:eastAsia="Arial" w:hAnsi="Arial"/>
          <w:sz w:val="21"/>
          <w:szCs w:val="21"/>
        </w:rPr>
        <w:t xml:space="preserve"> loads that configuration with </w:t>
      </w:r>
      <w:r>
        <w:rPr>
          <w:rFonts w:ascii="Courier New" w:cs="Courier New" w:eastAsia="Courier New" w:hAnsi="Courier New"/>
          <w:sz w:val="19"/>
          <w:szCs w:val="19"/>
        </w:rPr>
        <w:t xml:space="preserve">fetch</w:t>
      </w:r>
      <w:r>
        <w:rPr>
          <w:rFonts w:ascii="Arial" w:cs="Arial" w:eastAsia="Arial" w:hAnsi="Arial"/>
          <w:sz w:val="21"/>
          <w:szCs w:val="21"/>
        </w:rPr>
        <w:t xml:space="preserve"> at start-up.</w:t>
      </w:r>
    </w:p>
    <w:p>
      <w:pPr>
        <w:pStyle w:val="ListParagraph"/>
        <w:numPr>
          <w:ilvl w:val="0"/>
          <w:numId w:val="2"/>
        </w:numPr>
        <w:spacing w:after="60" w:line="264"/>
      </w:pPr>
      <w:r>
        <w:rPr>
          <w:rFonts w:ascii="Courier New" w:cs="Courier New" w:eastAsia="Courier New" w:hAnsi="Courier New"/>
          <w:sz w:val="19"/>
          <w:szCs w:val="19"/>
        </w:rPr>
        <w:t xml:space="preserve">core/interceptors</w:t>
      </w:r>
      <w:r>
        <w:rPr>
          <w:rFonts w:ascii="Arial" w:cs="Arial" w:eastAsia="Arial" w:hAnsi="Arial"/>
          <w:sz w:val="21"/>
          <w:szCs w:val="21"/>
        </w:rPr>
        <w:t xml:space="preserve">: </w:t>
      </w:r>
      <w:r>
        <w:rPr>
          <w:rFonts w:ascii="Courier New" w:cs="Courier New" w:eastAsia="Courier New" w:hAnsi="Courier New"/>
          <w:sz w:val="19"/>
          <w:szCs w:val="19"/>
        </w:rPr>
        <w:t xml:space="preserve">auth</w:t>
      </w:r>
      <w:r>
        <w:rPr>
          <w:rFonts w:ascii="Arial" w:cs="Arial" w:eastAsia="Arial" w:hAnsi="Arial"/>
          <w:sz w:val="21"/>
          <w:szCs w:val="21"/>
        </w:rPr>
        <w:t xml:space="preserve">, </w:t>
      </w:r>
      <w:r>
        <w:rPr>
          <w:rFonts w:ascii="Courier New" w:cs="Courier New" w:eastAsia="Courier New" w:hAnsi="Courier New"/>
          <w:sz w:val="19"/>
          <w:szCs w:val="19"/>
        </w:rPr>
        <w:t xml:space="preserve">api-url</w:t>
      </w:r>
      <w:r>
        <w:rPr>
          <w:rFonts w:ascii="Arial" w:cs="Arial" w:eastAsia="Arial" w:hAnsi="Arial"/>
          <w:sz w:val="21"/>
          <w:szCs w:val="21"/>
        </w:rPr>
        <w:t xml:space="preserve">, </w:t>
      </w:r>
      <w:r>
        <w:rPr>
          <w:rFonts w:ascii="Courier New" w:cs="Courier New" w:eastAsia="Courier New" w:hAnsi="Courier New"/>
          <w:sz w:val="19"/>
          <w:szCs w:val="19"/>
        </w:rPr>
        <w:t xml:space="preserve">correlation-id</w:t>
      </w:r>
      <w:r>
        <w:rPr>
          <w:rFonts w:ascii="Arial" w:cs="Arial" w:eastAsia="Arial" w:hAnsi="Arial"/>
          <w:sz w:val="21"/>
          <w:szCs w:val="21"/>
        </w:rPr>
        <w:t xml:space="preserve">, </w:t>
      </w:r>
      <w:r>
        <w:rPr>
          <w:rFonts w:ascii="Courier New" w:cs="Courier New" w:eastAsia="Courier New" w:hAnsi="Courier New"/>
          <w:sz w:val="19"/>
          <w:szCs w:val="19"/>
        </w:rPr>
        <w:t xml:space="preserve">request-timeout</w:t>
      </w:r>
      <w:r>
        <w:rPr>
          <w:rFonts w:ascii="Arial" w:cs="Arial" w:eastAsia="Arial" w:hAnsi="Arial"/>
          <w:sz w:val="21"/>
          <w:szCs w:val="21"/>
        </w:rPr>
        <w:t xml:space="preserve">, </w:t>
      </w:r>
      <w:r>
        <w:rPr>
          <w:rFonts w:ascii="Courier New" w:cs="Courier New" w:eastAsia="Courier New" w:hAnsi="Courier New"/>
          <w:sz w:val="19"/>
          <w:szCs w:val="19"/>
        </w:rPr>
        <w:t xml:space="preserve">api-error</w:t>
      </w:r>
      <w:r>
        <w:rPr>
          <w:rFonts w:ascii="Arial" w:cs="Arial" w:eastAsia="Arial" w:hAnsi="Arial"/>
          <w:sz w:val="21"/>
          <w:szCs w:val="21"/>
        </w:rPr>
        <w:t xml:space="preserve">.</w:t>
      </w:r>
    </w:p>
    <w:p>
      <w:pPr>
        <w:pStyle w:val="ListParagraph"/>
        <w:numPr>
          <w:ilvl w:val="0"/>
          <w:numId w:val="2"/>
        </w:numPr>
        <w:spacing w:after="60" w:line="264"/>
      </w:pPr>
      <w:r>
        <w:rPr>
          <w:rFonts w:ascii="Courier New" w:cs="Courier New" w:eastAsia="Courier New" w:hAnsi="Courier New"/>
          <w:sz w:val="19"/>
          <w:szCs w:val="19"/>
        </w:rPr>
        <w:t xml:space="preserve">core/guards</w:t>
      </w:r>
      <w:r>
        <w:rPr>
          <w:rFonts w:ascii="Arial" w:cs="Arial" w:eastAsia="Arial" w:hAnsi="Arial"/>
          <w:sz w:val="21"/>
          <w:szCs w:val="21"/>
        </w:rPr>
        <w:t xml:space="preserve">: </w:t>
      </w:r>
      <w:r>
        <w:rPr>
          <w:rFonts w:ascii="Courier New" w:cs="Courier New" w:eastAsia="Courier New" w:hAnsi="Courier New"/>
          <w:sz w:val="19"/>
          <w:szCs w:val="19"/>
        </w:rPr>
        <w:t xml:space="preserve">auth</w:t>
      </w:r>
      <w:r>
        <w:rPr>
          <w:rFonts w:ascii="Arial" w:cs="Arial" w:eastAsia="Arial" w:hAnsi="Arial"/>
          <w:sz w:val="21"/>
          <w:szCs w:val="21"/>
        </w:rPr>
        <w:t xml:space="preserve">, </w:t>
      </w:r>
      <w:r>
        <w:rPr>
          <w:rFonts w:ascii="Courier New" w:cs="Courier New" w:eastAsia="Courier New" w:hAnsi="Courier New"/>
          <w:sz w:val="19"/>
          <w:szCs w:val="19"/>
        </w:rPr>
        <w:t xml:space="preserve">guest</w:t>
      </w:r>
      <w:r>
        <w:rPr>
          <w:rFonts w:ascii="Arial" w:cs="Arial" w:eastAsia="Arial" w:hAnsi="Arial"/>
          <w:sz w:val="21"/>
          <w:szCs w:val="21"/>
        </w:rPr>
        <w:t xml:space="preserve">, </w:t>
      </w:r>
      <w:r>
        <w:rPr>
          <w:rFonts w:ascii="Courier New" w:cs="Courier New" w:eastAsia="Courier New" w:hAnsi="Courier New"/>
          <w:sz w:val="19"/>
          <w:szCs w:val="19"/>
        </w:rPr>
        <w:t xml:space="preserve">company</w:t>
      </w:r>
      <w:r>
        <w:rPr>
          <w:rFonts w:ascii="Arial" w:cs="Arial" w:eastAsia="Arial" w:hAnsi="Arial"/>
          <w:sz w:val="21"/>
          <w:szCs w:val="21"/>
        </w:rPr>
        <w:t xml:space="preserve">, </w:t>
      </w:r>
      <w:r>
        <w:rPr>
          <w:rFonts w:ascii="Courier New" w:cs="Courier New" w:eastAsia="Courier New" w:hAnsi="Courier New"/>
          <w:sz w:val="19"/>
          <w:szCs w:val="19"/>
        </w:rPr>
        <w:t xml:space="preserve">no-company</w:t>
      </w:r>
      <w:r>
        <w:rPr>
          <w:rFonts w:ascii="Arial" w:cs="Arial" w:eastAsia="Arial" w:hAnsi="Arial"/>
          <w:sz w:val="21"/>
          <w:szCs w:val="21"/>
        </w:rPr>
        <w:t xml:space="preserve">, </w:t>
      </w:r>
      <w:r>
        <w:rPr>
          <w:rFonts w:ascii="Courier New" w:cs="Courier New" w:eastAsia="Courier New" w:hAnsi="Courier New"/>
          <w:sz w:val="19"/>
          <w:szCs w:val="19"/>
        </w:rPr>
        <w:t xml:space="preserve">role</w:t>
      </w:r>
      <w:r>
        <w:rPr>
          <w:rFonts w:ascii="Arial" w:cs="Arial" w:eastAsia="Arial" w:hAnsi="Arial"/>
          <w:sz w:val="21"/>
          <w:szCs w:val="21"/>
        </w:rPr>
        <w:t xml:space="preserve">, </w:t>
      </w:r>
      <w:r>
        <w:rPr>
          <w:rFonts w:ascii="Courier New" w:cs="Courier New" w:eastAsia="Courier New" w:hAnsi="Courier New"/>
          <w:sz w:val="19"/>
          <w:szCs w:val="19"/>
        </w:rPr>
        <w:t xml:space="preserve">role-redirect</w:t>
      </w:r>
      <w:r>
        <w:rPr>
          <w:rFonts w:ascii="Arial" w:cs="Arial" w:eastAsia="Arial" w:hAnsi="Arial"/>
          <w:sz w:val="21"/>
          <w:szCs w:val="21"/>
        </w:rPr>
        <w:t xml:space="preserve">; </w:t>
      </w:r>
      <w:r>
        <w:rPr>
          <w:rFonts w:ascii="Courier New" w:cs="Courier New" w:eastAsia="Courier New" w:hAnsi="Courier New"/>
          <w:sz w:val="19"/>
          <w:szCs w:val="19"/>
        </w:rPr>
        <w:t xml:space="preserve">core/auth/guard</w:t>
      </w:r>
      <w:r>
        <w:rPr>
          <w:rFonts w:ascii="Arial" w:cs="Arial" w:eastAsia="Arial" w:hAnsi="Arial"/>
          <w:sz w:val="21"/>
          <w:szCs w:val="21"/>
        </w:rPr>
        <w:t xml:space="preserve">: forced password change guards.</w:t>
      </w:r>
    </w:p>
    <w:p>
      <w:pPr>
        <w:pStyle w:val="ListParagraph"/>
        <w:numPr>
          <w:ilvl w:val="0"/>
          <w:numId w:val="2"/>
        </w:numPr>
        <w:spacing w:after="60" w:line="264"/>
      </w:pPr>
      <w:r>
        <w:rPr>
          <w:rFonts w:ascii="Courier New" w:cs="Courier New" w:eastAsia="Courier New" w:hAnsi="Courier New"/>
          <w:sz w:val="19"/>
          <w:szCs w:val="19"/>
        </w:rPr>
        <w:t xml:space="preserve">app.routes.ts</w:t>
      </w:r>
      <w:r>
        <w:rPr>
          <w:rFonts w:ascii="Arial" w:cs="Arial" w:eastAsia="Arial" w:hAnsi="Arial"/>
          <w:sz w:val="21"/>
          <w:szCs w:val="21"/>
        </w:rPr>
        <w:t xml:space="preserve"> defines the public welcome page, lazy </w:t>
      </w:r>
      <w:r>
        <w:rPr>
          <w:rFonts w:ascii="Courier New" w:cs="Courier New" w:eastAsia="Courier New" w:hAnsi="Courier New"/>
          <w:sz w:val="19"/>
          <w:szCs w:val="19"/>
        </w:rPr>
        <w:t xml:space="preserve">auth</w:t>
      </w:r>
      <w:r>
        <w:rPr>
          <w:rFonts w:ascii="Arial" w:cs="Arial" w:eastAsia="Arial" w:hAnsi="Arial"/>
          <w:sz w:val="21"/>
          <w:szCs w:val="21"/>
        </w:rPr>
        <w:t xml:space="preserve"> routes, the protected </w:t>
      </w:r>
      <w:r>
        <w:rPr>
          <w:rFonts w:ascii="Courier New" w:cs="Courier New" w:eastAsia="Courier New" w:hAnsi="Courier New"/>
          <w:sz w:val="19"/>
          <w:szCs w:val="19"/>
        </w:rPr>
        <w:t xml:space="preserve">/app</w:t>
      </w:r>
      <w:r>
        <w:rPr>
          <w:rFonts w:ascii="Arial" w:cs="Arial" w:eastAsia="Arial" w:hAnsi="Arial"/>
          <w:sz w:val="21"/>
          <w:szCs w:val="21"/>
        </w:rPr>
        <w:t xml:space="preserve"> shell, </w:t>
      </w:r>
      <w:r>
        <w:rPr>
          <w:rFonts w:ascii="Courier New" w:cs="Courier New" w:eastAsia="Courier New" w:hAnsi="Courier New"/>
          <w:sz w:val="19"/>
          <w:szCs w:val="19"/>
        </w:rPr>
        <w:t xml:space="preserve">/forbidden</w:t>
      </w:r>
      <w:r>
        <w:rPr>
          <w:rFonts w:ascii="Arial" w:cs="Arial" w:eastAsia="Arial" w:hAnsi="Arial"/>
          <w:sz w:val="21"/>
          <w:szCs w:val="21"/>
        </w:rPr>
        <w:t xml:space="preserve"> and a not-found fallback.</w:t>
      </w:r>
    </w:p>
    <w:p>
      <w:pPr>
        <w:pStyle w:val="Heading2"/>
        <w:keepNext/>
        <w:spacing w:after="120" w:before="240"/>
      </w:pPr>
      <w:r>
        <w:rPr>
          <w:rFonts w:ascii="Arial" w:cs="Arial" w:eastAsia="Arial" w:hAnsi="Arial"/>
          <w:b/>
          <w:bCs/>
          <w:sz w:val="26"/>
          <w:szCs w:val="26"/>
        </w:rPr>
        <w:t xml:space="preserve">2.4 Configuration approach</w:t>
      </w:r>
    </w:p>
    <w:p>
      <w:pPr>
        <w:spacing w:after="120" w:line="264"/>
        <w:jc w:val="left"/>
      </w:pPr>
      <w:r>
        <w:rPr>
          <w:rFonts w:ascii="Arial" w:cs="Arial" w:eastAsia="Arial" w:hAnsi="Arial"/>
          <w:sz w:val="21"/>
          <w:szCs w:val="21"/>
        </w:rPr>
        <w:t xml:space="preserve">Backend values are read with </w:t>
      </w:r>
      <w:r>
        <w:rPr>
          <w:rFonts w:ascii="Courier New" w:cs="Courier New" w:eastAsia="Courier New" w:hAnsi="Courier New"/>
          <w:sz w:val="19"/>
          <w:szCs w:val="19"/>
        </w:rPr>
        <w:t xml:space="preserve">@Value</w:t>
      </w:r>
      <w:r>
        <w:rPr>
          <w:rFonts w:ascii="Arial" w:cs="Arial" w:eastAsia="Arial" w:hAnsi="Arial"/>
          <w:sz w:val="21"/>
          <w:szCs w:val="21"/>
        </w:rPr>
        <w:t xml:space="preserve"> placeholders (for example </w:t>
      </w:r>
      <w:r>
        <w:rPr>
          <w:rFonts w:ascii="Courier New" w:cs="Courier New" w:eastAsia="Courier New" w:hAnsi="Courier New"/>
          <w:sz w:val="19"/>
          <w:szCs w:val="19"/>
        </w:rPr>
        <w:t xml:space="preserve">security.jwt.secret</w:t>
      </w:r>
      <w:r>
        <w:rPr>
          <w:rFonts w:ascii="Arial" w:cs="Arial" w:eastAsia="Arial" w:hAnsi="Arial"/>
          <w:sz w:val="21"/>
          <w:szCs w:val="21"/>
        </w:rPr>
        <w:t xml:space="preserve">, </w:t>
      </w:r>
      <w:r>
        <w:rPr>
          <w:rFonts w:ascii="Courier New" w:cs="Courier New" w:eastAsia="Courier New" w:hAnsi="Courier New"/>
          <w:sz w:val="19"/>
          <w:szCs w:val="19"/>
        </w:rPr>
        <w:t xml:space="preserve">security.jwt.access-token-expiration</w:t>
      </w:r>
      <w:r>
        <w:rPr>
          <w:rFonts w:ascii="Arial" w:cs="Arial" w:eastAsia="Arial" w:hAnsi="Arial"/>
          <w:sz w:val="21"/>
          <w:szCs w:val="21"/>
        </w:rPr>
        <w:t xml:space="preserve">, </w:t>
      </w:r>
      <w:r>
        <w:rPr>
          <w:rFonts w:ascii="Courier New" w:cs="Courier New" w:eastAsia="Courier New" w:hAnsi="Courier New"/>
          <w:sz w:val="19"/>
          <w:szCs w:val="19"/>
        </w:rPr>
        <w:t xml:space="preserve">insurance.quote.validity-days</w:t>
      </w:r>
      <w:r>
        <w:rPr>
          <w:rFonts w:ascii="Arial" w:cs="Arial" w:eastAsia="Arial" w:hAnsi="Arial"/>
          <w:sz w:val="21"/>
          <w:szCs w:val="21"/>
        </w:rPr>
        <w:t xml:space="preserve"> default 30, </w:t>
      </w:r>
      <w:r>
        <w:rPr>
          <w:rFonts w:ascii="Courier New" w:cs="Courier New" w:eastAsia="Courier New" w:hAnsi="Courier New"/>
          <w:sz w:val="19"/>
          <w:szCs w:val="19"/>
        </w:rPr>
        <w:t xml:space="preserve">claims.assessment.total-loss-threshold-percentage</w:t>
      </w:r>
      <w:r>
        <w:rPr>
          <w:rFonts w:ascii="Arial" w:cs="Arial" w:eastAsia="Arial" w:hAnsi="Arial"/>
          <w:sz w:val="21"/>
          <w:szCs w:val="21"/>
        </w:rPr>
        <w:t xml:space="preserve"> default 75.00, </w:t>
      </w:r>
      <w:r>
        <w:rPr>
          <w:rFonts w:ascii="Courier New" w:cs="Courier New" w:eastAsia="Courier New" w:hAnsi="Courier New"/>
          <w:sz w:val="19"/>
          <w:szCs w:val="19"/>
        </w:rPr>
        <w:t xml:space="preserve">claims.settlement.authority-review-threshold</w:t>
      </w:r>
      <w:r>
        <w:rPr>
          <w:rFonts w:ascii="Arial" w:cs="Arial" w:eastAsia="Arial" w:hAnsi="Arial"/>
          <w:sz w:val="21"/>
          <w:szCs w:val="21"/>
        </w:rPr>
        <w:t xml:space="preserve"> default 1000000.00, </w:t>
      </w:r>
      <w:r>
        <w:rPr>
          <w:rFonts w:ascii="Courier New" w:cs="Courier New" w:eastAsia="Courier New" w:hAnsi="Courier New"/>
          <w:sz w:val="19"/>
          <w:szCs w:val="19"/>
        </w:rPr>
        <w:t xml:space="preserve">application.correlation.header-name</w:t>
      </w:r>
      <w:r>
        <w:rPr>
          <w:rFonts w:ascii="Arial" w:cs="Arial" w:eastAsia="Arial" w:hAnsi="Arial"/>
          <w:sz w:val="21"/>
          <w:szCs w:val="21"/>
        </w:rPr>
        <w:t xml:space="preserve"> default </w:t>
      </w:r>
      <w:r>
        <w:rPr>
          <w:rFonts w:ascii="Courier New" w:cs="Courier New" w:eastAsia="Courier New" w:hAnsi="Courier New"/>
          <w:sz w:val="19"/>
          <w:szCs w:val="19"/>
        </w:rPr>
        <w:t xml:space="preserve">X-Correlation-ID</w:t>
      </w:r>
      <w:r>
        <w:rPr>
          <w:rFonts w:ascii="Arial" w:cs="Arial" w:eastAsia="Arial" w:hAnsi="Arial"/>
          <w:sz w:val="21"/>
          <w:szCs w:val="21"/>
        </w:rPr>
        <w:t xml:space="preserve">). The files holding the real values (application YAML or properties) were not supplied; no secret value appears in this report.</w:t>
      </w:r>
    </w:p>
    <w:p>
      <w:pPr>
        <w:pStyle w:val="Heading1"/>
        <w:keepNext/>
        <w:pageBreakBefore/>
        <w:spacing w:after="200" w:before="0"/>
      </w:pPr>
      <w:r>
        <w:rPr>
          <w:rFonts w:ascii="Arial" w:cs="Arial" w:eastAsia="Arial" w:hAnsi="Arial"/>
          <w:b/>
          <w:bCs/>
          <w:sz w:val="34"/>
          <w:szCs w:val="34"/>
        </w:rPr>
        <w:t xml:space="preserve">Chapter 3 — System Architecture and Microservices</w:t>
      </w:r>
    </w:p>
    <w:p>
      <w:pPr>
        <w:pStyle w:val="Heading2"/>
        <w:keepNext/>
        <w:spacing w:after="120" w:before="240"/>
      </w:pPr>
      <w:r>
        <w:rPr>
          <w:rFonts w:ascii="Arial" w:cs="Arial" w:eastAsia="Arial" w:hAnsi="Arial"/>
          <w:b/>
          <w:bCs/>
          <w:sz w:val="26"/>
          <w:szCs w:val="26"/>
        </w:rPr>
        <w:t xml:space="preserve">3.1 Classification</w:t>
      </w:r>
    </w:p>
    <w:p>
      <w:pPr>
        <w:spacing w:after="120" w:line="264"/>
        <w:jc w:val="left"/>
      </w:pPr>
      <w:r>
        <w:rPr>
          <w:rFonts w:ascii="Arial" w:cs="Arial" w:eastAsia="Arial" w:hAnsi="Arial"/>
          <w:sz w:val="21"/>
          <w:szCs w:val="21"/>
        </w:rPr>
        <w:t xml:space="preserve">The system is a </w:t>
      </w:r>
      <w:r>
        <w:rPr>
          <w:rFonts w:ascii="Arial" w:cs="Arial" w:eastAsia="Arial" w:hAnsi="Arial"/>
          <w:b/>
          <w:bCs/>
          <w:sz w:val="21"/>
          <w:szCs w:val="21"/>
        </w:rPr>
        <w:t xml:space="preserve">microservices architecture with database per service, fronted by an API gateway</w:t>
      </w:r>
      <w:r>
        <w:rPr>
          <w:rFonts w:ascii="Arial" w:cs="Arial" w:eastAsia="Arial" w:hAnsi="Arial"/>
          <w:sz w:val="21"/>
          <w:szCs w:val="21"/>
        </w:rPr>
        <w:t xml:space="preserve">. Evidence: seven separately bootable Spring modules, five databases whose script comments state that cross-database references are logical and carry no foreign keys, </w:t>
      </w:r>
      <w:r>
        <w:rPr>
          <w:rFonts w:ascii="Courier New" w:cs="Courier New" w:eastAsia="Courier New" w:hAnsi="Courier New"/>
          <w:sz w:val="19"/>
          <w:szCs w:val="19"/>
        </w:rPr>
        <w:t xml:space="preserve">/internal/v1/**</w:t>
      </w:r>
      <w:r>
        <w:rPr>
          <w:rFonts w:ascii="Arial" w:cs="Arial" w:eastAsia="Arial" w:hAnsi="Arial"/>
          <w:sz w:val="21"/>
          <w:szCs w:val="21"/>
        </w:rPr>
        <w:t xml:space="preserve"> endpoints used for service-to-service calls, and a gateway rule denying </w:t>
      </w:r>
      <w:r>
        <w:rPr>
          <w:rFonts w:ascii="Courier New" w:cs="Courier New" w:eastAsia="Courier New" w:hAnsi="Courier New"/>
          <w:sz w:val="19"/>
          <w:szCs w:val="19"/>
        </w:rPr>
        <w:t xml:space="preserve">/internal/**</w:t>
      </w:r>
      <w:r>
        <w:rPr>
          <w:rFonts w:ascii="Arial" w:cs="Arial" w:eastAsia="Arial" w:hAnsi="Arial"/>
          <w:sz w:val="21"/>
          <w:szCs w:val="21"/>
        </w:rPr>
        <w:t xml:space="preserve"> from outside. A Eureka server module exists, but no discovery client or load-balanced routing was found in the supplied Java, so service discovery is </w:t>
      </w:r>
      <w:r>
        <w:rPr>
          <w:rFonts w:ascii="Arial" w:cs="Arial" w:eastAsia="Arial" w:hAnsi="Arial"/>
          <w:b/>
          <w:bCs/>
          <w:sz w:val="21"/>
          <w:szCs w:val="21"/>
        </w:rPr>
        <w:t xml:space="preserve">unverified</w:t>
      </w:r>
      <w:r>
        <w:rPr>
          <w:rFonts w:ascii="Arial" w:cs="Arial" w:eastAsia="Arial" w:hAnsi="Arial"/>
          <w:sz w:val="21"/>
          <w:szCs w:val="21"/>
        </w:rPr>
        <w:t xml:space="preserve">.</w:t>
      </w:r>
    </w:p>
    <w:p>
      <w:pPr>
        <w:keepNext/>
        <w:spacing w:after="40" w:before="120"/>
        <w:jc w:val="center"/>
      </w:pPr>
      <w:r>
        <w:drawing>
          <wp:inline distT="0" distB="0" distL="0" distR="0">
            <wp:extent cx="5715000" cy="5095875"/>
            <wp:effectExtent t="0" r="0" b="0" l="0"/>
            <wp:docPr id="1" name="High-level architecture. Solid arrows: observed calls; dotted arrows: notification calls to Billing and Notification (observed in `NotificationClient` classes); dashed: unverified." descr="High-level architecture. Solid arrows: observed calls; dotted arrows: notification calls to Billing and Notification (observed in `NotificationClient` classes); dashed: unverified." title="High-level architecture. Solid arrows: observed calls; dotted arrows: notification calls to Billing and Notification (observed in `NotificationClient` classes); dashed: unver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095875"/>
                    </a:xfrm>
                    <a:prstGeom prst="rect">
                      <a:avLst/>
                    </a:prstGeom>
                  </pic:spPr>
                </pic:pic>
              </a:graphicData>
            </a:graphic>
          </wp:inline>
        </w:drawing>
      </w:r>
    </w:p>
    <w:p>
      <w:pPr>
        <w:keepNext w:val="false"/>
        <w:spacing w:after="200" w:before="60"/>
        <w:jc w:val="center"/>
      </w:pPr>
      <w:r>
        <w:rPr>
          <w:rFonts w:ascii="Arial" w:cs="Arial" w:eastAsia="Arial" w:hAnsi="Arial"/>
          <w:b/>
          <w:bCs/>
          <w:sz w:val="18"/>
          <w:szCs w:val="18"/>
        </w:rPr>
        <w:t xml:space="preserve">Figure 1. </w:t>
      </w:r>
      <w:r>
        <w:rPr>
          <w:rFonts w:ascii="Arial" w:cs="Arial" w:eastAsia="Arial" w:hAnsi="Arial"/>
          <w:sz w:val="18"/>
          <w:szCs w:val="18"/>
        </w:rPr>
        <w:t xml:space="preserve">High-level architecture. Solid arrows: observed calls; dotted arrows: notification calls to Billing and Notification (observed in NotificationClient classes); dashed: unverified.</w:t>
      </w:r>
    </w:p>
    <w:p>
      <w:pPr>
        <w:pStyle w:val="Heading2"/>
        <w:keepNext/>
        <w:spacing w:after="120" w:before="240"/>
      </w:pPr>
      <w:r>
        <w:rPr>
          <w:rFonts w:ascii="Arial" w:cs="Arial" w:eastAsia="Arial" w:hAnsi="Arial"/>
          <w:b/>
          <w:bCs/>
          <w:sz w:val="26"/>
          <w:szCs w:val="26"/>
        </w:rPr>
        <w:t xml:space="preserve">3.2 Components and responsibilities</w:t>
      </w:r>
    </w:p>
    <w:p>
      <w:pPr>
        <w:keepNext/>
        <w:spacing w:after="60" w:before="160"/>
        <w:jc w:val="left"/>
      </w:pPr>
      <w:r>
        <w:rPr>
          <w:rFonts w:ascii="Arial" w:cs="Arial" w:eastAsia="Arial" w:hAnsi="Arial"/>
          <w:b/>
          <w:bCs/>
          <w:sz w:val="18"/>
          <w:szCs w:val="18"/>
        </w:rPr>
        <w:t xml:space="preserve">Table 4. </w:t>
      </w:r>
      <w:r>
        <w:rPr>
          <w:rFonts w:ascii="Arial" w:cs="Arial" w:eastAsia="Arial" w:hAnsi="Arial"/>
          <w:sz w:val="18"/>
          <w:szCs w:val="18"/>
        </w:rPr>
        <w:t xml:space="preserve">Service boundaries and data ownership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271"/>
        <w:gridCol w:w="2100"/>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Component</w:t>
            </w:r>
          </w:p>
        </w:tc>
        <w:tc>
          <w:tcPr>
            <w:tcW w:type="dxa" w:w="30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Responsibility</w:t>
            </w:r>
          </w:p>
        </w:tc>
        <w:tc>
          <w:tcPr>
            <w:tcW w:type="dxa" w:w="22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Owned tables</w:t>
            </w:r>
          </w:p>
        </w:tc>
        <w:tc>
          <w:tcPr>
            <w:tcW w:type="dxa" w:w="21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Calls (internal clients)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API Gateway</w:t>
            </w:r>
          </w:p>
        </w:tc>
        <w:tc>
          <w:tcPr>
            <w:tcW w:type="dxa" w:w="3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JWT validation, coarse path authorization, CORS, correlation id, error mapping. Routing configuration not supplied.</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w:t>
            </w:r>
          </w:p>
        </w:tc>
        <w:tc>
          <w:tcPr>
            <w:tcW w:type="dxa" w:w="3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Registration, login, refresh, password change, administration of staff users.</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users</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Billing notifications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Equipment Management</w:t>
            </w:r>
          </w:p>
        </w:tc>
        <w:tc>
          <w:tcPr>
            <w:tcW w:type="dxa" w:w="3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Companies, equipment, operators, project sites, maintenance records, assignments, internal validation lookups.</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companies, equipment, operators, project_sites, maintenance_records, equipment_assignments</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 (link user to company), notifications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Underwriting and Policy</w:t>
            </w:r>
          </w:p>
        </w:tc>
        <w:tc>
          <w:tcPr>
            <w:tcW w:type="dxa" w:w="3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Quotes, risk assessment, premium, underwriting decision, policy creation and issuance, endorsements, renewals.</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quotes, risk_assessments, policies, policy_equipment, endorsements</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Equipment (company, equipment), Billing (invoices, payment status), notifications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Claims</w:t>
            </w:r>
          </w:p>
        </w:tc>
        <w:tc>
          <w:tcPr>
            <w:tcW w:type="dxa" w:w="3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FNOL, eligibility review, assessment, decision, settlement, authority review, payment request, closure.</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claims, claim_assessments, claim_settlements</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Underwriting (policy), Equipment (company, equipment), Billing (claim payments), notifications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Billing and Notification</w:t>
            </w:r>
          </w:p>
        </w:tc>
        <w:tc>
          <w:tcPr>
            <w:tcW w:type="dxa" w:w="3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Invoices, payments, refunds, overdue processing, user notifications.</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invoices, payments (notifications: see D-002)</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w:t>
            </w:r>
          </w:p>
        </w:tc>
      </w:tr>
    </w:tbl>
    <w:p>
      <w:pPr>
        <w:spacing w:after="120"/>
      </w:pPr>
    </w:p>
    <w:p>
      <w:pPr>
        <w:pStyle w:val="Heading2"/>
        <w:keepNext/>
        <w:spacing w:after="120" w:before="240"/>
      </w:pPr>
      <w:r>
        <w:rPr>
          <w:rFonts w:ascii="Arial" w:cs="Arial" w:eastAsia="Arial" w:hAnsi="Arial"/>
          <w:b/>
          <w:bCs/>
          <w:sz w:val="26"/>
          <w:szCs w:val="26"/>
        </w:rPr>
        <w:t xml:space="preserve">3.3 Request lifecycle</w:t>
      </w:r>
    </w:p>
    <w:p>
      <w:pPr>
        <w:spacing w:after="120" w:line="264"/>
        <w:jc w:val="left"/>
      </w:pPr>
      <w:r>
        <w:rPr>
          <w:rFonts w:ascii="Arial" w:cs="Arial" w:eastAsia="Arial" w:hAnsi="Arial"/>
          <w:sz w:val="21"/>
          <w:szCs w:val="21"/>
        </w:rPr>
        <w:t xml:space="preserve">A browser request carries a Bearer JWT to the gateway. The gateway validates the signature and maps the </w:t>
      </w:r>
      <w:r>
        <w:rPr>
          <w:rFonts w:ascii="Courier New" w:cs="Courier New" w:eastAsia="Courier New" w:hAnsi="Courier New"/>
          <w:sz w:val="19"/>
          <w:szCs w:val="19"/>
        </w:rPr>
        <w:t xml:space="preserve">role</w:t>
      </w:r>
      <w:r>
        <w:rPr>
          <w:rFonts w:ascii="Arial" w:cs="Arial" w:eastAsia="Arial" w:hAnsi="Arial"/>
          <w:sz w:val="21"/>
          <w:szCs w:val="21"/>
        </w:rPr>
        <w:t xml:space="preserve"> claim to a </w:t>
      </w:r>
      <w:r>
        <w:rPr>
          <w:rFonts w:ascii="Courier New" w:cs="Courier New" w:eastAsia="Courier New" w:hAnsi="Courier New"/>
          <w:sz w:val="19"/>
          <w:szCs w:val="19"/>
        </w:rPr>
        <w:t xml:space="preserve">ROLE_</w:t>
      </w:r>
      <w:r>
        <w:rPr>
          <w:rFonts w:ascii="Arial" w:cs="Arial" w:eastAsia="Arial" w:hAnsi="Arial"/>
          <w:sz w:val="21"/>
          <w:szCs w:val="21"/>
        </w:rPr>
        <w:t xml:space="preserve"> authority, applies path rules, and forwards the request to the owning service (route definitions unverified). The owning service has its own </w:t>
      </w:r>
      <w:r>
        <w:rPr>
          <w:rFonts w:ascii="Courier New" w:cs="Courier New" w:eastAsia="Courier New" w:hAnsi="Courier New"/>
          <w:sz w:val="19"/>
          <w:szCs w:val="19"/>
        </w:rPr>
        <w:t xml:space="preserve">SecurityConfiguration</w:t>
      </w:r>
      <w:r>
        <w:rPr>
          <w:rFonts w:ascii="Arial" w:cs="Arial" w:eastAsia="Arial" w:hAnsi="Arial"/>
          <w:sz w:val="21"/>
          <w:szCs w:val="21"/>
        </w:rPr>
        <w:t xml:space="preserve"> and </w:t>
      </w:r>
      <w:r>
        <w:rPr>
          <w:rFonts w:ascii="Courier New" w:cs="Courier New" w:eastAsia="Courier New" w:hAnsi="Courier New"/>
          <w:sz w:val="19"/>
          <w:szCs w:val="19"/>
        </w:rPr>
        <w:t xml:space="preserve">JwtConfig</w:t>
      </w:r>
      <w:r>
        <w:rPr>
          <w:rFonts w:ascii="Arial" w:cs="Arial" w:eastAsia="Arial" w:hAnsi="Arial"/>
          <w:sz w:val="21"/>
          <w:szCs w:val="21"/>
        </w:rPr>
        <w:t xml:space="preserve">, repeats URL-level rules, and applies </w:t>
      </w:r>
      <w:r>
        <w:rPr>
          <w:rFonts w:ascii="Courier New" w:cs="Courier New" w:eastAsia="Courier New" w:hAnsi="Courier New"/>
          <w:sz w:val="19"/>
          <w:szCs w:val="19"/>
        </w:rPr>
        <w:t xml:space="preserve">@PreAuthorize</w:t>
      </w:r>
      <w:r>
        <w:rPr>
          <w:rFonts w:ascii="Arial" w:cs="Arial" w:eastAsia="Arial" w:hAnsi="Arial"/>
          <w:sz w:val="21"/>
          <w:szCs w:val="21"/>
        </w:rPr>
        <w:t xml:space="preserve"> role checks on controller methods. The correlation filter (</w:t>
      </w:r>
      <w:r>
        <w:rPr>
          <w:rFonts w:ascii="Courier New" w:cs="Courier New" w:eastAsia="Courier New" w:hAnsi="Courier New"/>
          <w:sz w:val="19"/>
          <w:szCs w:val="19"/>
        </w:rPr>
        <w:t xml:space="preserve">CorrelationIdWebFilter</w:t>
      </w:r>
      <w:r>
        <w:rPr>
          <w:rFonts w:ascii="Arial" w:cs="Arial" w:eastAsia="Arial" w:hAnsi="Arial"/>
          <w:sz w:val="21"/>
          <w:szCs w:val="21"/>
        </w:rPr>
        <w:t xml:space="preserve">, present in the gateway and all five services) carries </w:t>
      </w:r>
      <w:r>
        <w:rPr>
          <w:rFonts w:ascii="Courier New" w:cs="Courier New" w:eastAsia="Courier New" w:hAnsi="Courier New"/>
          <w:sz w:val="19"/>
          <w:szCs w:val="19"/>
        </w:rPr>
        <w:t xml:space="preserve">X-Correlation-ID</w:t>
      </w:r>
      <w:r>
        <w:rPr>
          <w:rFonts w:ascii="Arial" w:cs="Arial" w:eastAsia="Arial" w:hAnsi="Arial"/>
          <w:sz w:val="21"/>
          <w:szCs w:val="21"/>
        </w:rPr>
        <w:t xml:space="preserve">, and the frontend adds the same header through </w:t>
      </w:r>
      <w:r>
        <w:rPr>
          <w:rFonts w:ascii="Courier New" w:cs="Courier New" w:eastAsia="Courier New" w:hAnsi="Courier New"/>
          <w:sz w:val="19"/>
          <w:szCs w:val="19"/>
        </w:rPr>
        <w:t xml:space="preserve">correlation-id.interceptor.ts</w:t>
      </w:r>
      <w:r>
        <w:rPr>
          <w:rFonts w:ascii="Arial" w:cs="Arial" w:eastAsia="Arial" w:hAnsi="Arial"/>
          <w:sz w:val="21"/>
          <w:szCs w:val="21"/>
        </w:rPr>
        <w:t xml:space="preserve">.</w:t>
      </w:r>
    </w:p>
    <w:p>
      <w:pPr>
        <w:pStyle w:val="Heading2"/>
        <w:keepNext/>
        <w:spacing w:after="120" w:before="240"/>
      </w:pPr>
      <w:r>
        <w:rPr>
          <w:rFonts w:ascii="Arial" w:cs="Arial" w:eastAsia="Arial" w:hAnsi="Arial"/>
          <w:b/>
          <w:bCs/>
          <w:sz w:val="26"/>
          <w:szCs w:val="26"/>
        </w:rPr>
        <w:t xml:space="preserve">3.4 Failure handling</w:t>
      </w:r>
    </w:p>
    <w:p>
      <w:pPr>
        <w:spacing w:after="120" w:line="264"/>
        <w:jc w:val="left"/>
      </w:pPr>
      <w:r>
        <w:rPr>
          <w:rFonts w:ascii="Arial" w:cs="Arial" w:eastAsia="Arial" w:hAnsi="Arial"/>
          <w:sz w:val="21"/>
          <w:szCs w:val="21"/>
        </w:rPr>
        <w:t xml:space="preserve">Each business service has a </w:t>
      </w:r>
      <w:r>
        <w:rPr>
          <w:rFonts w:ascii="Courier New" w:cs="Courier New" w:eastAsia="Courier New" w:hAnsi="Courier New"/>
          <w:sz w:val="19"/>
          <w:szCs w:val="19"/>
        </w:rPr>
        <w:t xml:space="preserve">GlobalExceptionHandler</w:t>
      </w:r>
      <w:r>
        <w:rPr>
          <w:rFonts w:ascii="Arial" w:cs="Arial" w:eastAsia="Arial" w:hAnsi="Arial"/>
          <w:sz w:val="21"/>
          <w:szCs w:val="21"/>
        </w:rPr>
        <w:t xml:space="preserve"> that maps domain exceptions to HTTP status codes (Chapter 10). Failures from other services surface as </w:t>
      </w:r>
      <w:r>
        <w:rPr>
          <w:rFonts w:ascii="Courier New" w:cs="Courier New" w:eastAsia="Courier New" w:hAnsi="Courier New"/>
          <w:sz w:val="19"/>
          <w:szCs w:val="19"/>
        </w:rPr>
        <w:t xml:space="preserve">ExternalServiceException</w:t>
      </w:r>
      <w:r>
        <w:rPr>
          <w:rFonts w:ascii="Arial" w:cs="Arial" w:eastAsia="Arial" w:hAnsi="Arial"/>
          <w:sz w:val="21"/>
          <w:szCs w:val="21"/>
        </w:rPr>
        <w:t xml:space="preserve"> or </w:t>
      </w:r>
      <w:r>
        <w:rPr>
          <w:rFonts w:ascii="Courier New" w:cs="Courier New" w:eastAsia="Courier New" w:hAnsi="Courier New"/>
          <w:sz w:val="19"/>
          <w:szCs w:val="19"/>
        </w:rPr>
        <w:t xml:space="preserve">WebClientResponseException</w:t>
      </w:r>
      <w:r>
        <w:rPr>
          <w:rFonts w:ascii="Arial" w:cs="Arial" w:eastAsia="Arial" w:hAnsi="Arial"/>
          <w:sz w:val="21"/>
          <w:szCs w:val="21"/>
        </w:rPr>
        <w:t xml:space="preserve"> handlers, mapped to 502 Bad Gateway in the handlers observed. A 10-second </w:t>
      </w:r>
      <w:r>
        <w:rPr>
          <w:rFonts w:ascii="Courier New" w:cs="Courier New" w:eastAsia="Courier New" w:hAnsi="Courier New"/>
          <w:sz w:val="19"/>
          <w:szCs w:val="19"/>
        </w:rPr>
        <w:t xml:space="preserve">.timeout</w:t>
      </w:r>
      <w:r>
        <w:rPr>
          <w:rFonts w:ascii="Arial" w:cs="Arial" w:eastAsia="Arial" w:hAnsi="Arial"/>
          <w:sz w:val="21"/>
          <w:szCs w:val="21"/>
        </w:rPr>
        <w:t xml:space="preserve"> is applied in </w:t>
      </w:r>
      <w:r>
        <w:rPr>
          <w:rFonts w:ascii="Courier New" w:cs="Courier New" w:eastAsia="Courier New" w:hAnsi="Courier New"/>
          <w:sz w:val="19"/>
          <w:szCs w:val="19"/>
        </w:rPr>
        <w:t xml:space="preserve">AuthServiceClient</w:t>
      </w:r>
      <w:r>
        <w:rPr>
          <w:rFonts w:ascii="Arial" w:cs="Arial" w:eastAsia="Arial" w:hAnsi="Arial"/>
          <w:sz w:val="21"/>
          <w:szCs w:val="21"/>
        </w:rPr>
        <w:t xml:space="preserve"> (Equipment); no retry or circuit-breaker was found in the supplied Java (</w:t>
      </w:r>
      <w:r>
        <w:rPr>
          <w:rFonts w:ascii="Arial" w:cs="Arial" w:eastAsia="Arial" w:hAnsi="Arial"/>
          <w:b/>
          <w:bCs/>
          <w:sz w:val="21"/>
          <w:szCs w:val="21"/>
        </w:rPr>
        <w:t xml:space="preserve">Absent</w:t>
      </w:r>
      <w:r>
        <w:rPr>
          <w:rFonts w:ascii="Arial" w:cs="Arial" w:eastAsia="Arial" w:hAnsi="Arial"/>
          <w:sz w:val="21"/>
          <w:szCs w:val="21"/>
        </w:rPr>
        <w:t xml:space="preserve">), and timeouts in the other clients were not checked; the frontend applies a request timeout through </w:t>
      </w:r>
      <w:r>
        <w:rPr>
          <w:rFonts w:ascii="Courier New" w:cs="Courier New" w:eastAsia="Courier New" w:hAnsi="Courier New"/>
          <w:sz w:val="19"/>
          <w:szCs w:val="19"/>
        </w:rPr>
        <w:t xml:space="preserve">request-timeout.interceptor.ts</w:t>
      </w:r>
      <w:r>
        <w:rPr>
          <w:rFonts w:ascii="Arial" w:cs="Arial" w:eastAsia="Arial" w:hAnsi="Arial"/>
          <w:sz w:val="21"/>
          <w:szCs w:val="21"/>
        </w:rPr>
        <w:t xml:space="preserve">.</w:t>
      </w:r>
    </w:p>
    <w:p>
      <w:pPr>
        <w:pStyle w:val="Heading2"/>
        <w:keepNext/>
        <w:spacing w:after="120" w:before="240"/>
      </w:pPr>
      <w:r>
        <w:rPr>
          <w:rFonts w:ascii="Arial" w:cs="Arial" w:eastAsia="Arial" w:hAnsi="Arial"/>
          <w:b/>
          <w:bCs/>
          <w:sz w:val="26"/>
          <w:szCs w:val="26"/>
        </w:rPr>
        <w:t xml:space="preserve">3.5 Deployment</w:t>
      </w:r>
    </w:p>
    <w:p>
      <w:pPr>
        <w:spacing w:after="120" w:line="264"/>
        <w:jc w:val="left"/>
      </w:pPr>
      <w:r>
        <w:rPr>
          <w:rFonts w:ascii="Arial" w:cs="Arial" w:eastAsia="Arial" w:hAnsi="Arial"/>
          <w:sz w:val="21"/>
          <w:szCs w:val="21"/>
        </w:rPr>
        <w:t xml:space="preserve">No Dockerfile, compose file, Kubernetes manifest or pipeline definition was supplied, so no deployment diagram is provided. Deployment is </w:t>
      </w:r>
      <w:r>
        <w:rPr>
          <w:rFonts w:ascii="Arial" w:cs="Arial" w:eastAsia="Arial" w:hAnsi="Arial"/>
          <w:b/>
          <w:bCs/>
          <w:sz w:val="21"/>
          <w:szCs w:val="21"/>
        </w:rPr>
        <w:t xml:space="preserve">Unverified</w:t>
      </w:r>
      <w:r>
        <w:rPr>
          <w:rFonts w:ascii="Arial" w:cs="Arial" w:eastAsia="Arial" w:hAnsi="Arial"/>
          <w:sz w:val="21"/>
          <w:szCs w:val="21"/>
        </w:rPr>
        <w:t xml:space="preserve">.</w:t>
      </w:r>
    </w:p>
    <w:p>
      <w:pPr>
        <w:pStyle w:val="Heading1"/>
        <w:keepNext/>
        <w:pageBreakBefore/>
        <w:spacing w:after="200" w:before="0"/>
      </w:pPr>
      <w:r>
        <w:rPr>
          <w:rFonts w:ascii="Arial" w:cs="Arial" w:eastAsia="Arial" w:hAnsi="Arial"/>
          <w:b/>
          <w:bCs/>
          <w:sz w:val="34"/>
          <w:szCs w:val="34"/>
        </w:rPr>
        <w:t xml:space="preserve">Chapter 4 — ER Diagram and Database Design</w:t>
      </w:r>
    </w:p>
    <w:p>
      <w:pPr>
        <w:pStyle w:val="Heading2"/>
        <w:keepNext/>
        <w:spacing w:after="120" w:before="240"/>
      </w:pPr>
      <w:r>
        <w:rPr>
          <w:rFonts w:ascii="Arial" w:cs="Arial" w:eastAsia="Arial" w:hAnsi="Arial"/>
          <w:b/>
          <w:bCs/>
          <w:sz w:val="26"/>
          <w:szCs w:val="26"/>
        </w:rPr>
        <w:t xml:space="preserve">4.1 Overview</w:t>
      </w:r>
    </w:p>
    <w:p>
      <w:pPr>
        <w:spacing w:after="120" w:line="264"/>
        <w:jc w:val="left"/>
      </w:pPr>
      <w:r>
        <w:rPr>
          <w:rFonts w:ascii="Arial" w:cs="Arial" w:eastAsia="Arial" w:hAnsi="Arial"/>
          <w:sz w:val="21"/>
          <w:szCs w:val="21"/>
        </w:rPr>
        <w:t xml:space="preserve">The SQL script (MySQL 8) creates five databases with </w:t>
      </w:r>
      <w:r>
        <w:rPr>
          <w:rFonts w:ascii="Courier New" w:cs="Courier New" w:eastAsia="Courier New" w:hAnsi="Courier New"/>
          <w:sz w:val="19"/>
          <w:szCs w:val="19"/>
        </w:rPr>
        <w:t xml:space="preserve">utf8mb4</w:t>
      </w:r>
      <w:r>
        <w:rPr>
          <w:rFonts w:ascii="Arial" w:cs="Arial" w:eastAsia="Arial" w:hAnsi="Arial"/>
          <w:sz w:val="21"/>
          <w:szCs w:val="21"/>
        </w:rPr>
        <w:t xml:space="preserve"> and 17 tables in InnoDB. Foreign keys exist only inside a database; references across services (for example </w:t>
      </w:r>
      <w:r>
        <w:rPr>
          <w:rFonts w:ascii="Courier New" w:cs="Courier New" w:eastAsia="Courier New" w:hAnsi="Courier New"/>
          <w:sz w:val="19"/>
          <w:szCs w:val="19"/>
        </w:rPr>
        <w:t xml:space="preserve">quotes.company_id</w:t>
      </w:r>
      <w:r>
        <w:rPr>
          <w:rFonts w:ascii="Arial" w:cs="Arial" w:eastAsia="Arial" w:hAnsi="Arial"/>
          <w:sz w:val="21"/>
          <w:szCs w:val="21"/>
        </w:rPr>
        <w:t xml:space="preserve">, </w:t>
      </w:r>
      <w:r>
        <w:rPr>
          <w:rFonts w:ascii="Courier New" w:cs="Courier New" w:eastAsia="Courier New" w:hAnsi="Courier New"/>
          <w:sz w:val="19"/>
          <w:szCs w:val="19"/>
        </w:rPr>
        <w:t xml:space="preserve">claims.policy_id</w:t>
      </w:r>
      <w:r>
        <w:rPr>
          <w:rFonts w:ascii="Arial" w:cs="Arial" w:eastAsia="Arial" w:hAnsi="Arial"/>
          <w:sz w:val="21"/>
          <w:szCs w:val="21"/>
        </w:rPr>
        <w:t xml:space="preserve">, </w:t>
      </w:r>
      <w:r>
        <w:rPr>
          <w:rFonts w:ascii="Courier New" w:cs="Courier New" w:eastAsia="Courier New" w:hAnsi="Courier New"/>
          <w:sz w:val="19"/>
          <w:szCs w:val="19"/>
        </w:rPr>
        <w:t xml:space="preserve">invoices.reference_id</w:t>
      </w:r>
      <w:r>
        <w:rPr>
          <w:rFonts w:ascii="Arial" w:cs="Arial" w:eastAsia="Arial" w:hAnsi="Arial"/>
          <w:sz w:val="21"/>
          <w:szCs w:val="21"/>
        </w:rPr>
        <w:t xml:space="preserve">) are logical. Primary keys are </w:t>
      </w:r>
      <w:r>
        <w:rPr>
          <w:rFonts w:ascii="Courier New" w:cs="Courier New" w:eastAsia="Courier New" w:hAnsi="Courier New"/>
          <w:sz w:val="19"/>
          <w:szCs w:val="19"/>
        </w:rPr>
        <w:t xml:space="preserve">BIGINT UNSIGNED AUTO_INCREMENT</w:t>
      </w:r>
      <w:r>
        <w:rPr>
          <w:rFonts w:ascii="Arial" w:cs="Arial" w:eastAsia="Arial" w:hAnsi="Arial"/>
          <w:sz w:val="21"/>
          <w:szCs w:val="21"/>
        </w:rPr>
        <w:t xml:space="preserve">. Status and type fields are </w:t>
      </w:r>
      <w:r>
        <w:rPr>
          <w:rFonts w:ascii="Courier New" w:cs="Courier New" w:eastAsia="Courier New" w:hAnsi="Courier New"/>
          <w:sz w:val="19"/>
          <w:szCs w:val="19"/>
        </w:rPr>
        <w:t xml:space="preserve">VARCHAR</w:t>
      </w:r>
      <w:r>
        <w:rPr>
          <w:rFonts w:ascii="Arial" w:cs="Arial" w:eastAsia="Arial" w:hAnsi="Arial"/>
          <w:sz w:val="21"/>
          <w:szCs w:val="21"/>
        </w:rPr>
        <w:t xml:space="preserve"> without database enumerations or check constraints; allowed values are enforced only by Java enums (</w:t>
      </w:r>
      <w:r>
        <w:rPr>
          <w:rFonts w:ascii="Arial" w:cs="Arial" w:eastAsia="Arial" w:hAnsi="Arial"/>
          <w:b/>
          <w:bCs/>
          <w:sz w:val="21"/>
          <w:szCs w:val="21"/>
        </w:rPr>
        <w:t xml:space="preserve">Observed</w:t>
      </w:r>
      <w:r>
        <w:rPr>
          <w:rFonts w:ascii="Arial" w:cs="Arial" w:eastAsia="Arial" w:hAnsi="Arial"/>
          <w:sz w:val="21"/>
          <w:szCs w:val="21"/>
        </w:rPr>
        <w:t xml:space="preserve">). JSON columns store snapshots, schedules and details.</w:t>
      </w:r>
    </w:p>
    <w:p>
      <w:pPr>
        <w:keepNext/>
        <w:spacing w:after="60" w:before="160"/>
        <w:jc w:val="left"/>
      </w:pPr>
      <w:r>
        <w:rPr>
          <w:rFonts w:ascii="Arial" w:cs="Arial" w:eastAsia="Arial" w:hAnsi="Arial"/>
          <w:b/>
          <w:bCs/>
          <w:sz w:val="18"/>
          <w:szCs w:val="18"/>
        </w:rPr>
        <w:t xml:space="preserve">Table 5. </w:t>
      </w:r>
      <w:r>
        <w:rPr>
          <w:rFonts w:ascii="Arial" w:cs="Arial" w:eastAsia="Arial" w:hAnsi="Arial"/>
          <w:sz w:val="18"/>
          <w:szCs w:val="18"/>
        </w:rPr>
        <w:t xml:space="preserve">Databases and tables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3171"/>
        <w:gridCol w:w="800"/>
        <w:gridCol w:w="1100"/>
        <w:gridCol w:w="1000"/>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Database</w:t>
            </w:r>
          </w:p>
        </w:tc>
        <w:tc>
          <w:tcPr>
            <w:tcW w:type="dxa" w:w="31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Tables</w:t>
            </w:r>
          </w:p>
        </w:tc>
        <w:tc>
          <w:tcPr>
            <w:tcW w:type="dxa" w:w="8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FKs inside DB</w:t>
            </w:r>
          </w:p>
        </w:tc>
        <w:tc>
          <w:tcPr>
            <w:tcW w:type="dxa" w:w="11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CHECK constraints</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Indexes (named)</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construction_insurance_auth</w:t>
            </w:r>
          </w:p>
        </w:tc>
        <w:tc>
          <w:tcPr>
            <w:tcW w:type="dxa" w:w="31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users</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0</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0</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3</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construction_insurance_equipment</w:t>
            </w:r>
          </w:p>
        </w:tc>
        <w:tc>
          <w:tcPr>
            <w:tcW w:type="dxa" w:w="31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companies, equipment, operators, project_sites, maintenance_records, equipment_assignments</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7</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8</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22</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construction_insurance_underwriting</w:t>
            </w:r>
          </w:p>
        </w:tc>
        <w:tc>
          <w:tcPr>
            <w:tcW w:type="dxa" w:w="31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quotes, risk_assessments, policies, policy_equipment, endorsements</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5</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18</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21</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construction_insurance_claims</w:t>
            </w:r>
          </w:p>
        </w:tc>
        <w:tc>
          <w:tcPr>
            <w:tcW w:type="dxa" w:w="31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claims, claim_assessments, claim_settlements</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2</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10</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10</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construction_insurance_billing</w:t>
            </w:r>
          </w:p>
        </w:tc>
        <w:tc>
          <w:tcPr>
            <w:tcW w:type="dxa" w:w="31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invoices, payments</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0</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3</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8</w:t>
            </w:r>
          </w:p>
        </w:tc>
      </w:tr>
    </w:tbl>
    <w:p>
      <w:pPr>
        <w:spacing w:after="120"/>
      </w:pPr>
    </w:p>
    <w:p>
      <w:pPr>
        <w:pStyle w:val="Heading2"/>
        <w:keepNext/>
        <w:spacing w:after="120" w:before="240"/>
      </w:pPr>
      <w:r>
        <w:rPr>
          <w:rFonts w:ascii="Arial" w:cs="Arial" w:eastAsia="Arial" w:hAnsi="Arial"/>
          <w:b/>
          <w:bCs/>
          <w:sz w:val="26"/>
          <w:szCs w:val="26"/>
        </w:rPr>
        <w:t xml:space="preserve">4.2 ER diagrams</w:t>
      </w:r>
    </w:p>
    <w:p>
      <w:pPr>
        <w:keepNext/>
        <w:spacing w:after="40" w:before="120"/>
        <w:jc w:val="center"/>
      </w:pPr>
      <w:r>
        <w:drawing>
          <wp:inline distT="0" distB="0" distL="0" distR="0">
            <wp:extent cx="5715000" cy="3590925"/>
            <wp:effectExtent t="0" r="0" b="0" l="0"/>
            <wp:docPr id="1" name="ER diagram, equipment database (crow-foot notation; cardinalities from foreign keys)." descr="ER diagram, equipment database (crow-foot notation; cardinalities from foreign keys)." title="ER diagram, equipment database (crow-foot notation; cardinalities from foreign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90925"/>
                    </a:xfrm>
                    <a:prstGeom prst="rect">
                      <a:avLst/>
                    </a:prstGeom>
                  </pic:spPr>
                </pic:pic>
              </a:graphicData>
            </a:graphic>
          </wp:inline>
        </w:drawing>
      </w:r>
    </w:p>
    <w:p>
      <w:pPr>
        <w:keepNext w:val="false"/>
        <w:spacing w:after="200" w:before="60"/>
        <w:jc w:val="center"/>
      </w:pPr>
      <w:r>
        <w:rPr>
          <w:rFonts w:ascii="Arial" w:cs="Arial" w:eastAsia="Arial" w:hAnsi="Arial"/>
          <w:b/>
          <w:bCs/>
          <w:sz w:val="18"/>
          <w:szCs w:val="18"/>
        </w:rPr>
        <w:t xml:space="preserve">Figure 2. </w:t>
      </w:r>
      <w:r>
        <w:rPr>
          <w:rFonts w:ascii="Arial" w:cs="Arial" w:eastAsia="Arial" w:hAnsi="Arial"/>
          <w:sz w:val="18"/>
          <w:szCs w:val="18"/>
        </w:rPr>
        <w:t xml:space="preserve">ER diagram, equipment database (crow-foot notation; cardinalities from foreign keys).</w:t>
      </w:r>
    </w:p>
    <w:p>
      <w:pPr>
        <w:keepNext/>
        <w:spacing w:after="40" w:before="120"/>
        <w:jc w:val="center"/>
      </w:pPr>
      <w:r>
        <w:drawing>
          <wp:inline distT="0" distB="0" distL="0" distR="0">
            <wp:extent cx="5410200" cy="4410075"/>
            <wp:effectExtent t="0" r="0" b="0" l="0"/>
            <wp:docPr id="1" name="ER diagram, underwriting database. `policies.source_quote_id` is unique, giving one policy per quote." descr="ER diagram, underwriting database. `policies.source_quote_id` is unique, giving one policy per quote." title="ER diagram, underwriting database. `policies.source_quote_id` is unique, giving one policy per qu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10200" cy="4410075"/>
                    </a:xfrm>
                    <a:prstGeom prst="rect">
                      <a:avLst/>
                    </a:prstGeom>
                  </pic:spPr>
                </pic:pic>
              </a:graphicData>
            </a:graphic>
          </wp:inline>
        </w:drawing>
      </w:r>
    </w:p>
    <w:p>
      <w:pPr>
        <w:keepNext w:val="false"/>
        <w:spacing w:after="200" w:before="60"/>
        <w:jc w:val="center"/>
      </w:pPr>
      <w:r>
        <w:rPr>
          <w:rFonts w:ascii="Arial" w:cs="Arial" w:eastAsia="Arial" w:hAnsi="Arial"/>
          <w:b/>
          <w:bCs/>
          <w:sz w:val="18"/>
          <w:szCs w:val="18"/>
        </w:rPr>
        <w:t xml:space="preserve">Figure 3. </w:t>
      </w:r>
      <w:r>
        <w:rPr>
          <w:rFonts w:ascii="Arial" w:cs="Arial" w:eastAsia="Arial" w:hAnsi="Arial"/>
          <w:sz w:val="18"/>
          <w:szCs w:val="18"/>
        </w:rPr>
        <w:t xml:space="preserve">ER diagram, underwriting database. policies.source_quote_id is unique, giving one policy per quote.</w:t>
      </w:r>
    </w:p>
    <w:p>
      <w:pPr>
        <w:keepNext/>
        <w:spacing w:after="40" w:before="120"/>
        <w:jc w:val="center"/>
      </w:pPr>
      <w:r>
        <w:drawing>
          <wp:inline distT="0" distB="0" distL="0" distR="0">
            <wp:extent cx="5715000" cy="2009775"/>
            <wp:effectExtent t="0" r="0" b="0" l="0"/>
            <wp:docPr id="1" name="ER diagram, claims and billing databases plus the Auth `users` table. Dashed lines are logical references without foreign keys." descr="ER diagram, claims and billing databases plus the Auth `users` table. Dashed lines are logical references without foreign keys." title="ER diagram, claims and billing databases plus the Auth `users` table. Dashed lines are logical references without foreign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009775"/>
                    </a:xfrm>
                    <a:prstGeom prst="rect">
                      <a:avLst/>
                    </a:prstGeom>
                  </pic:spPr>
                </pic:pic>
              </a:graphicData>
            </a:graphic>
          </wp:inline>
        </w:drawing>
      </w:r>
    </w:p>
    <w:p>
      <w:pPr>
        <w:keepNext w:val="false"/>
        <w:spacing w:after="200" w:before="60"/>
        <w:jc w:val="center"/>
      </w:pPr>
      <w:r>
        <w:rPr>
          <w:rFonts w:ascii="Arial" w:cs="Arial" w:eastAsia="Arial" w:hAnsi="Arial"/>
          <w:b/>
          <w:bCs/>
          <w:sz w:val="18"/>
          <w:szCs w:val="18"/>
        </w:rPr>
        <w:t xml:space="preserve">Figure 4. </w:t>
      </w:r>
      <w:r>
        <w:rPr>
          <w:rFonts w:ascii="Arial" w:cs="Arial" w:eastAsia="Arial" w:hAnsi="Arial"/>
          <w:sz w:val="18"/>
          <w:szCs w:val="18"/>
        </w:rPr>
        <w:t xml:space="preserve">ER diagram, claims and billing databases plus the Auth users table. Dashed lines are logical references without foreign keys.</w:t>
      </w:r>
    </w:p>
    <w:p>
      <w:pPr>
        <w:pStyle w:val="Heading2"/>
        <w:keepNext/>
        <w:spacing w:after="120" w:before="240"/>
      </w:pPr>
      <w:r>
        <w:rPr>
          <w:rFonts w:ascii="Arial" w:cs="Arial" w:eastAsia="Arial" w:hAnsi="Arial"/>
          <w:b/>
          <w:bCs/>
          <w:sz w:val="26"/>
          <w:szCs w:val="26"/>
        </w:rPr>
        <w:t xml:space="preserve">4.3 Normalisation and integrity</w:t>
      </w:r>
    </w:p>
    <w:p>
      <w:pPr>
        <w:pStyle w:val="ListParagraph"/>
        <w:numPr>
          <w:ilvl w:val="0"/>
          <w:numId w:val="2"/>
        </w:numPr>
        <w:spacing w:after="60" w:line="264"/>
      </w:pPr>
      <w:r>
        <w:rPr>
          <w:rFonts w:ascii="Arial" w:cs="Arial" w:eastAsia="Arial" w:hAnsi="Arial"/>
          <w:sz w:val="21"/>
          <w:szCs w:val="21"/>
        </w:rPr>
        <w:t xml:space="preserve">Tables are largely third normal form. Deliberate denormalisation exists for historical accuracy: </w:t>
      </w:r>
      <w:r>
        <w:rPr>
          <w:rFonts w:ascii="Courier New" w:cs="Courier New" w:eastAsia="Courier New" w:hAnsi="Courier New"/>
          <w:sz w:val="19"/>
          <w:szCs w:val="19"/>
        </w:rPr>
        <w:t xml:space="preserve">policy_equipment</w:t>
      </w:r>
      <w:r>
        <w:rPr>
          <w:rFonts w:ascii="Arial" w:cs="Arial" w:eastAsia="Arial" w:hAnsi="Arial"/>
          <w:sz w:val="21"/>
          <w:szCs w:val="21"/>
        </w:rPr>
        <w:t xml:space="preserve"> stores </w:t>
      </w:r>
      <w:r>
        <w:rPr>
          <w:rFonts w:ascii="Courier New" w:cs="Courier New" w:eastAsia="Courier New" w:hAnsi="Courier New"/>
          <w:sz w:val="19"/>
          <w:szCs w:val="19"/>
        </w:rPr>
        <w:t xml:space="preserve">*_snapshot</w:t>
      </w:r>
      <w:r>
        <w:rPr>
          <w:rFonts w:ascii="Arial" w:cs="Arial" w:eastAsia="Arial" w:hAnsi="Arial"/>
          <w:sz w:val="21"/>
          <w:szCs w:val="21"/>
        </w:rPr>
        <w:t xml:space="preserve"> columns, and </w:t>
      </w:r>
      <w:r>
        <w:rPr>
          <w:rFonts w:ascii="Courier New" w:cs="Courier New" w:eastAsia="Courier New" w:hAnsi="Courier New"/>
          <w:sz w:val="19"/>
          <w:szCs w:val="19"/>
        </w:rPr>
        <w:t xml:space="preserve">quotes</w:t>
      </w:r>
      <w:r>
        <w:rPr>
          <w:rFonts w:ascii="Arial" w:cs="Arial" w:eastAsia="Arial" w:hAnsi="Arial"/>
          <w:sz w:val="21"/>
          <w:szCs w:val="21"/>
        </w:rPr>
        <w:t xml:space="preserve"> stores JSON snapshots, so later edits to equipment do not alter issued policies.</w:t>
      </w:r>
    </w:p>
    <w:p>
      <w:pPr>
        <w:pStyle w:val="ListParagraph"/>
        <w:numPr>
          <w:ilvl w:val="0"/>
          <w:numId w:val="2"/>
        </w:numPr>
        <w:spacing w:after="60" w:line="264"/>
      </w:pPr>
      <w:r>
        <w:rPr>
          <w:rFonts w:ascii="Arial" w:cs="Arial" w:eastAsia="Arial" w:hAnsi="Arial"/>
          <w:sz w:val="21"/>
          <w:szCs w:val="21"/>
        </w:rPr>
        <w:t xml:space="preserve">Unique constraints protect business keys: registration and tax numbers, serial numbers, certification numbers, quote, policy, claim, invoice and endorsement numbers, </w:t>
      </w:r>
      <w:r>
        <w:rPr>
          <w:rFonts w:ascii="Courier New" w:cs="Courier New" w:eastAsia="Courier New" w:hAnsi="Courier New"/>
          <w:sz w:val="19"/>
          <w:szCs w:val="19"/>
        </w:rPr>
        <w:t xml:space="preserve">payments.idempotency_key</w:t>
      </w:r>
      <w:r>
        <w:rPr>
          <w:rFonts w:ascii="Arial" w:cs="Arial" w:eastAsia="Arial" w:hAnsi="Arial"/>
          <w:sz w:val="21"/>
          <w:szCs w:val="21"/>
        </w:rPr>
        <w:t xml:space="preserve">, and </w:t>
      </w:r>
      <w:r>
        <w:rPr>
          <w:rFonts w:ascii="Courier New" w:cs="Courier New" w:eastAsia="Courier New" w:hAnsi="Courier New"/>
          <w:sz w:val="19"/>
          <w:szCs w:val="19"/>
        </w:rPr>
        <w:t xml:space="preserve">invoices (reference_id, reference_type, invoice_type)</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sz w:val="21"/>
          <w:szCs w:val="21"/>
        </w:rPr>
        <w:t xml:space="preserve">Overlap of equipment assignments is not enforceable by SQL; the script states that the service must validate it. The validation code was not located in the Equipment service by name (see G-006).</w:t>
      </w:r>
    </w:p>
    <w:p>
      <w:pPr>
        <w:pStyle w:val="ListParagraph"/>
        <w:numPr>
          <w:ilvl w:val="0"/>
          <w:numId w:val="2"/>
        </w:numPr>
        <w:spacing w:after="60" w:line="264"/>
      </w:pPr>
      <w:r>
        <w:rPr>
          <w:rFonts w:ascii="Arial" w:cs="Arial" w:eastAsia="Arial" w:hAnsi="Arial"/>
          <w:sz w:val="21"/>
          <w:szCs w:val="21"/>
        </w:rPr>
        <w:t xml:space="preserve">Optimistic locking: </w:t>
      </w:r>
      <w:r>
        <w:rPr>
          <w:rFonts w:ascii="Courier New" w:cs="Courier New" w:eastAsia="Courier New" w:hAnsi="Courier New"/>
          <w:sz w:val="19"/>
          <w:szCs w:val="19"/>
        </w:rPr>
        <w:t xml:space="preserve">@Version</w:t>
      </w:r>
      <w:r>
        <w:rPr>
          <w:rFonts w:ascii="Arial" w:cs="Arial" w:eastAsia="Arial" w:hAnsi="Arial"/>
          <w:sz w:val="21"/>
          <w:szCs w:val="21"/>
        </w:rPr>
        <w:t xml:space="preserve"> is used on </w:t>
      </w:r>
      <w:r>
        <w:rPr>
          <w:rFonts w:ascii="Courier New" w:cs="Courier New" w:eastAsia="Courier New" w:hAnsi="Courier New"/>
          <w:sz w:val="19"/>
          <w:szCs w:val="19"/>
        </w:rPr>
        <w:t xml:space="preserve">Claim</w:t>
      </w:r>
      <w:r>
        <w:rPr>
          <w:rFonts w:ascii="Arial" w:cs="Arial" w:eastAsia="Arial" w:hAnsi="Arial"/>
          <w:sz w:val="21"/>
          <w:szCs w:val="21"/>
        </w:rPr>
        <w:t xml:space="preserve">, </w:t>
      </w:r>
      <w:r>
        <w:rPr>
          <w:rFonts w:ascii="Courier New" w:cs="Courier New" w:eastAsia="Courier New" w:hAnsi="Courier New"/>
          <w:sz w:val="19"/>
          <w:szCs w:val="19"/>
        </w:rPr>
        <w:t xml:space="preserve">Company</w:t>
      </w:r>
      <w:r>
        <w:rPr>
          <w:rFonts w:ascii="Arial" w:cs="Arial" w:eastAsia="Arial" w:hAnsi="Arial"/>
          <w:sz w:val="21"/>
          <w:szCs w:val="21"/>
        </w:rPr>
        <w:t xml:space="preserve">, </w:t>
      </w:r>
      <w:r>
        <w:rPr>
          <w:rFonts w:ascii="Courier New" w:cs="Courier New" w:eastAsia="Courier New" w:hAnsi="Courier New"/>
          <w:sz w:val="19"/>
          <w:szCs w:val="19"/>
        </w:rPr>
        <w:t xml:space="preserve">Equipment</w:t>
      </w:r>
      <w:r>
        <w:rPr>
          <w:rFonts w:ascii="Arial" w:cs="Arial" w:eastAsia="Arial" w:hAnsi="Arial"/>
          <w:sz w:val="21"/>
          <w:szCs w:val="21"/>
        </w:rPr>
        <w:t xml:space="preserve"> and </w:t>
      </w:r>
      <w:r>
        <w:rPr>
          <w:rFonts w:ascii="Courier New" w:cs="Courier New" w:eastAsia="Courier New" w:hAnsi="Courier New"/>
          <w:sz w:val="19"/>
          <w:szCs w:val="19"/>
        </w:rPr>
        <w:t xml:space="preserve">Quote</w:t>
      </w:r>
      <w:r>
        <w:rPr>
          <w:rFonts w:ascii="Arial" w:cs="Arial" w:eastAsia="Arial" w:hAnsi="Arial"/>
          <w:sz w:val="21"/>
          <w:szCs w:val="21"/>
        </w:rPr>
        <w:t xml:space="preserve">, matching their </w:t>
      </w:r>
      <w:r>
        <w:rPr>
          <w:rFonts w:ascii="Courier New" w:cs="Courier New" w:eastAsia="Courier New" w:hAnsi="Courier New"/>
          <w:sz w:val="19"/>
          <w:szCs w:val="19"/>
        </w:rPr>
        <w:t xml:space="preserve">version</w:t>
      </w:r>
      <w:r>
        <w:rPr>
          <w:rFonts w:ascii="Arial" w:cs="Arial" w:eastAsia="Arial" w:hAnsi="Arial"/>
          <w:sz w:val="21"/>
          <w:szCs w:val="21"/>
        </w:rPr>
        <w:t xml:space="preserve"> columns.</w:t>
      </w:r>
    </w:p>
    <w:p>
      <w:pPr>
        <w:pStyle w:val="ListParagraph"/>
        <w:numPr>
          <w:ilvl w:val="0"/>
          <w:numId w:val="2"/>
        </w:numPr>
        <w:spacing w:after="60" w:line="264"/>
      </w:pPr>
      <w:r>
        <w:rPr>
          <w:rFonts w:ascii="Arial" w:cs="Arial" w:eastAsia="Arial" w:hAnsi="Arial"/>
          <w:sz w:val="21"/>
          <w:szCs w:val="21"/>
        </w:rPr>
        <w:t xml:space="preserve">Money columns use </w:t>
      </w:r>
      <w:r>
        <w:rPr>
          <w:rFonts w:ascii="Courier New" w:cs="Courier New" w:eastAsia="Courier New" w:hAnsi="Courier New"/>
          <w:sz w:val="19"/>
          <w:szCs w:val="19"/>
        </w:rPr>
        <w:t xml:space="preserve">DECIMAL(15,2)</w:t>
      </w:r>
      <w:r>
        <w:rPr>
          <w:rFonts w:ascii="Arial" w:cs="Arial" w:eastAsia="Arial" w:hAnsi="Arial"/>
          <w:sz w:val="21"/>
          <w:szCs w:val="21"/>
        </w:rPr>
        <w:t xml:space="preserve">; Java rules use </w:t>
      </w:r>
      <w:r>
        <w:rPr>
          <w:rFonts w:ascii="Courier New" w:cs="Courier New" w:eastAsia="Courier New" w:hAnsi="Courier New"/>
          <w:sz w:val="19"/>
          <w:szCs w:val="19"/>
        </w:rPr>
        <w:t xml:space="preserve">BigDecimal</w:t>
      </w:r>
      <w:r>
        <w:rPr>
          <w:rFonts w:ascii="Arial" w:cs="Arial" w:eastAsia="Arial" w:hAnsi="Arial"/>
          <w:sz w:val="21"/>
          <w:szCs w:val="21"/>
        </w:rPr>
        <w:t xml:space="preserve"> with </w:t>
      </w:r>
      <w:r>
        <w:rPr>
          <w:rFonts w:ascii="Courier New" w:cs="Courier New" w:eastAsia="Courier New" w:hAnsi="Courier New"/>
          <w:sz w:val="19"/>
          <w:szCs w:val="19"/>
        </w:rPr>
        <w:t xml:space="preserve">HALF_UP</w:t>
      </w:r>
      <w:r>
        <w:rPr>
          <w:rFonts w:ascii="Arial" w:cs="Arial" w:eastAsia="Arial" w:hAnsi="Arial"/>
          <w:sz w:val="21"/>
          <w:szCs w:val="21"/>
        </w:rPr>
        <w:t xml:space="preserve"> rounding (settlement rule).</w:t>
      </w:r>
    </w:p>
    <w:p>
      <w:pPr>
        <w:pStyle w:val="Heading2"/>
        <w:keepNext/>
        <w:spacing w:after="120" w:before="240"/>
      </w:pPr>
      <w:r>
        <w:rPr>
          <w:rFonts w:ascii="Arial" w:cs="Arial" w:eastAsia="Arial" w:hAnsi="Arial"/>
          <w:b/>
          <w:bCs/>
          <w:sz w:val="26"/>
          <w:szCs w:val="26"/>
        </w:rPr>
        <w:t xml:space="preserve">4.4 ORM-to-schema comparison</w:t>
      </w:r>
    </w:p>
    <w:p>
      <w:pPr>
        <w:spacing w:after="120" w:line="264"/>
        <w:jc w:val="left"/>
      </w:pPr>
      <w:r>
        <w:rPr>
          <w:rFonts w:ascii="Arial" w:cs="Arial" w:eastAsia="Arial" w:hAnsi="Arial"/>
          <w:sz w:val="21"/>
          <w:szCs w:val="21"/>
        </w:rPr>
        <w:t xml:space="preserve">A scripted comparison of 18 </w:t>
      </w:r>
      <w:r>
        <w:rPr>
          <w:rFonts w:ascii="Courier New" w:cs="Courier New" w:eastAsia="Courier New" w:hAnsi="Courier New"/>
          <w:sz w:val="19"/>
          <w:szCs w:val="19"/>
        </w:rPr>
        <w:t xml:space="preserve">@Table</w:t>
      </w:r>
      <w:r>
        <w:rPr>
          <w:rFonts w:ascii="Arial" w:cs="Arial" w:eastAsia="Arial" w:hAnsi="Arial"/>
          <w:sz w:val="21"/>
          <w:szCs w:val="21"/>
        </w:rPr>
        <w:t xml:space="preserve"> classes against the 17 SQL tables found 15 exact column matches and four differences, recorded in Chapter 13: D-001 (</w:t>
      </w:r>
      <w:r>
        <w:rPr>
          <w:rFonts w:ascii="Courier New" w:cs="Courier New" w:eastAsia="Courier New" w:hAnsi="Courier New"/>
          <w:sz w:val="19"/>
          <w:szCs w:val="19"/>
        </w:rPr>
        <w:t xml:space="preserve">users.must_change_password</w:t>
      </w:r>
      <w:r>
        <w:rPr>
          <w:rFonts w:ascii="Arial" w:cs="Arial" w:eastAsia="Arial" w:hAnsi="Arial"/>
          <w:sz w:val="21"/>
          <w:szCs w:val="21"/>
        </w:rPr>
        <w:t xml:space="preserve"> mapped but absent from SQL), D-002 (</w:t>
      </w:r>
      <w:r>
        <w:rPr>
          <w:rFonts w:ascii="Courier New" w:cs="Courier New" w:eastAsia="Courier New" w:hAnsi="Courier New"/>
          <w:sz w:val="19"/>
          <w:szCs w:val="19"/>
        </w:rPr>
        <w:t xml:space="preserve">notifications</w:t>
      </w:r>
      <w:r>
        <w:rPr>
          <w:rFonts w:ascii="Arial" w:cs="Arial" w:eastAsia="Arial" w:hAnsi="Arial"/>
          <w:sz w:val="21"/>
          <w:szCs w:val="21"/>
        </w:rPr>
        <w:t xml:space="preserve"> mapped but absent from SQL), D-007 (</w:t>
      </w:r>
      <w:r>
        <w:rPr>
          <w:rFonts w:ascii="Courier New" w:cs="Courier New" w:eastAsia="Courier New" w:hAnsi="Courier New"/>
          <w:sz w:val="19"/>
          <w:szCs w:val="19"/>
        </w:rPr>
        <w:t xml:space="preserve">payments.recipient_type</w:t>
      </w:r>
      <w:r>
        <w:rPr>
          <w:rFonts w:ascii="Arial" w:cs="Arial" w:eastAsia="Arial" w:hAnsi="Arial"/>
          <w:sz w:val="21"/>
          <w:szCs w:val="21"/>
        </w:rPr>
        <w:t xml:space="preserve"> and </w:t>
      </w:r>
      <w:r>
        <w:rPr>
          <w:rFonts w:ascii="Courier New" w:cs="Courier New" w:eastAsia="Courier New" w:hAnsi="Courier New"/>
          <w:sz w:val="19"/>
          <w:szCs w:val="19"/>
        </w:rPr>
        <w:t xml:space="preserve">recipient_reference</w:t>
      </w:r>
      <w:r>
        <w:rPr>
          <w:rFonts w:ascii="Arial" w:cs="Arial" w:eastAsia="Arial" w:hAnsi="Arial"/>
          <w:sz w:val="21"/>
          <w:szCs w:val="21"/>
        </w:rPr>
        <w:t xml:space="preserve"> present in SQL, unmapped). Repository queries are custom SQL only in a minority of repositories; most use derived query methods.</w:t>
      </w:r>
    </w:p>
    <w:p>
      <w:pPr>
        <w:pStyle w:val="Heading2"/>
        <w:keepNext/>
        <w:spacing w:after="120" w:before="240"/>
      </w:pPr>
      <w:r>
        <w:rPr>
          <w:rFonts w:ascii="Arial" w:cs="Arial" w:eastAsia="Arial" w:hAnsi="Arial"/>
          <w:b/>
          <w:bCs/>
          <w:sz w:val="26"/>
          <w:szCs w:val="26"/>
        </w:rPr>
        <w:t xml:space="preserve">4.5 Data dictionary</w:t>
      </w:r>
    </w:p>
    <w:p>
      <w:pPr>
        <w:spacing w:after="120" w:line="264"/>
        <w:jc w:val="left"/>
      </w:pPr>
      <w:r>
        <w:rPr>
          <w:rFonts w:ascii="Arial" w:cs="Arial" w:eastAsia="Arial" w:hAnsi="Arial"/>
          <w:sz w:val="21"/>
          <w:szCs w:val="21"/>
        </w:rPr>
        <w:t xml:space="preserve">Key notation: PK primary key; FK→ foreign key target; UK unique (UK* part of a composite unique key); U unsigned. Defaults are as written in the script.</w:t>
      </w:r>
    </w:p>
    <w:p>
      <w:pPr>
        <w:keepNext/>
        <w:spacing w:after="60" w:before="160"/>
        <w:jc w:val="left"/>
      </w:pPr>
      <w:r>
        <w:rPr>
          <w:rFonts w:ascii="Arial" w:cs="Arial" w:eastAsia="Arial" w:hAnsi="Arial"/>
          <w:b/>
          <w:bCs/>
          <w:sz w:val="18"/>
          <w:szCs w:val="18"/>
        </w:rPr>
        <w:t xml:space="preserve">Table 6. </w:t>
      </w:r>
      <w:r>
        <w:rPr>
          <w:rFonts w:ascii="Arial" w:cs="Arial" w:eastAsia="Arial" w:hAnsi="Arial"/>
          <w:sz w:val="18"/>
          <w:szCs w:val="18"/>
        </w:rPr>
        <w:t xml:space="preserve">users (Auth database; 11 columns, 0 CHECK, 3 named indexes)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1750"/>
        <w:gridCol w:w="600"/>
        <w:gridCol w:w="1851"/>
        <w:gridCol w:w="217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Column</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Type</w:t>
            </w:r>
          </w:p>
        </w:tc>
        <w:tc>
          <w:tcPr>
            <w:tcW w:type="dxa" w:w="6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Null</w:t>
            </w:r>
          </w:p>
        </w:tc>
        <w:tc>
          <w:tcPr>
            <w:tcW w:type="dxa" w:w="185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Default</w:t>
            </w:r>
          </w:p>
        </w:tc>
        <w:tc>
          <w:tcPr>
            <w:tcW w:type="dxa" w:w="217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Key</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user_id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company_id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full_name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VARCHAR(100)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email</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VARCHAR(150)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password_hash</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VARCHAR(255)</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role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VARCHAR(30)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'CUSTOMER'</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account_status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'ACTIVE'</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failed_login_count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0</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last_login_at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DATETIME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created_at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updated_at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bl>
    <w:p>
      <w:pPr>
        <w:spacing w:after="80"/>
      </w:pPr>
    </w:p>
    <w:p>
      <w:pPr>
        <w:keepNext/>
        <w:spacing w:after="60" w:before="160"/>
        <w:jc w:val="left"/>
      </w:pPr>
      <w:r>
        <w:rPr>
          <w:rFonts w:ascii="Arial" w:cs="Arial" w:eastAsia="Arial" w:hAnsi="Arial"/>
          <w:b/>
          <w:bCs/>
          <w:sz w:val="18"/>
          <w:szCs w:val="18"/>
        </w:rPr>
        <w:t xml:space="preserve">Table 7. </w:t>
      </w:r>
      <w:r>
        <w:rPr>
          <w:rFonts w:ascii="Arial" w:cs="Arial" w:eastAsia="Arial" w:hAnsi="Arial"/>
          <w:sz w:val="18"/>
          <w:szCs w:val="18"/>
        </w:rPr>
        <w:t xml:space="preserve">companies (Equipment database; 17 columns, 0 CHECK, 3 named indexes)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1750"/>
        <w:gridCol w:w="600"/>
        <w:gridCol w:w="1851"/>
        <w:gridCol w:w="217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Column</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Type</w:t>
            </w:r>
          </w:p>
        </w:tc>
        <w:tc>
          <w:tcPr>
            <w:tcW w:type="dxa" w:w="6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Null</w:t>
            </w:r>
          </w:p>
        </w:tc>
        <w:tc>
          <w:tcPr>
            <w:tcW w:type="dxa" w:w="185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Default</w:t>
            </w:r>
          </w:p>
        </w:tc>
        <w:tc>
          <w:tcPr>
            <w:tcW w:type="dxa" w:w="217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Key</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company_id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user_id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company_name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VARCHAR(150)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business_type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VARCHAR(30)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business_category</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VARCHAR(40)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registration_number</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VARCHAR(50)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tax_number</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established_date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contact_name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VARCHAR(100)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contact_email</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VARCHAR(150)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contact_phone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registered_address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VARCHAR(500)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company_status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'PENDING'</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status_reason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VARCHAR(255)</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version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0</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created_at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updated_at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bl>
    <w:p>
      <w:pPr>
        <w:spacing w:after="80"/>
      </w:pPr>
    </w:p>
    <w:p>
      <w:pPr>
        <w:keepNext/>
        <w:spacing w:after="60" w:before="160"/>
        <w:jc w:val="left"/>
      </w:pPr>
      <w:r>
        <w:rPr>
          <w:rFonts w:ascii="Arial" w:cs="Arial" w:eastAsia="Arial" w:hAnsi="Arial"/>
          <w:b/>
          <w:bCs/>
          <w:sz w:val="18"/>
          <w:szCs w:val="18"/>
        </w:rPr>
        <w:t xml:space="preserve">Table 8. </w:t>
      </w:r>
      <w:r>
        <w:rPr>
          <w:rFonts w:ascii="Arial" w:cs="Arial" w:eastAsia="Arial" w:hAnsi="Arial"/>
          <w:sz w:val="18"/>
          <w:szCs w:val="18"/>
        </w:rPr>
        <w:t xml:space="preserve">equipment (Equipment database; 18 columns, 4 CHECK, 4 named indexes)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1750"/>
        <w:gridCol w:w="600"/>
        <w:gridCol w:w="1851"/>
        <w:gridCol w:w="217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Column</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Type</w:t>
            </w:r>
          </w:p>
        </w:tc>
        <w:tc>
          <w:tcPr>
            <w:tcW w:type="dxa" w:w="6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Null</w:t>
            </w:r>
          </w:p>
        </w:tc>
        <w:tc>
          <w:tcPr>
            <w:tcW w:type="dxa" w:w="185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Default</w:t>
            </w:r>
          </w:p>
        </w:tc>
        <w:tc>
          <w:tcPr>
            <w:tcW w:type="dxa" w:w="217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Key</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equipment_id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company_id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 FK→companies.company_id</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equipment_name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equipment_type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VARCHAR(40)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manufacturer</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VARCHAR(100)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model</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VARCHAR(100)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serial_number</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VARCHAR(100)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manufacturing_year</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SMALLINT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ownership_type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purchase_value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market_value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replacement_value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equipment_condition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usage_type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equipment_status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VARCHAR(30)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'DRAFT'</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version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0</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created_at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updated_at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bl>
    <w:p>
      <w:pPr>
        <w:spacing w:after="80"/>
      </w:pPr>
    </w:p>
    <w:p>
      <w:pPr>
        <w:keepNext/>
        <w:spacing w:after="60" w:before="160"/>
        <w:jc w:val="left"/>
      </w:pPr>
      <w:r>
        <w:rPr>
          <w:rFonts w:ascii="Arial" w:cs="Arial" w:eastAsia="Arial" w:hAnsi="Arial"/>
          <w:b/>
          <w:bCs/>
          <w:sz w:val="18"/>
          <w:szCs w:val="18"/>
        </w:rPr>
        <w:t xml:space="preserve">Table 9. </w:t>
      </w:r>
      <w:r>
        <w:rPr>
          <w:rFonts w:ascii="Arial" w:cs="Arial" w:eastAsia="Arial" w:hAnsi="Arial"/>
          <w:sz w:val="18"/>
          <w:szCs w:val="18"/>
        </w:rPr>
        <w:t xml:space="preserve">operators (Equipment database; 13 columns, 0 CHECK, 3 named indexes)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1750"/>
        <w:gridCol w:w="600"/>
        <w:gridCol w:w="1851"/>
        <w:gridCol w:w="217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Column</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Type</w:t>
            </w:r>
          </w:p>
        </w:tc>
        <w:tc>
          <w:tcPr>
            <w:tcW w:type="dxa" w:w="6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Null</w:t>
            </w:r>
          </w:p>
        </w:tc>
        <w:tc>
          <w:tcPr>
            <w:tcW w:type="dxa" w:w="185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Default</w:t>
            </w:r>
          </w:p>
        </w:tc>
        <w:tc>
          <w:tcPr>
            <w:tcW w:type="dxa" w:w="217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Key</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operator_id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company_id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 FK→companies.company_id 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operator_name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VARCHAR(100)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employee_number</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VARCHAR(50)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certification_number</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VARCHAR(80)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certification_expiry</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years_of_experience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authorized_equipment_types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JSON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safety_training_completed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BOOLEAN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FALSE</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previous_accident_count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0</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operator_status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'ACTIVE'</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created_at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updated_at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bl>
    <w:p>
      <w:pPr>
        <w:spacing w:after="80"/>
      </w:pPr>
    </w:p>
    <w:p>
      <w:pPr>
        <w:keepNext/>
        <w:spacing w:after="60" w:before="160"/>
        <w:jc w:val="left"/>
      </w:pPr>
      <w:r>
        <w:rPr>
          <w:rFonts w:ascii="Arial" w:cs="Arial" w:eastAsia="Arial" w:hAnsi="Arial"/>
          <w:b/>
          <w:bCs/>
          <w:sz w:val="18"/>
          <w:szCs w:val="18"/>
        </w:rPr>
        <w:t xml:space="preserve">Table 10. </w:t>
      </w:r>
      <w:r>
        <w:rPr>
          <w:rFonts w:ascii="Arial" w:cs="Arial" w:eastAsia="Arial" w:hAnsi="Arial"/>
          <w:sz w:val="18"/>
          <w:szCs w:val="18"/>
        </w:rPr>
        <w:t xml:space="preserve">project_sites (Equipment database; 15 columns, 1 CHECK, 3 named indexes)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1750"/>
        <w:gridCol w:w="600"/>
        <w:gridCol w:w="1851"/>
        <w:gridCol w:w="217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Column</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Type</w:t>
            </w:r>
          </w:p>
        </w:tc>
        <w:tc>
          <w:tcPr>
            <w:tcW w:type="dxa" w:w="6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Null</w:t>
            </w:r>
          </w:p>
        </w:tc>
        <w:tc>
          <w:tcPr>
            <w:tcW w:type="dxa" w:w="185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Default</w:t>
            </w:r>
          </w:p>
        </w:tc>
        <w:tc>
          <w:tcPr>
            <w:tcW w:type="dxa" w:w="217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Key</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site_id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company_id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 FK→companies.company_id 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site_name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site_type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VARCHAR(30)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site_address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VARCHAR(500)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security_level</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flood_exposure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theft_exposure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fire_protection_available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BOOLEAN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FALSE</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night_operations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BOOLEAN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FALSE</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start_date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expected_end_date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site_status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'PLANNED'</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created_at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updated_at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bl>
    <w:p>
      <w:pPr>
        <w:spacing w:after="80"/>
      </w:pPr>
    </w:p>
    <w:p>
      <w:pPr>
        <w:keepNext/>
        <w:spacing w:after="60" w:before="160"/>
        <w:jc w:val="left"/>
      </w:pPr>
      <w:r>
        <w:rPr>
          <w:rFonts w:ascii="Arial" w:cs="Arial" w:eastAsia="Arial" w:hAnsi="Arial"/>
          <w:b/>
          <w:bCs/>
          <w:sz w:val="18"/>
          <w:szCs w:val="18"/>
        </w:rPr>
        <w:t xml:space="preserve">Table 11. </w:t>
      </w:r>
      <w:r>
        <w:rPr>
          <w:rFonts w:ascii="Arial" w:cs="Arial" w:eastAsia="Arial" w:hAnsi="Arial"/>
          <w:sz w:val="18"/>
          <w:szCs w:val="18"/>
        </w:rPr>
        <w:t xml:space="preserve">maintenance_records (Equipment database; 10 columns, 2 CHECK, 4 named indexes)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1750"/>
        <w:gridCol w:w="600"/>
        <w:gridCol w:w="1851"/>
        <w:gridCol w:w="217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Column</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Type</w:t>
            </w:r>
          </w:p>
        </w:tc>
        <w:tc>
          <w:tcPr>
            <w:tcW w:type="dxa" w:w="6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Null</w:t>
            </w:r>
          </w:p>
        </w:tc>
        <w:tc>
          <w:tcPr>
            <w:tcW w:type="dxa" w:w="185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Default</w:t>
            </w:r>
          </w:p>
        </w:tc>
        <w:tc>
          <w:tcPr>
            <w:tcW w:type="dxa" w:w="217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Key</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maintenance_id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equipment_id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 FK→equipment.equipment_id</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maintenance_type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VARCHAR(30)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maintenance_date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next_due_date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service_provider</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operating_hours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DECIMAL(10,1)</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maintenance_result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description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VARCHAR(500)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created_at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bl>
    <w:p>
      <w:pPr>
        <w:spacing w:after="80"/>
      </w:pPr>
    </w:p>
    <w:p>
      <w:pPr>
        <w:keepNext/>
        <w:spacing w:after="60" w:before="160"/>
        <w:jc w:val="left"/>
      </w:pPr>
      <w:r>
        <w:rPr>
          <w:rFonts w:ascii="Arial" w:cs="Arial" w:eastAsia="Arial" w:hAnsi="Arial"/>
          <w:b/>
          <w:bCs/>
          <w:sz w:val="18"/>
          <w:szCs w:val="18"/>
        </w:rPr>
        <w:t xml:space="preserve">Table 12. </w:t>
      </w:r>
      <w:r>
        <w:rPr>
          <w:rFonts w:ascii="Arial" w:cs="Arial" w:eastAsia="Arial" w:hAnsi="Arial"/>
          <w:sz w:val="18"/>
          <w:szCs w:val="18"/>
        </w:rPr>
        <w:t xml:space="preserve">equipment_assignments (Equipment database; 9 columns, 1 CHECK, 5 named indexes)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1750"/>
        <w:gridCol w:w="600"/>
        <w:gridCol w:w="1851"/>
        <w:gridCol w:w="217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Column</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Type</w:t>
            </w:r>
          </w:p>
        </w:tc>
        <w:tc>
          <w:tcPr>
            <w:tcW w:type="dxa" w:w="6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Null</w:t>
            </w:r>
          </w:p>
        </w:tc>
        <w:tc>
          <w:tcPr>
            <w:tcW w:type="dxa" w:w="185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Default</w:t>
            </w:r>
          </w:p>
        </w:tc>
        <w:tc>
          <w:tcPr>
            <w:tcW w:type="dxa" w:w="217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Key</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assignment_id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equipment_id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 FK→equipment.equipment_id</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operator_id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 FK→operators.operator_id</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site_id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 FK→project_sites.site_id</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assigned_from</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DATETIME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assigned_until</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DATETIME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assignment_status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'PLANNED'</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created_at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updated_at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bl>
    <w:p>
      <w:pPr>
        <w:spacing w:after="80"/>
      </w:pPr>
    </w:p>
    <w:p>
      <w:pPr>
        <w:keepNext/>
        <w:spacing w:after="60" w:before="160"/>
        <w:jc w:val="left"/>
      </w:pPr>
      <w:r>
        <w:rPr>
          <w:rFonts w:ascii="Arial" w:cs="Arial" w:eastAsia="Arial" w:hAnsi="Arial"/>
          <w:b/>
          <w:bCs/>
          <w:sz w:val="18"/>
          <w:szCs w:val="18"/>
        </w:rPr>
        <w:t xml:space="preserve">Table 13. </w:t>
      </w:r>
      <w:r>
        <w:rPr>
          <w:rFonts w:ascii="Arial" w:cs="Arial" w:eastAsia="Arial" w:hAnsi="Arial"/>
          <w:sz w:val="18"/>
          <w:szCs w:val="18"/>
        </w:rPr>
        <w:t xml:space="preserve">quotes (Underwriting database; 19 columns, 3 CHECK, 6 named indexes)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1750"/>
        <w:gridCol w:w="600"/>
        <w:gridCol w:w="1851"/>
        <w:gridCol w:w="217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Column</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Type</w:t>
            </w:r>
          </w:p>
        </w:tc>
        <w:tc>
          <w:tcPr>
            <w:tcW w:type="dxa" w:w="6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Null</w:t>
            </w:r>
          </w:p>
        </w:tc>
        <w:tc>
          <w:tcPr>
            <w:tcW w:type="dxa" w:w="185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Default</w:t>
            </w:r>
          </w:p>
        </w:tc>
        <w:tc>
          <w:tcPr>
            <w:tcW w:type="dxa" w:w="217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Key</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quote_id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quote_number</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VARCHAR(50)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company_id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source_policy_id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quote_type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policy_start_date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policy_end_date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equipment_snapshot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JSON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coverage_snapshot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JSON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previous_claims_declaration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JSON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recommended_premium</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approved_premium</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underwriting_outcome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VARCHAR(40)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decision_reason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VARCHAR(500)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quote_status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VARCHAR(30)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'DRAFT'</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valid_until</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version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0</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created_at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updated_at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bl>
    <w:p>
      <w:pPr>
        <w:spacing w:after="80"/>
      </w:pPr>
    </w:p>
    <w:p>
      <w:pPr>
        <w:keepNext/>
        <w:spacing w:after="60" w:before="160"/>
        <w:jc w:val="left"/>
      </w:pPr>
      <w:r>
        <w:rPr>
          <w:rFonts w:ascii="Arial" w:cs="Arial" w:eastAsia="Arial" w:hAnsi="Arial"/>
          <w:b/>
          <w:bCs/>
          <w:sz w:val="18"/>
          <w:szCs w:val="18"/>
        </w:rPr>
        <w:t xml:space="preserve">Table 14. </w:t>
      </w:r>
      <w:r>
        <w:rPr>
          <w:rFonts w:ascii="Arial" w:cs="Arial" w:eastAsia="Arial" w:hAnsi="Arial"/>
          <w:sz w:val="18"/>
          <w:szCs w:val="18"/>
        </w:rPr>
        <w:t xml:space="preserve">risk_assessments (Underwriting database; 16 columns, 7 CHECK, 3 named indexes)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1750"/>
        <w:gridCol w:w="600"/>
        <w:gridCol w:w="1851"/>
        <w:gridCol w:w="217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Column</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Type</w:t>
            </w:r>
          </w:p>
        </w:tc>
        <w:tc>
          <w:tcPr>
            <w:tcW w:type="dxa" w:w="6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Null</w:t>
            </w:r>
          </w:p>
        </w:tc>
        <w:tc>
          <w:tcPr>
            <w:tcW w:type="dxa" w:w="185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Default</w:t>
            </w:r>
          </w:p>
        </w:tc>
        <w:tc>
          <w:tcPr>
            <w:tcW w:type="dxa" w:w="217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Key</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assessment_id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quote_id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 FK→quotes.quote_id 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assessment_context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equipment_risk</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0</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maintenance_risk</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0</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operator_risk</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0</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site_risk</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0</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theft_risk</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0</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claims_history_risk</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0</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total_risk_score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risk_level</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premium_breakdown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JSON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rule_version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VARCHAR(30)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assessment_version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1</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assessment_status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'CALCULATED'</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calculated_at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DATETIME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bl>
    <w:p>
      <w:pPr>
        <w:spacing w:after="80"/>
      </w:pPr>
    </w:p>
    <w:p>
      <w:pPr>
        <w:keepNext/>
        <w:spacing w:after="60" w:before="160"/>
        <w:jc w:val="left"/>
      </w:pPr>
      <w:r>
        <w:rPr>
          <w:rFonts w:ascii="Arial" w:cs="Arial" w:eastAsia="Arial" w:hAnsi="Arial"/>
          <w:b/>
          <w:bCs/>
          <w:sz w:val="18"/>
          <w:szCs w:val="18"/>
        </w:rPr>
        <w:t xml:space="preserve">Table 15. </w:t>
      </w:r>
      <w:r>
        <w:rPr>
          <w:rFonts w:ascii="Arial" w:cs="Arial" w:eastAsia="Arial" w:hAnsi="Arial"/>
          <w:sz w:val="18"/>
          <w:szCs w:val="18"/>
        </w:rPr>
        <w:t xml:space="preserve">policies (Underwriting database; 15 columns, 3 CHECK, 5 named indexes)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1750"/>
        <w:gridCol w:w="600"/>
        <w:gridCol w:w="1851"/>
        <w:gridCol w:w="217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Column</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Type</w:t>
            </w:r>
          </w:p>
        </w:tc>
        <w:tc>
          <w:tcPr>
            <w:tcW w:type="dxa" w:w="6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Null</w:t>
            </w:r>
          </w:p>
        </w:tc>
        <w:tc>
          <w:tcPr>
            <w:tcW w:type="dxa" w:w="185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Default</w:t>
            </w:r>
          </w:p>
        </w:tc>
        <w:tc>
          <w:tcPr>
            <w:tcW w:type="dxa" w:w="217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Key</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policy_id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policy_number</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VARCHAR(50)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source_quote_id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 FK→quotes.quote_id 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company_id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previous_policy_id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 FK→policies.policy_id</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policy_start_date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policy_end_date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coverage_schedule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JSON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total_sum_insured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total_premium</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policy_version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1</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policy_status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VARCHAR(30)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'PENDING_PAYMENT'</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issued_at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DATETIME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created_at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updated_at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bl>
    <w:p>
      <w:pPr>
        <w:spacing w:after="80"/>
      </w:pPr>
    </w:p>
    <w:p>
      <w:pPr>
        <w:keepNext/>
        <w:spacing w:after="60" w:before="160"/>
        <w:jc w:val="left"/>
      </w:pPr>
      <w:r>
        <w:rPr>
          <w:rFonts w:ascii="Arial" w:cs="Arial" w:eastAsia="Arial" w:hAnsi="Arial"/>
          <w:b/>
          <w:bCs/>
          <w:sz w:val="18"/>
          <w:szCs w:val="18"/>
        </w:rPr>
        <w:t xml:space="preserve">Table 16. </w:t>
      </w:r>
      <w:r>
        <w:rPr>
          <w:rFonts w:ascii="Arial" w:cs="Arial" w:eastAsia="Arial" w:hAnsi="Arial"/>
          <w:sz w:val="18"/>
          <w:szCs w:val="18"/>
        </w:rPr>
        <w:t xml:space="preserve">policy_equipment (Underwriting database; 17 columns, 5 CHECK, 4 named indexes)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1750"/>
        <w:gridCol w:w="600"/>
        <w:gridCol w:w="1851"/>
        <w:gridCol w:w="217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Column</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Type</w:t>
            </w:r>
          </w:p>
        </w:tc>
        <w:tc>
          <w:tcPr>
            <w:tcW w:type="dxa" w:w="6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Null</w:t>
            </w:r>
          </w:p>
        </w:tc>
        <w:tc>
          <w:tcPr>
            <w:tcW w:type="dxa" w:w="185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Default</w:t>
            </w:r>
          </w:p>
        </w:tc>
        <w:tc>
          <w:tcPr>
            <w:tcW w:type="dxa" w:w="217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Key</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policy_equipment_id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policy_id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 FK→policies.policy_id 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equipment_id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equipment_name_snapshot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equipment_type_snapshot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VARCHAR(40)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serial_number_snapshot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VARCHAR(100)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ownership_type_snapshot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approved_sum_insured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market_value_snapshot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replacement_value_snapshot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deductible_amount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coverage_details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JSON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coverage_start_date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coverage_end_date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coverage_status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'ACTIVE'</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created_at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updated_at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bl>
    <w:p>
      <w:pPr>
        <w:spacing w:after="80"/>
      </w:pPr>
    </w:p>
    <w:p>
      <w:pPr>
        <w:keepNext/>
        <w:spacing w:after="60" w:before="160"/>
        <w:jc w:val="left"/>
      </w:pPr>
      <w:r>
        <w:rPr>
          <w:rFonts w:ascii="Arial" w:cs="Arial" w:eastAsia="Arial" w:hAnsi="Arial"/>
          <w:b/>
          <w:bCs/>
          <w:sz w:val="18"/>
          <w:szCs w:val="18"/>
        </w:rPr>
        <w:t xml:space="preserve">Table 17. </w:t>
      </w:r>
      <w:r>
        <w:rPr>
          <w:rFonts w:ascii="Arial" w:cs="Arial" w:eastAsia="Arial" w:hAnsi="Arial"/>
          <w:sz w:val="18"/>
          <w:szCs w:val="18"/>
        </w:rPr>
        <w:t xml:space="preserve">endorsements (Underwriting database; 15 columns, 0 CHECK, 3 named indexes)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1750"/>
        <w:gridCol w:w="600"/>
        <w:gridCol w:w="1851"/>
        <w:gridCol w:w="217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Column</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Type</w:t>
            </w:r>
          </w:p>
        </w:tc>
        <w:tc>
          <w:tcPr>
            <w:tcW w:type="dxa" w:w="6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Null</w:t>
            </w:r>
          </w:p>
        </w:tc>
        <w:tc>
          <w:tcPr>
            <w:tcW w:type="dxa" w:w="185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Default</w:t>
            </w:r>
          </w:p>
        </w:tc>
        <w:tc>
          <w:tcPr>
            <w:tcW w:type="dxa" w:w="217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Key</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endorsement_id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policy_id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 FK→policies.policy_id</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endorsement_number</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VARCHAR(50)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endorsement_type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VARCHAR(40)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change_details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JSON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reason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VARCHAR(500)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effective_date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risk_review_required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BOOLEAN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FALSE</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underwriting_outcome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VARCHAR(40)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decision_reason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VARCHAR(500)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conditions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JSON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premium_adjustment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0</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endorsement_status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VARCHAR(30)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'SUBMITTED'</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created_at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issued_at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DATETIME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bl>
    <w:p>
      <w:pPr>
        <w:spacing w:after="80"/>
      </w:pPr>
    </w:p>
    <w:p>
      <w:pPr>
        <w:keepNext/>
        <w:spacing w:after="60" w:before="160"/>
        <w:jc w:val="left"/>
      </w:pPr>
      <w:r>
        <w:rPr>
          <w:rFonts w:ascii="Arial" w:cs="Arial" w:eastAsia="Arial" w:hAnsi="Arial"/>
          <w:b/>
          <w:bCs/>
          <w:sz w:val="18"/>
          <w:szCs w:val="18"/>
        </w:rPr>
        <w:t xml:space="preserve">Table 18. </w:t>
      </w:r>
      <w:r>
        <w:rPr>
          <w:rFonts w:ascii="Arial" w:cs="Arial" w:eastAsia="Arial" w:hAnsi="Arial"/>
          <w:sz w:val="18"/>
          <w:szCs w:val="18"/>
        </w:rPr>
        <w:t xml:space="preserve">claims (Claims database; 17 columns, 0 CHECK, 6 named indexes)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1750"/>
        <w:gridCol w:w="600"/>
        <w:gridCol w:w="1851"/>
        <w:gridCol w:w="217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Column</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Type</w:t>
            </w:r>
          </w:p>
        </w:tc>
        <w:tc>
          <w:tcPr>
            <w:tcW w:type="dxa" w:w="6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Null</w:t>
            </w:r>
          </w:p>
        </w:tc>
        <w:tc>
          <w:tcPr>
            <w:tcW w:type="dxa" w:w="185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Default</w:t>
            </w:r>
          </w:p>
        </w:tc>
        <w:tc>
          <w:tcPr>
            <w:tcW w:type="dxa" w:w="217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Key</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claim_id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claim_number</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VARCHAR(50)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policy_id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company_id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equipment_id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incident_type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VARCHAR(30)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loss_date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DATETIME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loss_location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VARCHAR(500)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reported_operator_id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incident_description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TEXT</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evidence_metadata</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JSON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claim_decision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VARCHAR(30)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decision_reason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VARCHAR(1000)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claim_status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VARCHAR(30)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'REGISTERED'</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reported_at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updated_at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version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0</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bl>
    <w:p>
      <w:pPr>
        <w:spacing w:after="80"/>
      </w:pPr>
    </w:p>
    <w:p>
      <w:pPr>
        <w:keepNext/>
        <w:spacing w:after="60" w:before="160"/>
        <w:jc w:val="left"/>
      </w:pPr>
      <w:r>
        <w:rPr>
          <w:rFonts w:ascii="Arial" w:cs="Arial" w:eastAsia="Arial" w:hAnsi="Arial"/>
          <w:b/>
          <w:bCs/>
          <w:sz w:val="18"/>
          <w:szCs w:val="18"/>
        </w:rPr>
        <w:t xml:space="preserve">Table 19. </w:t>
      </w:r>
      <w:r>
        <w:rPr>
          <w:rFonts w:ascii="Arial" w:cs="Arial" w:eastAsia="Arial" w:hAnsi="Arial"/>
          <w:sz w:val="18"/>
          <w:szCs w:val="18"/>
        </w:rPr>
        <w:t xml:space="preserve">claim_assessments (Claims database; 22 columns, 5 CHECK, 2 named indexes)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1750"/>
        <w:gridCol w:w="600"/>
        <w:gridCol w:w="1851"/>
        <w:gridCol w:w="217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Column</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Type</w:t>
            </w:r>
          </w:p>
        </w:tc>
        <w:tc>
          <w:tcPr>
            <w:tcW w:type="dxa" w:w="6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Null</w:t>
            </w:r>
          </w:p>
        </w:tc>
        <w:tc>
          <w:tcPr>
            <w:tcW w:type="dxa" w:w="185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Default</w:t>
            </w:r>
          </w:p>
        </w:tc>
        <w:tc>
          <w:tcPr>
            <w:tcW w:type="dxa" w:w="217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Key</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assessment_id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claim_id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 FK→claims.claim_id 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policy_covered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BOOLEAN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equipment_covered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BOOLEAN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incident_covered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BOOLEAN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site_covered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BOOLEAN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operator_authorized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BOOLEAN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assignment_id_snapshot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eligibility_summary</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VARCHAR(1000)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missing_information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JSON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triggered_exclusions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JSON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investigation_findings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TEXT</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estimated_repair_cost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pre_loss_value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depreciation_amount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salvage_value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repair_to_value_ratio</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DECIMAL(7,2)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loss_classification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'UNDETERMINED'</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assessment_status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VARCHAR(30)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'PENDING'</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rule_version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VARCHAR(30)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assessed_by</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assessed_at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DATETIME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bl>
    <w:p>
      <w:pPr>
        <w:spacing w:after="80"/>
      </w:pPr>
    </w:p>
    <w:p>
      <w:pPr>
        <w:keepNext/>
        <w:spacing w:after="60" w:before="160"/>
        <w:jc w:val="left"/>
      </w:pPr>
      <w:r>
        <w:rPr>
          <w:rFonts w:ascii="Arial" w:cs="Arial" w:eastAsia="Arial" w:hAnsi="Arial"/>
          <w:b/>
          <w:bCs/>
          <w:sz w:val="18"/>
          <w:szCs w:val="18"/>
        </w:rPr>
        <w:t xml:space="preserve">Table 20. </w:t>
      </w:r>
      <w:r>
        <w:rPr>
          <w:rFonts w:ascii="Arial" w:cs="Arial" w:eastAsia="Arial" w:hAnsi="Arial"/>
          <w:sz w:val="18"/>
          <w:szCs w:val="18"/>
        </w:rPr>
        <w:t xml:space="preserve">claim_settlements (Claims database; 15 columns, 5 CHECK, 2 named indexes)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1750"/>
        <w:gridCol w:w="600"/>
        <w:gridCol w:w="1851"/>
        <w:gridCol w:w="217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Column</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Type</w:t>
            </w:r>
          </w:p>
        </w:tc>
        <w:tc>
          <w:tcPr>
            <w:tcW w:type="dxa" w:w="6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Null</w:t>
            </w:r>
          </w:p>
        </w:tc>
        <w:tc>
          <w:tcPr>
            <w:tcW w:type="dxa" w:w="185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Default</w:t>
            </w:r>
          </w:p>
        </w:tc>
        <w:tc>
          <w:tcPr>
            <w:tcW w:type="dxa" w:w="217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Key</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settlement_id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claim_id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 FK→claims.claim_id 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approved_loss_amount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deductible_amount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depreciation_amount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salvage_value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final_settlement_amount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authority_review_required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BOOLEAN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FALSE</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authority_review_status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'NOT_REQUIRED'</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authority_review_comment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VARCHAR(1000)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settlement_status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VARCHAR(30)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'PROPOSED'</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calculation_version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VARCHAR(30)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approved_by</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approved_at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DATETIME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created_at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bl>
    <w:p>
      <w:pPr>
        <w:spacing w:after="80"/>
      </w:pPr>
    </w:p>
    <w:p>
      <w:pPr>
        <w:keepNext/>
        <w:spacing w:after="60" w:before="160"/>
        <w:jc w:val="left"/>
      </w:pPr>
      <w:r>
        <w:rPr>
          <w:rFonts w:ascii="Arial" w:cs="Arial" w:eastAsia="Arial" w:hAnsi="Arial"/>
          <w:b/>
          <w:bCs/>
          <w:sz w:val="18"/>
          <w:szCs w:val="18"/>
        </w:rPr>
        <w:t xml:space="preserve">Table 21. </w:t>
      </w:r>
      <w:r>
        <w:rPr>
          <w:rFonts w:ascii="Arial" w:cs="Arial" w:eastAsia="Arial" w:hAnsi="Arial"/>
          <w:sz w:val="18"/>
          <w:szCs w:val="18"/>
        </w:rPr>
        <w:t xml:space="preserve">invoices (Billing database; 13 columns, 2 CHECK, 4 named indexes)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1750"/>
        <w:gridCol w:w="600"/>
        <w:gridCol w:w="1851"/>
        <w:gridCol w:w="217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Column</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Type</w:t>
            </w:r>
          </w:p>
        </w:tc>
        <w:tc>
          <w:tcPr>
            <w:tcW w:type="dxa" w:w="6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Null</w:t>
            </w:r>
          </w:p>
        </w:tc>
        <w:tc>
          <w:tcPr>
            <w:tcW w:type="dxa" w:w="185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Default</w:t>
            </w:r>
          </w:p>
        </w:tc>
        <w:tc>
          <w:tcPr>
            <w:tcW w:type="dxa" w:w="217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Key</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invoice_id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invoice_number</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VARCHAR(50)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company_id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reference_id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reference_type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invoice_type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charge_breakdown</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JSON</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invoice_amount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amount_paid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0</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due_date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invoice_status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'ISSUED'</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created_at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updated_at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bl>
    <w:p>
      <w:pPr>
        <w:spacing w:after="80"/>
      </w:pPr>
    </w:p>
    <w:p>
      <w:pPr>
        <w:keepNext/>
        <w:spacing w:after="60" w:before="160"/>
        <w:jc w:val="left"/>
      </w:pPr>
      <w:r>
        <w:rPr>
          <w:rFonts w:ascii="Arial" w:cs="Arial" w:eastAsia="Arial" w:hAnsi="Arial"/>
          <w:b/>
          <w:bCs/>
          <w:sz w:val="18"/>
          <w:szCs w:val="18"/>
        </w:rPr>
        <w:t xml:space="preserve">Table 22. </w:t>
      </w:r>
      <w:r>
        <w:rPr>
          <w:rFonts w:ascii="Arial" w:cs="Arial" w:eastAsia="Arial" w:hAnsi="Arial"/>
          <w:sz w:val="18"/>
          <w:szCs w:val="18"/>
        </w:rPr>
        <w:t xml:space="preserve">payments (Billing database; 15 columns, 1 CHECK, 4 named indexes)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00"/>
        <w:gridCol w:w="1750"/>
        <w:gridCol w:w="600"/>
        <w:gridCol w:w="1851"/>
        <w:gridCol w:w="2170"/>
      </w:tblGrid>
      <w:tr>
        <w:trPr>
          <w:cantSplit/>
          <w:tblHeader/>
        </w:trPr>
        <w:tc>
          <w:tcPr>
            <w:tcW w:type="dxa" w:w="2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Column</w:t>
            </w:r>
          </w:p>
        </w:tc>
        <w:tc>
          <w:tcPr>
            <w:tcW w:type="dxa" w:w="1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Type</w:t>
            </w:r>
          </w:p>
        </w:tc>
        <w:tc>
          <w:tcPr>
            <w:tcW w:type="dxa" w:w="6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Null</w:t>
            </w:r>
          </w:p>
        </w:tc>
        <w:tc>
          <w:tcPr>
            <w:tcW w:type="dxa" w:w="185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Default</w:t>
            </w:r>
          </w:p>
        </w:tc>
        <w:tc>
          <w:tcPr>
            <w:tcW w:type="dxa" w:w="217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spacing w:after="0" w:line="240"/>
            </w:pPr>
            <w:r>
              <w:rPr>
                <w:rFonts w:ascii="Arial" w:cs="Arial" w:eastAsia="Arial" w:hAnsi="Arial"/>
                <w:b/>
                <w:bCs/>
                <w:sz w:val="15"/>
                <w:szCs w:val="15"/>
              </w:rPr>
              <w:t xml:space="preserve">Key</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payment_id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idempotency_key</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VARCHAR(100)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transaction_reference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VARCHAR(100)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UK</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company_id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reference_id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reference_type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transaction_type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VARCHAR(30)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payment_amount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DECIMAL(15,2)</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payment_method</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recipient_type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VARCHAR(30)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recipient_reference</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VARCHAR(150)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payment_status</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VARCHAR(20)</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'PENDING'</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processed_by</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BIGINT U</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Courier New" w:cs="Courier New" w:eastAsia="Courier New" w:hAnsi="Courier New"/>
                <w:sz w:val="14"/>
                <w:szCs w:val="14"/>
              </w:rPr>
              <w:t xml:space="preserve">processed_at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DATETIME</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r>
              <w:rPr>
                <w:rFonts w:ascii="Arial" w:cs="Arial" w:eastAsia="Arial" w:hAnsi="Arial"/>
                <w:sz w:val="15"/>
                <w:szCs w:val="15"/>
              </w:rPr>
              <w:t xml:space="preserve">Yes</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spacing w:after="0" w:line="240"/>
            </w:pP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created_at</w:t>
            </w:r>
          </w:p>
        </w:tc>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TIMESTAMP</w:t>
            </w:r>
          </w:p>
        </w:tc>
        <w:tc>
          <w:tcPr>
            <w:tcW w:type="dxa" w:w="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No</w:t>
            </w:r>
          </w:p>
        </w:tc>
        <w:tc>
          <w:tcPr>
            <w:tcW w:type="dxa" w:w="185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CURRENT_TIMESTAMP</w:t>
            </w:r>
          </w:p>
        </w:tc>
        <w:tc>
          <w:tcPr>
            <w:tcW w:type="dxa" w:w="217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bl>
    <w:p>
      <w:pPr>
        <w:spacing w:after="80"/>
      </w:pPr>
    </w:p>
    <w:p>
      <w:pPr>
        <w:pStyle w:val="Heading1"/>
        <w:keepNext/>
        <w:pageBreakBefore/>
        <w:spacing w:after="200" w:before="0"/>
      </w:pPr>
      <w:r>
        <w:rPr>
          <w:rFonts w:ascii="Arial" w:cs="Arial" w:eastAsia="Arial" w:hAnsi="Arial"/>
          <w:b/>
          <w:bCs/>
          <w:sz w:val="34"/>
          <w:szCs w:val="34"/>
        </w:rPr>
        <w:t xml:space="preserve">Chapter 5 — UML and Behavioural Diagrams</w:t>
      </w:r>
    </w:p>
    <w:p>
      <w:pPr>
        <w:spacing w:after="120" w:line="264"/>
        <w:jc w:val="left"/>
      </w:pPr>
      <w:r>
        <w:rPr>
          <w:rFonts w:ascii="Arial" w:cs="Arial" w:eastAsia="Arial" w:hAnsi="Arial"/>
          <w:sz w:val="21"/>
          <w:szCs w:val="21"/>
        </w:rPr>
        <w:t xml:space="preserve">Diagram sources (Graphviz </w:t>
      </w:r>
      <w:r>
        <w:rPr>
          <w:rFonts w:ascii="Courier New" w:cs="Courier New" w:eastAsia="Courier New" w:hAnsi="Courier New"/>
          <w:sz w:val="19"/>
          <w:szCs w:val="19"/>
        </w:rPr>
        <w:t xml:space="preserve">.dot</w:t>
      </w:r>
      <w:r>
        <w:rPr>
          <w:rFonts w:ascii="Arial" w:cs="Arial" w:eastAsia="Arial" w:hAnsi="Arial"/>
          <w:sz w:val="21"/>
          <w:szCs w:val="21"/>
        </w:rPr>
        <w:t xml:space="preserve"> and Mermaid </w:t>
      </w:r>
      <w:r>
        <w:rPr>
          <w:rFonts w:ascii="Courier New" w:cs="Courier New" w:eastAsia="Courier New" w:hAnsi="Courier New"/>
          <w:sz w:val="19"/>
          <w:szCs w:val="19"/>
        </w:rPr>
        <w:t xml:space="preserve">.mmd</w:t>
      </w:r>
      <w:r>
        <w:rPr>
          <w:rFonts w:ascii="Arial" w:cs="Arial" w:eastAsia="Arial" w:hAnsi="Arial"/>
          <w:sz w:val="21"/>
          <w:szCs w:val="21"/>
        </w:rPr>
        <w:t xml:space="preserve">) are supplied beside this report. Sequence diagrams are </w:t>
      </w:r>
      <w:r>
        <w:rPr>
          <w:rFonts w:ascii="Arial" w:cs="Arial" w:eastAsia="Arial" w:hAnsi="Arial"/>
          <w:b/>
          <w:bCs/>
          <w:sz w:val="21"/>
          <w:szCs w:val="21"/>
        </w:rPr>
        <w:t xml:space="preserve">Inferred</w:t>
      </w:r>
      <w:r>
        <w:rPr>
          <w:rFonts w:ascii="Arial" w:cs="Arial" w:eastAsia="Arial" w:hAnsi="Arial"/>
          <w:sz w:val="21"/>
          <w:szCs w:val="21"/>
        </w:rPr>
        <w:t xml:space="preserve"> from controller, client and rule class structure; method bodies were not traced end to end, and each is labelled accordingly.</w:t>
      </w:r>
    </w:p>
    <w:p>
      <w:pPr>
        <w:pStyle w:val="Heading2"/>
        <w:keepNext/>
        <w:spacing w:after="120" w:before="240"/>
      </w:pPr>
      <w:r>
        <w:rPr>
          <w:rFonts w:ascii="Arial" w:cs="Arial" w:eastAsia="Arial" w:hAnsi="Arial"/>
          <w:b/>
          <w:bCs/>
          <w:sz w:val="26"/>
          <w:szCs w:val="26"/>
        </w:rPr>
        <w:t xml:space="preserve">5.1 Authentication and JWT sequence</w:t>
      </w:r>
    </w:p>
    <w:p>
      <w:pPr>
        <w:keepNext/>
        <w:spacing w:after="40" w:before="120"/>
        <w:jc w:val="center"/>
      </w:pPr>
      <w:r>
        <w:drawing>
          <wp:inline distT="0" distB="0" distL="0" distR="0">
            <wp:extent cx="5715000" cy="5143500"/>
            <wp:effectExtent t="0" r="0" b="0" l="0"/>
            <wp:docPr id="1" name="Login, token use and refresh (Observed from `AuthService`, `JwtService`, gateway `SecurityConfiguration`, `authInterceptor`)." descr="Login, token use and refresh (Observed from `AuthService`, `JwtService`, gateway `SecurityConfiguration`, `authInterceptor`)." title="Login, token use and refresh (Observed from `AuthService`, `JwtService`, gateway `SecurityConfiguration`, `authIntercep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143500"/>
                    </a:xfrm>
                    <a:prstGeom prst="rect">
                      <a:avLst/>
                    </a:prstGeom>
                  </pic:spPr>
                </pic:pic>
              </a:graphicData>
            </a:graphic>
          </wp:inline>
        </w:drawing>
      </w:r>
    </w:p>
    <w:p>
      <w:pPr>
        <w:keepNext w:val="false"/>
        <w:spacing w:after="200" w:before="60"/>
        <w:jc w:val="center"/>
      </w:pPr>
      <w:r>
        <w:rPr>
          <w:rFonts w:ascii="Arial" w:cs="Arial" w:eastAsia="Arial" w:hAnsi="Arial"/>
          <w:b/>
          <w:bCs/>
          <w:sz w:val="18"/>
          <w:szCs w:val="18"/>
        </w:rPr>
        <w:t xml:space="preserve">Figure 5. </w:t>
      </w:r>
      <w:r>
        <w:rPr>
          <w:rFonts w:ascii="Arial" w:cs="Arial" w:eastAsia="Arial" w:hAnsi="Arial"/>
          <w:sz w:val="18"/>
          <w:szCs w:val="18"/>
        </w:rPr>
        <w:t xml:space="preserve">Login, token use and refresh (Observed from AuthService, JwtService, gateway SecurityConfiguration, authInterceptor).</w:t>
      </w:r>
    </w:p>
    <w:p>
      <w:pPr>
        <w:pStyle w:val="Heading2"/>
        <w:keepNext/>
        <w:spacing w:after="120" w:before="240"/>
      </w:pPr>
      <w:r>
        <w:rPr>
          <w:rFonts w:ascii="Arial" w:cs="Arial" w:eastAsia="Arial" w:hAnsi="Arial"/>
          <w:b/>
          <w:bCs/>
          <w:sz w:val="26"/>
          <w:szCs w:val="26"/>
        </w:rPr>
        <w:t xml:space="preserve">5.2 Quote-to-policy sequence</w:t>
      </w:r>
    </w:p>
    <w:p>
      <w:pPr>
        <w:keepNext/>
        <w:spacing w:after="40" w:before="120"/>
        <w:jc w:val="center"/>
      </w:pPr>
      <w:r>
        <w:drawing>
          <wp:inline distT="0" distB="0" distL="0" distR="0">
            <wp:extent cx="5715000" cy="3714750"/>
            <wp:effectExtent t="0" r="0" b="0" l="0"/>
            <wp:docPr id="1" name="Quote to issued policy (Inferred from controllers, `BillingClient`, `EquipmentManagementClient` and rule classes)." descr="Quote to issued policy (Inferred from controllers, `BillingClient`, `EquipmentManagementClient` and rule classes)." title="Quote to issued policy (Inferred from controllers, `BillingClient`, `EquipmentManagementClient` and rul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14750"/>
                    </a:xfrm>
                    <a:prstGeom prst="rect">
                      <a:avLst/>
                    </a:prstGeom>
                  </pic:spPr>
                </pic:pic>
              </a:graphicData>
            </a:graphic>
          </wp:inline>
        </w:drawing>
      </w:r>
    </w:p>
    <w:p>
      <w:pPr>
        <w:keepNext w:val="false"/>
        <w:spacing w:after="200" w:before="60"/>
        <w:jc w:val="center"/>
      </w:pPr>
      <w:r>
        <w:rPr>
          <w:rFonts w:ascii="Arial" w:cs="Arial" w:eastAsia="Arial" w:hAnsi="Arial"/>
          <w:b/>
          <w:bCs/>
          <w:sz w:val="18"/>
          <w:szCs w:val="18"/>
        </w:rPr>
        <w:t xml:space="preserve">Figure 6. </w:t>
      </w:r>
      <w:r>
        <w:rPr>
          <w:rFonts w:ascii="Arial" w:cs="Arial" w:eastAsia="Arial" w:hAnsi="Arial"/>
          <w:sz w:val="18"/>
          <w:szCs w:val="18"/>
        </w:rPr>
        <w:t xml:space="preserve">Quote to issued policy (Inferred from controllers, BillingClient, EquipmentManagementClient and rule classes).</w:t>
      </w:r>
    </w:p>
    <w:p>
      <w:pPr>
        <w:pStyle w:val="Heading2"/>
        <w:keepNext/>
        <w:spacing w:after="120" w:before="240"/>
      </w:pPr>
      <w:r>
        <w:rPr>
          <w:rFonts w:ascii="Arial" w:cs="Arial" w:eastAsia="Arial" w:hAnsi="Arial"/>
          <w:b/>
          <w:bCs/>
          <w:sz w:val="26"/>
          <w:szCs w:val="26"/>
        </w:rPr>
        <w:t xml:space="preserve">5.3 Claim sequence</w:t>
      </w:r>
    </w:p>
    <w:p>
      <w:pPr>
        <w:keepNext/>
        <w:spacing w:after="40" w:before="120"/>
        <w:jc w:val="center"/>
      </w:pPr>
      <w:r>
        <w:drawing>
          <wp:inline distT="0" distB="0" distL="0" distR="0">
            <wp:extent cx="5715000" cy="4457700"/>
            <wp:effectExtent t="0" r="0" b="0" l="0"/>
            <wp:docPr id="1" name="Claim lifecycle from FNOL to closure (Inferred from `ClaimController` and related controllers, clients and rule classes)." descr="Claim lifecycle from FNOL to closure (Inferred from `ClaimController` and related controllers, clients and rule classes)." title="Claim lifecycle from FNOL to closure (Inferred from `ClaimController` and related controllers, clients and rul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457700"/>
                    </a:xfrm>
                    <a:prstGeom prst="rect">
                      <a:avLst/>
                    </a:prstGeom>
                  </pic:spPr>
                </pic:pic>
              </a:graphicData>
            </a:graphic>
          </wp:inline>
        </w:drawing>
      </w:r>
    </w:p>
    <w:p>
      <w:pPr>
        <w:keepNext w:val="false"/>
        <w:spacing w:after="200" w:before="60"/>
        <w:jc w:val="center"/>
      </w:pPr>
      <w:r>
        <w:rPr>
          <w:rFonts w:ascii="Arial" w:cs="Arial" w:eastAsia="Arial" w:hAnsi="Arial"/>
          <w:b/>
          <w:bCs/>
          <w:sz w:val="18"/>
          <w:szCs w:val="18"/>
        </w:rPr>
        <w:t xml:space="preserve">Figure 7. </w:t>
      </w:r>
      <w:r>
        <w:rPr>
          <w:rFonts w:ascii="Arial" w:cs="Arial" w:eastAsia="Arial" w:hAnsi="Arial"/>
          <w:sz w:val="18"/>
          <w:szCs w:val="18"/>
        </w:rPr>
        <w:t xml:space="preserve">Claim lifecycle from FNOL to closure (Inferred from ClaimController and related controllers, clients and rule classes).</w:t>
      </w:r>
    </w:p>
    <w:p>
      <w:pPr>
        <w:pStyle w:val="Heading2"/>
        <w:keepNext/>
        <w:spacing w:after="120" w:before="240"/>
      </w:pPr>
      <w:r>
        <w:rPr>
          <w:rFonts w:ascii="Arial" w:cs="Arial" w:eastAsia="Arial" w:hAnsi="Arial"/>
          <w:b/>
          <w:bCs/>
          <w:sz w:val="26"/>
          <w:szCs w:val="26"/>
        </w:rPr>
        <w:t xml:space="preserve">5.4 Entity lifecycle states</w:t>
      </w:r>
    </w:p>
    <w:p>
      <w:pPr>
        <w:spacing w:after="120" w:line="264"/>
        <w:jc w:val="left"/>
      </w:pPr>
      <w:r>
        <w:rPr>
          <w:rFonts w:ascii="Arial" w:cs="Arial" w:eastAsia="Arial" w:hAnsi="Arial"/>
          <w:sz w:val="21"/>
          <w:szCs w:val="21"/>
        </w:rPr>
        <w:t xml:space="preserve">The status values below are taken from Java enums. Transition rules were not extracted; the order shown is the enum declaration order and a business-sensible order, and must not be read as a verified state machine. </w:t>
      </w:r>
      <w:r>
        <w:rPr>
          <w:rFonts w:ascii="Courier New" w:cs="Courier New" w:eastAsia="Courier New" w:hAnsi="Courier New"/>
          <w:sz w:val="19"/>
          <w:szCs w:val="19"/>
        </w:rPr>
        <w:t xml:space="preserve">InvalidStateTransitionException</w:t>
      </w:r>
      <w:r>
        <w:rPr>
          <w:rFonts w:ascii="Arial" w:cs="Arial" w:eastAsia="Arial" w:hAnsi="Arial"/>
          <w:sz w:val="21"/>
          <w:szCs w:val="21"/>
        </w:rPr>
        <w:t xml:space="preserve"> exists in four services, which shows that transitions are validated in code.</w:t>
      </w:r>
    </w:p>
    <w:p>
      <w:pPr>
        <w:keepNext/>
        <w:spacing w:after="60" w:before="160"/>
        <w:jc w:val="left"/>
      </w:pPr>
      <w:r>
        <w:rPr>
          <w:rFonts w:ascii="Arial" w:cs="Arial" w:eastAsia="Arial" w:hAnsi="Arial"/>
          <w:b/>
          <w:bCs/>
          <w:sz w:val="18"/>
          <w:szCs w:val="18"/>
        </w:rPr>
        <w:t xml:space="preserve">Table 23. </w:t>
      </w:r>
      <w:r>
        <w:rPr>
          <w:rFonts w:ascii="Arial" w:cs="Arial" w:eastAsia="Arial" w:hAnsi="Arial"/>
          <w:sz w:val="18"/>
          <w:szCs w:val="18"/>
        </w:rPr>
        <w:t xml:space="preserve">Lifecycle status sets from enums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Entity</w:t>
            </w:r>
          </w:p>
        </w:tc>
        <w:tc>
          <w:tcPr>
            <w:tcW w:type="dxa" w:w="70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Status values (Observed)</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Company</w:t>
            </w:r>
          </w:p>
        </w:tc>
        <w:tc>
          <w:tcPr>
            <w:tcW w:type="dxa" w:w="7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PENDING, ACTIVE, SUSPENDED, REJECTED</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Equipment</w:t>
            </w:r>
          </w:p>
        </w:tc>
        <w:tc>
          <w:tcPr>
            <w:tcW w:type="dxa" w:w="7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DRAFT, ACTIVE, UNDER_MAINTENANCE, OUT_OF_SERVICE, SOLD</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Assignment</w:t>
            </w:r>
          </w:p>
        </w:tc>
        <w:tc>
          <w:tcPr>
            <w:tcW w:type="dxa" w:w="7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PLANNED, ACTIVE, COMPLETED, CANCELLED</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Quote</w:t>
            </w:r>
          </w:p>
        </w:tc>
        <w:tc>
          <w:tcPr>
            <w:tcW w:type="dxa" w:w="7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DRAFT, SUBMITTED, UNDER_REVIEW, INFORMATION_REQUIRED, INSPECTION_REQUIRED, APPROVED, REJECTED, ACCEPTED, DECLINED, EXPIRED</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Underwriting outcome</w:t>
            </w:r>
          </w:p>
        </w:tc>
        <w:tc>
          <w:tcPr>
            <w:tcW w:type="dxa" w:w="7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APPROVED, APPROVED_WITH_CONDITIONS, INFORMATION_REQUIRED, INSPECTION_REQUIRED, REJECTED</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Policy</w:t>
            </w:r>
          </w:p>
        </w:tc>
        <w:tc>
          <w:tcPr>
            <w:tcW w:type="dxa" w:w="7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PENDING_PAYMENT, ACTIVE, EXPIRED, CANCELLED, RENEWED</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Endorsement</w:t>
            </w:r>
          </w:p>
        </w:tc>
        <w:tc>
          <w:tcPr>
            <w:tcW w:type="dxa" w:w="7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SUBMITTED, UNDER_REVIEW, APPROVED, REJECTED, PENDING_PAYMENT, ISSUED, CANCELLED</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w:t>
            </w:r>
          </w:p>
        </w:tc>
        <w:tc>
          <w:tcPr>
            <w:tcW w:type="dxa" w:w="7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REGISTERED, INFORMATION_REQUIRED, UNDER_REVIEW, UNDER_INVESTIGATION, ASSESSMENT_COMPLETED, DECISION_PENDING, DECISION_APPROVED, APPROVED, PARTIALLY_APPROVED, REJECTED, SETTLEMENT_REVIEW, PAYMENT_PENDING, PAID, CLOSED, WITHDRAWN</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 decision</w:t>
            </w:r>
          </w:p>
        </w:tc>
        <w:tc>
          <w:tcPr>
            <w:tcW w:type="dxa" w:w="7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APPROVED, PARTIALLY_APPROVED, REJECTED, INFORMATION_REQUIRED, UNDER_INVESTIGATION</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Settlement</w:t>
            </w:r>
          </w:p>
        </w:tc>
        <w:tc>
          <w:tcPr>
            <w:tcW w:type="dxa" w:w="7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PROPOSED, PENDING_REVIEW, APPROVED, PAYMENT_REQUESTED, PAID, CANCELLED</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Authority review</w:t>
            </w:r>
          </w:p>
        </w:tc>
        <w:tc>
          <w:tcPr>
            <w:tcW w:type="dxa" w:w="7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NOT_REQUIRED, PENDING, APPROVED, RETURNED, REJECTED</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Invoice</w:t>
            </w:r>
          </w:p>
        </w:tc>
        <w:tc>
          <w:tcPr>
            <w:tcW w:type="dxa" w:w="7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ISSUED, PARTIALLY_PAID, PAID, OVERDUE, CANCELLED, REFUNDED</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Payment</w:t>
            </w:r>
          </w:p>
        </w:tc>
        <w:tc>
          <w:tcPr>
            <w:tcW w:type="dxa" w:w="7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PENDING, COMPLETED, FAILED, CANCELLED, REFUNDED</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User account</w:t>
            </w:r>
          </w:p>
        </w:tc>
        <w:tc>
          <w:tcPr>
            <w:tcW w:type="dxa" w:w="7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PENDING, ACTIVE, LOCKED, SUSPENDED, INACTIVE</w:t>
            </w:r>
          </w:p>
        </w:tc>
      </w:tr>
    </w:tbl>
    <w:p>
      <w:pPr>
        <w:spacing w:after="120"/>
      </w:pPr>
    </w:p>
    <w:p>
      <w:pPr>
        <w:pStyle w:val="Heading2"/>
        <w:keepNext/>
        <w:spacing w:after="120" w:before="240"/>
      </w:pPr>
      <w:r>
        <w:rPr>
          <w:rFonts w:ascii="Arial" w:cs="Arial" w:eastAsia="Arial" w:hAnsi="Arial"/>
          <w:b/>
          <w:bCs/>
          <w:sz w:val="26"/>
          <w:szCs w:val="26"/>
        </w:rPr>
        <w:t xml:space="preserve">5.5 Class and component views</w:t>
      </w:r>
    </w:p>
    <w:p>
      <w:pPr>
        <w:spacing w:after="120" w:line="264"/>
        <w:jc w:val="left"/>
      </w:pPr>
      <w:r>
        <w:rPr>
          <w:rFonts w:ascii="Arial" w:cs="Arial" w:eastAsia="Arial" w:hAnsi="Arial"/>
          <w:sz w:val="21"/>
          <w:szCs w:val="21"/>
        </w:rPr>
        <w:t xml:space="preserve">A separate class diagram was not drawn for each service. The layering is uniform (controller → service → repository → entity, with DTO, mapper and rule collaborators), so Table 3 gives the module inventory with less repetition. The rule classes carry the main computational logic:</w:t>
      </w:r>
    </w:p>
    <w:p>
      <w:pPr>
        <w:keepNext/>
        <w:spacing w:after="60" w:before="160"/>
        <w:jc w:val="left"/>
      </w:pPr>
      <w:r>
        <w:rPr>
          <w:rFonts w:ascii="Arial" w:cs="Arial" w:eastAsia="Arial" w:hAnsi="Arial"/>
          <w:b/>
          <w:bCs/>
          <w:sz w:val="18"/>
          <w:szCs w:val="18"/>
        </w:rPr>
        <w:t xml:space="preserve">Table 24. </w:t>
      </w:r>
      <w:r>
        <w:rPr>
          <w:rFonts w:ascii="Arial" w:cs="Arial" w:eastAsia="Arial" w:hAnsi="Arial"/>
          <w:sz w:val="18"/>
          <w:szCs w:val="18"/>
        </w:rPr>
        <w:t xml:space="preserve">Rule classes (Observed)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71"/>
      </w:tblGrid>
      <w:tr>
        <w:trPr>
          <w:cantSplit/>
          <w:tblHeader/>
        </w:trPr>
        <w:tc>
          <w:tcPr>
            <w:tcW w:type="dxa" w:w="24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Class</w:t>
            </w:r>
          </w:p>
        </w:tc>
        <w:tc>
          <w:tcPr>
            <w:tcW w:type="dxa" w:w="24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Inputs</w:t>
            </w:r>
          </w:p>
        </w:tc>
        <w:tc>
          <w:tcPr>
            <w:tcW w:type="dxa" w:w="42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Behaviour</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RiskCalculationRule</w:t>
            </w:r>
          </w:p>
        </w:tc>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Six risk components</w:t>
            </w:r>
          </w:p>
        </w:tc>
        <w:tc>
          <w:tcPr>
            <w:tcW w:type="dxa" w:w="4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Sums components, caps at 100, maps to risk level using boundaries 25, 50 and 75 (see D-003).</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PremiumCalculationRule</w:t>
            </w:r>
          </w:p>
        </w:tc>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Total sum insured, total risk score</w:t>
            </w:r>
          </w:p>
        </w:tc>
        <w:tc>
          <w:tcPr>
            <w:tcW w:type="dxa" w:w="4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Base premium = sum insured × configurable base rate; risk loading derived from base premium and score; minimum premium applied; returns base, loading and recommended premium.</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LossClassificationRule</w:t>
            </w:r>
          </w:p>
        </w:tc>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Estimated repair cost, pre-loss value</w:t>
            </w:r>
          </w:p>
        </w:tc>
        <w:tc>
          <w:tcPr>
            <w:tcW w:type="dxa" w:w="4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Repair-to-value ratio × 100 compared with configurable threshold (default 75.00) to classify partial or total loss.</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SettlementCalculationRule</w:t>
            </w:r>
          </w:p>
        </w:tc>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Approved loss, deductible, depreciation, salvage, approved sum insured</w:t>
            </w:r>
          </w:p>
        </w:tc>
        <w:tc>
          <w:tcPr>
            <w:tcW w:type="dxa" w:w="4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Rejects loss above sum insured; final = loss − deductible − depreciation − salvage, floored at zero, rounded HALF_UP; flags authority review above a configurable threshold (default 1,000,000.00).</w:t>
            </w:r>
          </w:p>
        </w:tc>
      </w:tr>
    </w:tbl>
    <w:p>
      <w:pPr>
        <w:spacing w:after="120"/>
      </w:pPr>
    </w:p>
    <w:p>
      <w:pPr>
        <w:pStyle w:val="Heading1"/>
        <w:keepNext/>
        <w:pageBreakBefore/>
        <w:spacing w:after="200" w:before="0"/>
      </w:pPr>
      <w:r>
        <w:rPr>
          <w:rFonts w:ascii="Arial" w:cs="Arial" w:eastAsia="Arial" w:hAnsi="Arial"/>
          <w:b/>
          <w:bCs/>
          <w:sz w:val="34"/>
          <w:szCs w:val="34"/>
        </w:rPr>
        <w:t xml:space="preserve">Chapter 6 — User Journey and Workflow Analysis</w:t>
      </w:r>
    </w:p>
    <w:p>
      <w:pPr>
        <w:spacing w:after="120" w:line="264"/>
        <w:jc w:val="left"/>
      </w:pPr>
      <w:r>
        <w:rPr>
          <w:rFonts w:ascii="Arial" w:cs="Arial" w:eastAsia="Arial" w:hAnsi="Arial"/>
          <w:sz w:val="21"/>
          <w:szCs w:val="21"/>
        </w:rPr>
        <w:t xml:space="preserve">Each journey lists the frontend area, the backend endpoints observed, the authorization applied, and what remains unverified. The frontend paths are logical keys because the runtime endpoint configuration was not supplied (G-001).</w:t>
      </w:r>
    </w:p>
    <w:p>
      <w:pPr>
        <w:pStyle w:val="Heading3"/>
        <w:keepNext/>
        <w:spacing w:after="80" w:before="160"/>
      </w:pPr>
      <w:r>
        <w:rPr>
          <w:rFonts w:ascii="Arial" w:cs="Arial" w:eastAsia="Arial" w:hAnsi="Arial"/>
          <w:b/>
          <w:bCs/>
          <w:sz w:val="22"/>
          <w:szCs w:val="22"/>
        </w:rPr>
        <w:t xml:space="preserve">J-01 Register and sign in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Aspect</w:t>
            </w:r>
          </w:p>
        </w:tc>
        <w:tc>
          <w:tcPr>
            <w:tcW w:type="dxa" w:w="73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Detail</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Frontend</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Public pages and </w:t>
            </w:r>
            <w:r>
              <w:rPr>
                <w:rFonts w:ascii="Courier New" w:cs="Courier New" w:eastAsia="Courier New" w:hAnsi="Courier New"/>
                <w:sz w:val="14"/>
                <w:szCs w:val="14"/>
              </w:rPr>
              <w:t xml:space="preserve">auth</w:t>
            </w:r>
            <w:r>
              <w:rPr>
                <w:rFonts w:ascii="Arial" w:cs="Arial" w:eastAsia="Arial" w:hAnsi="Arial"/>
                <w:sz w:val="16"/>
                <w:szCs w:val="16"/>
              </w:rPr>
              <w:t xml:space="preserve"> routes (11 files)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Backend calls</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POST /auth/register, /auth/register/users, /auth/login, /auth/refresh, GET /auth/me, PATCH /auth/change-password</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Authorization and result</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Public at gateway except </w:t>
            </w:r>
            <w:r>
              <w:rPr>
                <w:rFonts w:ascii="Courier New" w:cs="Courier New" w:eastAsia="Courier New" w:hAnsi="Courier New"/>
                <w:sz w:val="14"/>
                <w:szCs w:val="14"/>
              </w:rPr>
              <w:t xml:space="preserve">me</w:t>
            </w:r>
            <w:r>
              <w:rPr>
                <w:rFonts w:ascii="Arial" w:cs="Arial" w:eastAsia="Arial" w:hAnsi="Arial"/>
                <w:sz w:val="16"/>
                <w:szCs w:val="16"/>
              </w:rPr>
              <w:t xml:space="preserve"> and </w:t>
            </w:r>
            <w:r>
              <w:rPr>
                <w:rFonts w:ascii="Courier New" w:cs="Courier New" w:eastAsia="Courier New" w:hAnsi="Courier New"/>
                <w:sz w:val="14"/>
                <w:szCs w:val="14"/>
              </w:rPr>
              <w:t xml:space="preserve">change-password</w:t>
            </w:r>
            <w:r>
              <w:rPr>
                <w:rFonts w:ascii="Arial" w:cs="Arial" w:eastAsia="Arial" w:hAnsi="Arial"/>
                <w:sz w:val="16"/>
                <w:szCs w:val="16"/>
              </w:rPr>
              <w:t xml:space="preserve">. Response </w:t>
            </w:r>
            <w:r>
              <w:rPr>
                <w:rFonts w:ascii="Courier New" w:cs="Courier New" w:eastAsia="Courier New" w:hAnsi="Courier New"/>
                <w:sz w:val="14"/>
                <w:szCs w:val="14"/>
              </w:rPr>
              <w:t xml:space="preserve">AuthResponseDTO</w:t>
            </w:r>
            <w:r>
              <w:rPr>
                <w:rFonts w:ascii="Arial" w:cs="Arial" w:eastAsia="Arial" w:hAnsi="Arial"/>
                <w:sz w:val="16"/>
                <w:szCs w:val="16"/>
              </w:rPr>
              <w:t xml:space="preserve">; interceptor refreshes on expiry or 401; forced password change guard when </w:t>
            </w:r>
            <w:r>
              <w:rPr>
                <w:rFonts w:ascii="Courier New" w:cs="Courier New" w:eastAsia="Courier New" w:hAnsi="Courier New"/>
                <w:sz w:val="14"/>
                <w:szCs w:val="14"/>
              </w:rPr>
              <w:t xml:space="preserve">mustChangePassword</w:t>
            </w:r>
            <w:r>
              <w:rPr>
                <w:rFonts w:ascii="Arial" w:cs="Arial" w:eastAsia="Arial" w:hAnsi="Arial"/>
                <w:sz w:val="16"/>
                <w:szCs w:val="16"/>
              </w:rPr>
              <w:t xml:space="preserve"> is set.</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Unverified or missing</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Account lock after failed attempts not found (D-009).</w:t>
            </w:r>
          </w:p>
        </w:tc>
      </w:tr>
    </w:tbl>
    <w:p>
      <w:pPr>
        <w:spacing w:after="60"/>
      </w:pPr>
    </w:p>
    <w:p>
      <w:pPr>
        <w:pStyle w:val="Heading3"/>
        <w:keepNext/>
        <w:spacing w:after="80" w:before="160"/>
      </w:pPr>
      <w:r>
        <w:rPr>
          <w:rFonts w:ascii="Arial" w:cs="Arial" w:eastAsia="Arial" w:hAnsi="Arial"/>
          <w:b/>
          <w:bCs/>
          <w:sz w:val="22"/>
          <w:szCs w:val="22"/>
        </w:rPr>
        <w:t xml:space="preserve">J-02 Register company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Aspect</w:t>
            </w:r>
          </w:p>
        </w:tc>
        <w:tc>
          <w:tcPr>
            <w:tcW w:type="dxa" w:w="73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Detail</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Frontend</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customer/company/register (</w:t>
            </w:r>
            <w:r>
              <w:rPr>
                <w:rFonts w:ascii="Courier New" w:cs="Courier New" w:eastAsia="Courier New" w:hAnsi="Courier New"/>
                <w:sz w:val="14"/>
                <w:szCs w:val="14"/>
              </w:rPr>
              <w:t xml:space="preserve">noCompanyGuard</w:t>
            </w:r>
            <w:r>
              <w:rPr>
                <w:rFonts w:ascii="Arial" w:cs="Arial" w:eastAsia="Arial" w:hAnsi="Arial"/>
                <w:sz w:val="16"/>
                <w:szCs w:val="16"/>
              </w:rPr>
              <w:t xml:space="preserv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Backend calls</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POST /companies; GET /companies/me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Authorization and result</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CUSTOMER. Equipment service calls Auth internal endpoint to link user to company. Company starts PENDING; ADMIN changes status via PATCH /admin/companies/{id}/status.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Unverified or missing</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Whether other features are blocked until ACTIVE is unverified.</w:t>
            </w:r>
          </w:p>
        </w:tc>
      </w:tr>
    </w:tbl>
    <w:p>
      <w:pPr>
        <w:spacing w:after="60"/>
      </w:pPr>
    </w:p>
    <w:p>
      <w:pPr>
        <w:pStyle w:val="Heading3"/>
        <w:keepNext/>
        <w:spacing w:after="80" w:before="160"/>
      </w:pPr>
      <w:r>
        <w:rPr>
          <w:rFonts w:ascii="Arial" w:cs="Arial" w:eastAsia="Arial" w:hAnsi="Arial"/>
          <w:b/>
          <w:bCs/>
          <w:sz w:val="22"/>
          <w:szCs w:val="22"/>
        </w:rPr>
        <w:t xml:space="preserve">J-03 Maintain assets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Aspect</w:t>
            </w:r>
          </w:p>
        </w:tc>
        <w:tc>
          <w:tcPr>
            <w:tcW w:type="dxa" w:w="73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Detail</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Frontend</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customer/equipment, operators, sites, maintenance, assignments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Backend calls</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POST/GET under /companies/{companyId}/equipment, /operators, /project-sites; /equipment/{id}/maintenance, /assignments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Authorization and result</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CUSTOMER; company identity passed from JWT to service.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Unverified or missing</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 update or delete endpoints were found for these resources (Absent; see FR-006).</w:t>
            </w:r>
          </w:p>
        </w:tc>
      </w:tr>
    </w:tbl>
    <w:p>
      <w:pPr>
        <w:spacing w:after="60"/>
      </w:pPr>
    </w:p>
    <w:p>
      <w:pPr>
        <w:pStyle w:val="Heading3"/>
        <w:keepNext/>
        <w:spacing w:after="80" w:before="160"/>
      </w:pPr>
      <w:r>
        <w:rPr>
          <w:rFonts w:ascii="Arial" w:cs="Arial" w:eastAsia="Arial" w:hAnsi="Arial"/>
          <w:b/>
          <w:bCs/>
          <w:sz w:val="22"/>
          <w:szCs w:val="22"/>
        </w:rPr>
        <w:t xml:space="preserve">J-04 Request quote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Aspect</w:t>
            </w:r>
          </w:p>
        </w:tc>
        <w:tc>
          <w:tcPr>
            <w:tcW w:type="dxa" w:w="73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Detail</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Frontend</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customer/quotes (create, edit, detail)</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Backend calls</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POST /quotes, PUT /quotes/{id}, POST /quotes/{id}/submit</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Authorization and result</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CUSTOMER. Quote number, snapshots and validity (default 30 days) set by service.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Unverified or missing</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Previous-claims declaration handling not traced.</w:t>
            </w:r>
          </w:p>
        </w:tc>
      </w:tr>
    </w:tbl>
    <w:p>
      <w:pPr>
        <w:spacing w:after="60"/>
      </w:pPr>
    </w:p>
    <w:p>
      <w:pPr>
        <w:pStyle w:val="Heading3"/>
        <w:keepNext/>
        <w:spacing w:after="80" w:before="160"/>
      </w:pPr>
      <w:r>
        <w:rPr>
          <w:rFonts w:ascii="Arial" w:cs="Arial" w:eastAsia="Arial" w:hAnsi="Arial"/>
          <w:b/>
          <w:bCs/>
          <w:sz w:val="22"/>
          <w:szCs w:val="22"/>
        </w:rPr>
        <w:t xml:space="preserve">J-05 Underwrite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Aspect</w:t>
            </w:r>
          </w:p>
        </w:tc>
        <w:tc>
          <w:tcPr>
            <w:tcW w:type="dxa" w:w="73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Detail</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Frontend</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underwriting/* (15 files)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Backend calls</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POST /quotes/{id}/risk-assessment; GET /underwriting/quotes; PATCH /underwriting/quotes/{id}/decision</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Authorization and result</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UNDERWRITER or ADMIN. Outcomes: approved, approved with conditions, information required, inspection required, rejected.</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Unverified or missing</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Mapping from outcome to quote status not traced.</w:t>
            </w:r>
          </w:p>
        </w:tc>
      </w:tr>
    </w:tbl>
    <w:p>
      <w:pPr>
        <w:spacing w:after="60"/>
      </w:pPr>
    </w:p>
    <w:p>
      <w:pPr>
        <w:pStyle w:val="Heading3"/>
        <w:keepNext/>
        <w:spacing w:after="80" w:before="160"/>
      </w:pPr>
      <w:r>
        <w:rPr>
          <w:rFonts w:ascii="Arial" w:cs="Arial" w:eastAsia="Arial" w:hAnsi="Arial"/>
          <w:b/>
          <w:bCs/>
          <w:sz w:val="22"/>
          <w:szCs w:val="22"/>
        </w:rPr>
        <w:t xml:space="preserve">J-06 Accept and issue policy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Aspect</w:t>
            </w:r>
          </w:p>
        </w:tc>
        <w:tc>
          <w:tcPr>
            <w:tcW w:type="dxa" w:w="73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Detail</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Frontend</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customer/quotes; policies/creation; policies/portfolio</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Backend calls</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PATCH /quotes/{id}/customer-decision; POST /policies/from-quote/{id}; PATCH /policies/{id}/issue; POST /invoices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Authorization and result</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CUSTOMER decides; POLICY_OFFICER or ADMIN creates and issues. Billing payment-status is queried before issue (client observed).</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Unverified or missing</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Exact payment condition for issue unverified.</w:t>
            </w:r>
          </w:p>
        </w:tc>
      </w:tr>
    </w:tbl>
    <w:p>
      <w:pPr>
        <w:spacing w:after="60"/>
      </w:pPr>
    </w:p>
    <w:p>
      <w:pPr>
        <w:pStyle w:val="Heading3"/>
        <w:keepNext/>
        <w:spacing w:after="80" w:before="160"/>
      </w:pPr>
      <w:r>
        <w:rPr>
          <w:rFonts w:ascii="Arial" w:cs="Arial" w:eastAsia="Arial" w:hAnsi="Arial"/>
          <w:b/>
          <w:bCs/>
          <w:sz w:val="22"/>
          <w:szCs w:val="22"/>
        </w:rPr>
        <w:t xml:space="preserve">J-07 Pay invoice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Aspect</w:t>
            </w:r>
          </w:p>
        </w:tc>
        <w:tc>
          <w:tcPr>
            <w:tcW w:type="dxa" w:w="73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Detail</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Frontend</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customer/invoices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Backend calls</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GET /invoices, POST /invoices/{id}/payments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Authorization and result</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CUSTOMER, POLICY_OFFICER, ADMIN. </w:t>
            </w:r>
            <w:r>
              <w:rPr>
                <w:rFonts w:ascii="Courier New" w:cs="Courier New" w:eastAsia="Courier New" w:hAnsi="Courier New"/>
                <w:sz w:val="14"/>
                <w:szCs w:val="14"/>
              </w:rPr>
              <w:t xml:space="preserve">idempotency_key</w:t>
            </w:r>
            <w:r>
              <w:rPr>
                <w:rFonts w:ascii="Arial" w:cs="Arial" w:eastAsia="Arial" w:hAnsi="Arial"/>
                <w:sz w:val="16"/>
                <w:szCs w:val="16"/>
              </w:rPr>
              <w:t xml:space="preserve"> unique in SQL.</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Unverified or missing</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 external payment-gateway client was found (Billing has no </w:t>
            </w:r>
            <w:r>
              <w:rPr>
                <w:rFonts w:ascii="Courier New" w:cs="Courier New" w:eastAsia="Courier New" w:hAnsi="Courier New"/>
                <w:sz w:val="14"/>
                <w:szCs w:val="14"/>
              </w:rPr>
              <w:t xml:space="preserve">client</w:t>
            </w:r>
            <w:r>
              <w:rPr>
                <w:rFonts w:ascii="Arial" w:cs="Arial" w:eastAsia="Arial" w:hAnsi="Arial"/>
                <w:sz w:val="16"/>
                <w:szCs w:val="16"/>
              </w:rPr>
              <w:t xml:space="preserve"> package); payments appear to be recorded by the service.</w:t>
            </w:r>
          </w:p>
        </w:tc>
      </w:tr>
    </w:tbl>
    <w:p>
      <w:pPr>
        <w:spacing w:after="60"/>
      </w:pPr>
    </w:p>
    <w:p>
      <w:pPr>
        <w:pStyle w:val="Heading3"/>
        <w:keepNext/>
        <w:spacing w:after="80" w:before="160"/>
      </w:pPr>
      <w:r>
        <w:rPr>
          <w:rFonts w:ascii="Arial" w:cs="Arial" w:eastAsia="Arial" w:hAnsi="Arial"/>
          <w:b/>
          <w:bCs/>
          <w:sz w:val="22"/>
          <w:szCs w:val="22"/>
        </w:rPr>
        <w:t xml:space="preserve">J-08 Endorsement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Aspect</w:t>
            </w:r>
          </w:p>
        </w:tc>
        <w:tc>
          <w:tcPr>
            <w:tcW w:type="dxa" w:w="73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Detail</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Frontend</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customer/endorsements; underwriting/endorsements; policies/endorsements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Backend calls</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POST /policies/{id}/endorsements; PATCH /underwriting/endorsements/{id}/decision; PATCH /endorsements/{id}/issue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Authorization and result</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CUSTOMER requests; UNDERWRITER decides; POLICY_OFFICER issues.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Unverified or missing</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Pro-rata premium formula not found (D-005).</w:t>
            </w:r>
          </w:p>
        </w:tc>
      </w:tr>
    </w:tbl>
    <w:p>
      <w:pPr>
        <w:spacing w:after="60"/>
      </w:pPr>
    </w:p>
    <w:p>
      <w:pPr>
        <w:pStyle w:val="Heading3"/>
        <w:keepNext/>
        <w:spacing w:after="80" w:before="160"/>
      </w:pPr>
      <w:r>
        <w:rPr>
          <w:rFonts w:ascii="Arial" w:cs="Arial" w:eastAsia="Arial" w:hAnsi="Arial"/>
          <w:b/>
          <w:bCs/>
          <w:sz w:val="22"/>
          <w:szCs w:val="22"/>
        </w:rPr>
        <w:t xml:space="preserve">J-09 Claim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Aspect</w:t>
            </w:r>
          </w:p>
        </w:tc>
        <w:tc>
          <w:tcPr>
            <w:tcW w:type="dxa" w:w="73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Detail</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Frontend</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customer/claims (register, detail); claims-officer/workbench, detail</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Backend calls</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POST /claims/fnol; POST /claims/{id}/evidence; POST eligibility-review; POST assessment; PATCH decision; POST settlement; POST payment-request; POST close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Authorization and result</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CUSTOMER files; CLAIMS_OFFICER or ADMIN processes; ADMIN performs settlement authority review.</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Unverified or missing</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Fraud-review decision value is not in </w:t>
            </w:r>
            <w:r>
              <w:rPr>
                <w:rFonts w:ascii="Courier New" w:cs="Courier New" w:eastAsia="Courier New" w:hAnsi="Courier New"/>
                <w:sz w:val="14"/>
                <w:szCs w:val="14"/>
              </w:rPr>
              <w:t xml:space="preserve">ClaimDecision</w:t>
            </w:r>
            <w:r>
              <w:rPr>
                <w:rFonts w:ascii="Arial" w:cs="Arial" w:eastAsia="Arial" w:hAnsi="Arial"/>
                <w:sz w:val="16"/>
                <w:szCs w:val="16"/>
              </w:rPr>
              <w:t xml:space="preserve"> (see FR-018).</w:t>
            </w:r>
          </w:p>
        </w:tc>
      </w:tr>
    </w:tbl>
    <w:p>
      <w:pPr>
        <w:spacing w:after="60"/>
      </w:pPr>
    </w:p>
    <w:p>
      <w:pPr>
        <w:pStyle w:val="Heading3"/>
        <w:keepNext/>
        <w:spacing w:after="80" w:before="160"/>
      </w:pPr>
      <w:r>
        <w:rPr>
          <w:rFonts w:ascii="Arial" w:cs="Arial" w:eastAsia="Arial" w:hAnsi="Arial"/>
          <w:b/>
          <w:bCs/>
          <w:sz w:val="22"/>
          <w:szCs w:val="22"/>
        </w:rPr>
        <w:t xml:space="preserve">J-10 Renewal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7371"/>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Aspect</w:t>
            </w:r>
          </w:p>
        </w:tc>
        <w:tc>
          <w:tcPr>
            <w:tcW w:type="dxa" w:w="73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Detail</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Frontend</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customer/renewals; policies/renewals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Backend calls</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GET /renewals/policies/{id}/eligibility; POST /renewals/policies/{id}; GET /renewals/queue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Authorization and result</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CUSTOMER requests; POLICY_OFFICER or ADMIN views queue.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Unverified or missing</w:t>
            </w:r>
          </w:p>
        </w:tc>
        <w:tc>
          <w:tcPr>
            <w:tcW w:type="dxa" w:w="73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Renewal outcomes (discount, higher deductible) not traced.</w:t>
            </w:r>
          </w:p>
        </w:tc>
      </w:tr>
    </w:tbl>
    <w:p>
      <w:pPr>
        <w:spacing w:after="60"/>
      </w:pPr>
    </w:p>
    <w:p>
      <w:pPr>
        <w:pStyle w:val="Heading1"/>
        <w:keepNext/>
        <w:pageBreakBefore/>
        <w:spacing w:after="200" w:before="0"/>
      </w:pPr>
      <w:r>
        <w:rPr>
          <w:rFonts w:ascii="Arial" w:cs="Arial" w:eastAsia="Arial" w:hAnsi="Arial"/>
          <w:b/>
          <w:bCs/>
          <w:sz w:val="34"/>
          <w:szCs w:val="34"/>
        </w:rPr>
        <w:t xml:space="preserve">Chapter 7 — Functional Requirements and Business Rules</w:t>
      </w:r>
    </w:p>
    <w:p>
      <w:pPr>
        <w:spacing w:after="120" w:line="264"/>
        <w:jc w:val="left"/>
      </w:pPr>
      <w:r>
        <w:rPr>
          <w:rFonts w:ascii="Arial" w:cs="Arial" w:eastAsia="Arial" w:hAnsi="Arial"/>
          <w:sz w:val="21"/>
          <w:szCs w:val="21"/>
        </w:rPr>
        <w:t xml:space="preserve">Requirements are derived from the domain document and checked against the supplied source. Status values: </w:t>
      </w:r>
      <w:r>
        <w:rPr>
          <w:rFonts w:ascii="Arial" w:cs="Arial" w:eastAsia="Arial" w:hAnsi="Arial"/>
          <w:b/>
          <w:bCs/>
          <w:sz w:val="21"/>
          <w:szCs w:val="21"/>
        </w:rPr>
        <w:t xml:space="preserve">Implemented</w:t>
      </w:r>
      <w:r>
        <w:rPr>
          <w:rFonts w:ascii="Arial" w:cs="Arial" w:eastAsia="Arial" w:hAnsi="Arial"/>
          <w:sz w:val="21"/>
          <w:szCs w:val="21"/>
        </w:rPr>
        <w:t xml:space="preserve"> (code found, not executed), </w:t>
      </w:r>
      <w:r>
        <w:rPr>
          <w:rFonts w:ascii="Arial" w:cs="Arial" w:eastAsia="Arial" w:hAnsi="Arial"/>
          <w:b/>
          <w:bCs/>
          <w:sz w:val="21"/>
          <w:szCs w:val="21"/>
        </w:rPr>
        <w:t xml:space="preserve">Tested</w:t>
      </w:r>
      <w:r>
        <w:rPr>
          <w:rFonts w:ascii="Arial" w:cs="Arial" w:eastAsia="Arial" w:hAnsi="Arial"/>
          <w:sz w:val="21"/>
          <w:szCs w:val="21"/>
        </w:rPr>
        <w:t xml:space="preserve"> (test code found in supplied files), </w:t>
      </w:r>
      <w:r>
        <w:rPr>
          <w:rFonts w:ascii="Arial" w:cs="Arial" w:eastAsia="Arial" w:hAnsi="Arial"/>
          <w:b/>
          <w:bCs/>
          <w:sz w:val="21"/>
          <w:szCs w:val="21"/>
        </w:rPr>
        <w:t xml:space="preserve">Gap</w:t>
      </w:r>
      <w:r>
        <w:rPr>
          <w:rFonts w:ascii="Arial" w:cs="Arial" w:eastAsia="Arial" w:hAnsi="Arial"/>
          <w:sz w:val="21"/>
          <w:szCs w:val="21"/>
        </w:rPr>
        <w:t xml:space="preserve"> (not found), </w:t>
      </w:r>
      <w:r>
        <w:rPr>
          <w:rFonts w:ascii="Arial" w:cs="Arial" w:eastAsia="Arial" w:hAnsi="Arial"/>
          <w:b/>
          <w:bCs/>
          <w:sz w:val="21"/>
          <w:szCs w:val="21"/>
        </w:rPr>
        <w:t xml:space="preserve">Inconsistent</w:t>
      </w:r>
      <w:r>
        <w:rPr>
          <w:rFonts w:ascii="Arial" w:cs="Arial" w:eastAsia="Arial" w:hAnsi="Arial"/>
          <w:sz w:val="21"/>
          <w:szCs w:val="21"/>
        </w:rPr>
        <w:t xml:space="preserve">, </w:t>
      </w:r>
      <w:r>
        <w:rPr>
          <w:rFonts w:ascii="Arial" w:cs="Arial" w:eastAsia="Arial" w:hAnsi="Arial"/>
          <w:b/>
          <w:bCs/>
          <w:sz w:val="21"/>
          <w:szCs w:val="21"/>
        </w:rPr>
        <w:t xml:space="preserve">Discovered</w:t>
      </w:r>
      <w:r>
        <w:rPr>
          <w:rFonts w:ascii="Arial" w:cs="Arial" w:eastAsia="Arial" w:hAnsi="Arial"/>
          <w:sz w:val="21"/>
          <w:szCs w:val="21"/>
        </w:rPr>
        <w:t xml:space="preserve"> (in code but not in the domain document). No requirement is marked Tested for the four business services because no test code for them was supplied.</w:t>
      </w:r>
    </w:p>
    <w:p>
      <w:pPr>
        <w:keepNext/>
        <w:spacing w:after="60" w:before="160"/>
        <w:jc w:val="left"/>
      </w:pPr>
      <w:r>
        <w:rPr>
          <w:rFonts w:ascii="Arial" w:cs="Arial" w:eastAsia="Arial" w:hAnsi="Arial"/>
          <w:b/>
          <w:bCs/>
          <w:sz w:val="18"/>
          <w:szCs w:val="18"/>
        </w:rPr>
        <w:t xml:space="preserve">Table 25. </w:t>
      </w:r>
      <w:r>
        <w:rPr>
          <w:rFonts w:ascii="Arial" w:cs="Arial" w:eastAsia="Arial" w:hAnsi="Arial"/>
          <w:sz w:val="18"/>
          <w:szCs w:val="18"/>
        </w:rPr>
        <w:t xml:space="preserve">Functional requirements and traceability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3271"/>
        <w:gridCol w:w="2100"/>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ID</w:t>
            </w:r>
          </w:p>
        </w:tc>
        <w:tc>
          <w:tcPr>
            <w:tcW w:type="dxa" w:w="29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Requirement</w:t>
            </w:r>
          </w:p>
        </w:tc>
        <w:tc>
          <w:tcPr>
            <w:tcW w:type="dxa" w:w="32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Implementing module or endpoint; database objects</w:t>
            </w:r>
          </w:p>
        </w:tc>
        <w:tc>
          <w:tcPr>
            <w:tcW w:type="dxa" w:w="21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Status</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FR-001</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Customer registers an account</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AuthController.register; users</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Tested (AuthControllerTest, AuthServiceTest)</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FR-002</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Login with JWT and refresh</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AuthController.login/refresh; JwtService</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Tested (JwtServiceTest, AuthServiceTest)</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FR-003</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Admin manages users and roles</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AdminUserController (6 endpoints); users</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Tested (AdminUserControllerTest)</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FR-004</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Customer registers company</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CompanyController POST /companies; companies</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FR-005</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Admin activates, suspends or rejects company</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CompanyController PATCH /admin/companies/{id}/status</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FR-006</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Customer updates company, equipment, operator, site details</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 PUT/PATCH/DELETE found in Equipment controllers</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Gap</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FR-007</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Register equipment with values, ownership, condition</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EquipmentController; equipment</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FR-008</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Record maintenance history</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MaintenanceController; maintenance_records</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FR-009</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Register operators with certification and authorised types</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OperatorController; operators</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FR-010</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Register project sites with exposure attributes</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ProjectSiteController; project_sites</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FR-011</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Assign equipment to operator and site</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EquipmentAssignmentController; equipment_assignments</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 overlap check unverified (G-006)</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FR-012</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Request, edit and submit quote</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QuoteController; quotes</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FR-013</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Calculate risk score and level</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RiskAssessmentController; RiskCalculationRule; risk_assessments</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 Inconsistent bands (D-003)</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FR-014</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Calculate premium</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PremiumCalculationRule</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 discounts and optional cover Gap (D-004)</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FR-015</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Underwriter decision with conditions</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UnderwritingController; UnderwritingOutcome enum</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FR-016</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Create and issue policy; pay premium</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PolicyController, PolicyIssuanceController; InvoiceController; policies, invoices</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FR-017</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Endorsement request, decision, issue</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EndorsementController, EndorsementIssuanceController; endorsements</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 pro-rata Gap (D-005)</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FR-018</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 FNOL, eligibility, assessment, decision</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ClaimController, ClaimEligibilityController, ClaimAssessmentController, ClaimDecisionController</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 fraud-review decision not an enum value (Gap)</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FR-019</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Loss classification (repair-to-value)</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LossClassificationRule</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 threshold configurable</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FR-020</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Settlement calculation and authority review</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SettlementCalculationRule; SettlementAuthorityReviewController</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 review threshold Discovered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FR-021</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 payment and closure</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ClaimSettlementPaymentController; ClaimClosureController; InternalClaimPaymentController</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FR-022</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Renewal eligibility and queue</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RenewalController</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FR-023</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Invoices, payments, refunds, overdue processing</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Invoice, InvoicePayment, PremiumRefund, OverdueInvoice controllers</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 overdue trigger is an endpoint, no scheduler found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FR-024</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User notifications</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NotificationController; NotificationType enum</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 table missing in SQL (D-002)</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FR-025</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Policy cancellation and reinstatement</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 endpoint found (PolicyStatus has CANCELLED)</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Gap</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FR-026</w:t>
            </w:r>
          </w:p>
        </w:tc>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Download policy documents</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 document endpoint found</w:t>
            </w:r>
          </w:p>
        </w:tc>
        <w:tc>
          <w:tcPr>
            <w:tcW w:type="dxa" w:w="21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Gap</w:t>
            </w:r>
          </w:p>
        </w:tc>
      </w:tr>
    </w:tbl>
    <w:p>
      <w:pPr>
        <w:spacing w:after="120"/>
      </w:pPr>
    </w:p>
    <w:p>
      <w:pPr>
        <w:keepNext/>
        <w:spacing w:after="60" w:before="160"/>
        <w:jc w:val="left"/>
      </w:pPr>
      <w:r>
        <w:rPr>
          <w:rFonts w:ascii="Arial" w:cs="Arial" w:eastAsia="Arial" w:hAnsi="Arial"/>
          <w:b/>
          <w:bCs/>
          <w:sz w:val="18"/>
          <w:szCs w:val="18"/>
        </w:rPr>
        <w:t xml:space="preserve">Table 26. </w:t>
      </w:r>
      <w:r>
        <w:rPr>
          <w:rFonts w:ascii="Arial" w:cs="Arial" w:eastAsia="Arial" w:hAnsi="Arial"/>
          <w:sz w:val="18"/>
          <w:szCs w:val="18"/>
        </w:rPr>
        <w:t xml:space="preserve">Business rules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3271"/>
        <w:gridCol w:w="1500"/>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ID</w:t>
            </w:r>
          </w:p>
        </w:tc>
        <w:tc>
          <w:tcPr>
            <w:tcW w:type="dxa" w:w="35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Rule</w:t>
            </w:r>
          </w:p>
        </w:tc>
        <w:tc>
          <w:tcPr>
            <w:tcW w:type="dxa" w:w="32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Source and implementation</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Status</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BR-001</w:t>
            </w:r>
          </w:p>
        </w:tc>
        <w:tc>
          <w:tcPr>
            <w:tcW w:type="dxa" w:w="3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Risk score is the sum of six components and may not exceed 100</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Domain formula 2; RiskCalculationRule; SQL CHECK on </w:t>
            </w:r>
            <w:r>
              <w:rPr>
                <w:rFonts w:ascii="Courier New" w:cs="Courier New" w:eastAsia="Courier New" w:hAnsi="Courier New"/>
                <w:sz w:val="14"/>
                <w:szCs w:val="14"/>
              </w:rPr>
              <w:t xml:space="preserve">total_risk_score</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BR-002</w:t>
            </w:r>
          </w:p>
        </w:tc>
        <w:tc>
          <w:tcPr>
            <w:tcW w:type="dxa" w:w="3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Final premium = base premium + loadings + optional cover − discounts</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Domain formula 3; PremiumCalculationRule</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Partial</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BR-003</w:t>
            </w:r>
          </w:p>
        </w:tc>
        <w:tc>
          <w:tcPr>
            <w:tcW w:type="dxa" w:w="3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Settlement = loss − deductible − depreciation − salvage; not above sum insured</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Domain formula 4; SettlementCalculationRule</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BR-004</w:t>
            </w:r>
          </w:p>
        </w:tc>
        <w:tc>
          <w:tcPr>
            <w:tcW w:type="dxa" w:w="3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Total loss when repair-to-value ratio meets a configurable threshold</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Domain formula 5; LossClassificationRule</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BR-005</w:t>
            </w:r>
          </w:p>
        </w:tc>
        <w:tc>
          <w:tcPr>
            <w:tcW w:type="dxa" w:w="3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Endorsement premium is pro-rata by remaining days</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Domain formula 6</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Gap</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BR-006</w:t>
            </w:r>
          </w:p>
        </w:tc>
        <w:tc>
          <w:tcPr>
            <w:tcW w:type="dxa" w:w="3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Insured value includes freight, taxes and installation</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Domain formula 1</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Gap</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BR-007</w:t>
            </w:r>
          </w:p>
        </w:tc>
        <w:tc>
          <w:tcPr>
            <w:tcW w:type="dxa" w:w="3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 quote leads to at most one policy</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SQL UNIQUE </w:t>
            </w:r>
            <w:r>
              <w:rPr>
                <w:rFonts w:ascii="Courier New" w:cs="Courier New" w:eastAsia="Courier New" w:hAnsi="Courier New"/>
                <w:sz w:val="14"/>
                <w:szCs w:val="14"/>
              </w:rPr>
              <w:t xml:space="preserve">policies.source_quote_id</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 in schema</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BR-008</w:t>
            </w:r>
          </w:p>
        </w:tc>
        <w:tc>
          <w:tcPr>
            <w:tcW w:type="dxa" w:w="3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Payment retries must not duplicate transactions</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SQL UNIQUE </w:t>
            </w:r>
            <w:r>
              <w:rPr>
                <w:rFonts w:ascii="Courier New" w:cs="Courier New" w:eastAsia="Courier New" w:hAnsi="Courier New"/>
                <w:sz w:val="14"/>
                <w:szCs w:val="14"/>
              </w:rPr>
              <w:t xml:space="preserve">payments.idempotency_key</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 in schema</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BR-009</w:t>
            </w:r>
          </w:p>
        </w:tc>
        <w:tc>
          <w:tcPr>
            <w:tcW w:type="dxa" w:w="3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Operator authorisation and certificate validity affect claims</w:t>
            </w:r>
          </w:p>
        </w:tc>
        <w:tc>
          <w:tcPr>
            <w:tcW w:type="dxa" w:w="3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ClaimAssessment </w:t>
            </w:r>
            <w:r>
              <w:rPr>
                <w:rFonts w:ascii="Courier New" w:cs="Courier New" w:eastAsia="Courier New" w:hAnsi="Courier New"/>
                <w:sz w:val="14"/>
                <w:szCs w:val="14"/>
              </w:rPr>
              <w:t xml:space="preserve">operator_authorized</w:t>
            </w:r>
            <w:r>
              <w:rPr>
                <w:rFonts w:ascii="Arial" w:cs="Arial" w:eastAsia="Arial" w:hAnsi="Arial"/>
                <w:sz w:val="16"/>
                <w:szCs w:val="16"/>
              </w:rPr>
              <w:t xml:space="preserve">; Equipment assignment validation endpoint</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 (data model); rule logic unverified</w:t>
            </w:r>
          </w:p>
        </w:tc>
      </w:tr>
    </w:tbl>
    <w:p>
      <w:pPr>
        <w:spacing w:after="120"/>
      </w:pPr>
    </w:p>
    <w:p>
      <w:pPr>
        <w:pStyle w:val="Heading2"/>
        <w:keepNext/>
        <w:spacing w:after="120" w:before="240"/>
      </w:pPr>
      <w:r>
        <w:rPr>
          <w:rFonts w:ascii="Arial" w:cs="Arial" w:eastAsia="Arial" w:hAnsi="Arial"/>
          <w:b/>
          <w:bCs/>
          <w:sz w:val="26"/>
          <w:szCs w:val="26"/>
        </w:rPr>
        <w:t xml:space="preserve">7.1 Non-functional observations</w:t>
      </w:r>
    </w:p>
    <w:p>
      <w:pPr>
        <w:pStyle w:val="ListParagraph"/>
        <w:numPr>
          <w:ilvl w:val="0"/>
          <w:numId w:val="2"/>
        </w:numPr>
        <w:spacing w:after="60" w:line="264"/>
      </w:pPr>
      <w:r>
        <w:rPr>
          <w:rFonts w:ascii="Arial" w:cs="Arial" w:eastAsia="Arial" w:hAnsi="Arial"/>
          <w:b/>
          <w:bCs/>
          <w:sz w:val="21"/>
          <w:szCs w:val="21"/>
        </w:rPr>
        <w:t xml:space="preserve">Security:</w:t>
      </w:r>
      <w:r>
        <w:rPr>
          <w:rFonts w:ascii="Arial" w:cs="Arial" w:eastAsia="Arial" w:hAnsi="Arial"/>
          <w:sz w:val="21"/>
          <w:szCs w:val="21"/>
        </w:rPr>
        <w:t xml:space="preserve"> layered gateway and service enforcement (Chapter 9). Strength: BCrypt hashing; method security on 92 of 102 endpoints.</w:t>
      </w:r>
    </w:p>
    <w:p>
      <w:pPr>
        <w:pStyle w:val="ListParagraph"/>
        <w:numPr>
          <w:ilvl w:val="0"/>
          <w:numId w:val="2"/>
        </w:numPr>
        <w:spacing w:after="60" w:line="264"/>
      </w:pPr>
      <w:r>
        <w:rPr>
          <w:rFonts w:ascii="Arial" w:cs="Arial" w:eastAsia="Arial" w:hAnsi="Arial"/>
          <w:b/>
          <w:bCs/>
          <w:sz w:val="21"/>
          <w:szCs w:val="21"/>
        </w:rPr>
        <w:t xml:space="preserve">Reliability:</w:t>
      </w:r>
      <w:r>
        <w:rPr>
          <w:rFonts w:ascii="Arial" w:cs="Arial" w:eastAsia="Arial" w:hAnsi="Arial"/>
          <w:sz w:val="21"/>
          <w:szCs w:val="21"/>
        </w:rPr>
        <w:t xml:space="preserve"> optimistic locking on four tables; idempotency key on payments. No retry or circuit-breaker found.</w:t>
      </w:r>
    </w:p>
    <w:p>
      <w:pPr>
        <w:pStyle w:val="ListParagraph"/>
        <w:numPr>
          <w:ilvl w:val="0"/>
          <w:numId w:val="2"/>
        </w:numPr>
        <w:spacing w:after="60" w:line="264"/>
      </w:pPr>
      <w:r>
        <w:rPr>
          <w:rFonts w:ascii="Arial" w:cs="Arial" w:eastAsia="Arial" w:hAnsi="Arial"/>
          <w:b/>
          <w:bCs/>
          <w:sz w:val="21"/>
          <w:szCs w:val="21"/>
        </w:rPr>
        <w:t xml:space="preserve">Maintainability:</w:t>
      </w:r>
      <w:r>
        <w:rPr>
          <w:rFonts w:ascii="Arial" w:cs="Arial" w:eastAsia="Arial" w:hAnsi="Arial"/>
          <w:sz w:val="21"/>
          <w:szCs w:val="21"/>
        </w:rPr>
        <w:t xml:space="preserve"> consistent package structure; tests exist only for Auth and gateway.</w:t>
      </w:r>
    </w:p>
    <w:p>
      <w:pPr>
        <w:pStyle w:val="ListParagraph"/>
        <w:numPr>
          <w:ilvl w:val="0"/>
          <w:numId w:val="2"/>
        </w:numPr>
        <w:spacing w:after="60" w:line="264"/>
      </w:pPr>
      <w:r>
        <w:rPr>
          <w:rFonts w:ascii="Arial" w:cs="Arial" w:eastAsia="Arial" w:hAnsi="Arial"/>
          <w:b/>
          <w:bCs/>
          <w:sz w:val="21"/>
          <w:szCs w:val="21"/>
        </w:rPr>
        <w:t xml:space="preserve">Usability:</w:t>
      </w:r>
      <w:r>
        <w:rPr>
          <w:rFonts w:ascii="Arial" w:cs="Arial" w:eastAsia="Arial" w:hAnsi="Arial"/>
          <w:sz w:val="21"/>
          <w:szCs w:val="21"/>
        </w:rPr>
        <w:t xml:space="preserve"> loading, forbidden and not-found pages exist; role-based dashboards. User testing not supplied.</w:t>
      </w:r>
    </w:p>
    <w:p>
      <w:pPr>
        <w:pStyle w:val="ListParagraph"/>
        <w:numPr>
          <w:ilvl w:val="0"/>
          <w:numId w:val="2"/>
        </w:numPr>
        <w:spacing w:after="60" w:line="264"/>
      </w:pPr>
      <w:r>
        <w:rPr>
          <w:rFonts w:ascii="Arial" w:cs="Arial" w:eastAsia="Arial" w:hAnsi="Arial"/>
          <w:b/>
          <w:bCs/>
          <w:sz w:val="21"/>
          <w:szCs w:val="21"/>
        </w:rPr>
        <w:t xml:space="preserve">Performance and scalability:</w:t>
      </w:r>
      <w:r>
        <w:rPr>
          <w:rFonts w:ascii="Arial" w:cs="Arial" w:eastAsia="Arial" w:hAnsi="Arial"/>
          <w:sz w:val="21"/>
          <w:szCs w:val="21"/>
        </w:rPr>
        <w:t xml:space="preserve"> reactive stack and indexes on filter columns are favourable; no measurements or load tests were supplied and none are claimed.</w:t>
      </w:r>
    </w:p>
    <w:p>
      <w:pPr>
        <w:pStyle w:val="Heading1"/>
        <w:keepNext/>
        <w:pageBreakBefore/>
        <w:spacing w:after="200" w:before="0"/>
      </w:pPr>
      <w:r>
        <w:rPr>
          <w:rFonts w:ascii="Arial" w:cs="Arial" w:eastAsia="Arial" w:hAnsi="Arial"/>
          <w:b/>
          <w:bCs/>
          <w:sz w:val="34"/>
          <w:szCs w:val="34"/>
        </w:rPr>
        <w:t xml:space="preserve">Chapter 8 — API Documentation</w:t>
      </w:r>
    </w:p>
    <w:p>
      <w:pPr>
        <w:spacing w:after="120" w:line="264"/>
        <w:jc w:val="left"/>
      </w:pPr>
      <w:r>
        <w:rPr>
          <w:rFonts w:ascii="Arial" w:cs="Arial" w:eastAsia="Arial" w:hAnsi="Arial"/>
          <w:sz w:val="21"/>
          <w:szCs w:val="21"/>
        </w:rPr>
        <w:t xml:space="preserve">The catalogue below lists all 102 REST endpoints extracted from controller annotations (88 under </w:t>
      </w:r>
      <w:r>
        <w:rPr>
          <w:rFonts w:ascii="Courier New" w:cs="Courier New" w:eastAsia="Courier New" w:hAnsi="Courier New"/>
          <w:sz w:val="19"/>
          <w:szCs w:val="19"/>
        </w:rPr>
        <w:t xml:space="preserve">/api/v1</w:t>
      </w:r>
      <w:r>
        <w:rPr>
          <w:rFonts w:ascii="Arial" w:cs="Arial" w:eastAsia="Arial" w:hAnsi="Arial"/>
          <w:sz w:val="21"/>
          <w:szCs w:val="21"/>
        </w:rPr>
        <w:t xml:space="preserve">, 14 under </w:t>
      </w:r>
      <w:r>
        <w:rPr>
          <w:rFonts w:ascii="Courier New" w:cs="Courier New" w:eastAsia="Courier New" w:hAnsi="Courier New"/>
          <w:sz w:val="19"/>
          <w:szCs w:val="19"/>
        </w:rPr>
        <w:t xml:space="preserve">/internal/v1</w:t>
      </w:r>
      <w:r>
        <w:rPr>
          <w:rFonts w:ascii="Arial" w:cs="Arial" w:eastAsia="Arial" w:hAnsi="Arial"/>
          <w:sz w:val="21"/>
          <w:szCs w:val="21"/>
        </w:rPr>
        <w:t xml:space="preserve">). It is derived from source and unverified against a running system. "Auth" shows the </w:t>
      </w:r>
      <w:r>
        <w:rPr>
          <w:rFonts w:ascii="Courier New" w:cs="Courier New" w:eastAsia="Courier New" w:hAnsi="Courier New"/>
          <w:sz w:val="19"/>
          <w:szCs w:val="19"/>
        </w:rPr>
        <w:t xml:space="preserve">@PreAuthorize</w:t>
      </w:r>
      <w:r>
        <w:rPr>
          <w:rFonts w:ascii="Arial" w:cs="Arial" w:eastAsia="Arial" w:hAnsi="Arial"/>
          <w:sz w:val="21"/>
          <w:szCs w:val="21"/>
        </w:rPr>
        <w:t xml:space="preserve"> roles as written (CUST customer, UW underwriter, PO policy officer, CO claims officer, ADM admin), or the gateway rule when no annotation is present. Request and response DTO names follow the handler signatures; the detailed field catalogue is in the CSV supplied with this report. No OpenAPI file was generated, because the springdoc output was not supplied; a derived specification can be produced from the controllers when needed.</w:t>
      </w:r>
    </w:p>
    <w:p>
      <w:pPr>
        <w:spacing w:after="120" w:line="264"/>
        <w:jc w:val="left"/>
      </w:pPr>
      <w:r>
        <w:rPr>
          <w:rFonts w:ascii="Arial" w:cs="Arial" w:eastAsia="Arial" w:hAnsi="Arial"/>
          <w:sz w:val="21"/>
          <w:szCs w:val="21"/>
        </w:rPr>
        <w:t xml:space="preserve">Common behaviour: JSON bodies validated with </w:t>
      </w:r>
      <w:r>
        <w:rPr>
          <w:rFonts w:ascii="Courier New" w:cs="Courier New" w:eastAsia="Courier New" w:hAnsi="Courier New"/>
          <w:sz w:val="19"/>
          <w:szCs w:val="19"/>
        </w:rPr>
        <w:t xml:space="preserve">@Valid</w:t>
      </w:r>
      <w:r>
        <w:rPr>
          <w:rFonts w:ascii="Arial" w:cs="Arial" w:eastAsia="Arial" w:hAnsi="Arial"/>
          <w:sz w:val="21"/>
          <w:szCs w:val="21"/>
        </w:rPr>
        <w:t xml:space="preserve">; errors returned in the module </w:t>
      </w:r>
      <w:r>
        <w:rPr>
          <w:rFonts w:ascii="Courier New" w:cs="Courier New" w:eastAsia="Courier New" w:hAnsi="Courier New"/>
          <w:sz w:val="19"/>
          <w:szCs w:val="19"/>
        </w:rPr>
        <w:t xml:space="preserve">ErrorResponseDTO</w:t>
      </w:r>
      <w:r>
        <w:rPr>
          <w:rFonts w:ascii="Arial" w:cs="Arial" w:eastAsia="Arial" w:hAnsi="Arial"/>
          <w:sz w:val="21"/>
          <w:szCs w:val="21"/>
        </w:rPr>
        <w:t xml:space="preserve"> (Chapter 10); </w:t>
      </w:r>
      <w:r>
        <w:rPr>
          <w:rFonts w:ascii="Courier New" w:cs="Courier New" w:eastAsia="Courier New" w:hAnsi="Courier New"/>
          <w:sz w:val="19"/>
          <w:szCs w:val="19"/>
        </w:rPr>
        <w:t xml:space="preserve">/internal/**</w:t>
      </w:r>
      <w:r>
        <w:rPr>
          <w:rFonts w:ascii="Arial" w:cs="Arial" w:eastAsia="Arial" w:hAnsi="Arial"/>
          <w:sz w:val="21"/>
          <w:szCs w:val="21"/>
        </w:rPr>
        <w:t xml:space="preserve"> is denied at the gateway.</w:t>
      </w:r>
    </w:p>
    <w:p>
      <w:pPr>
        <w:pStyle w:val="Heading2"/>
        <w:keepNext/>
        <w:spacing w:after="120" w:before="240"/>
      </w:pPr>
      <w:r>
        <w:rPr>
          <w:rFonts w:ascii="Arial" w:cs="Arial" w:eastAsia="Arial" w:hAnsi="Arial"/>
          <w:b/>
          <w:bCs/>
          <w:sz w:val="26"/>
          <w:szCs w:val="26"/>
        </w:rPr>
        <w:t xml:space="preserve">8.1 Frontend callers</w:t>
      </w:r>
    </w:p>
    <w:p>
      <w:pPr>
        <w:spacing w:after="120" w:line="264"/>
        <w:jc w:val="left"/>
      </w:pPr>
      <w:r>
        <w:rPr>
          <w:rFonts w:ascii="Arial" w:cs="Arial" w:eastAsia="Arial" w:hAnsi="Arial"/>
          <w:sz w:val="21"/>
          <w:szCs w:val="21"/>
        </w:rPr>
        <w:t xml:space="preserve">Twenty frontend API classes exist: admin-user, assignment, auth, claim, claims-officer, admin-company, company, endorsement-underwriting, endorsement, equipment, invoice, maintenance, notification, policy-officer, policy, project-site, quote, renewal, service-monitoring and underwriting. Each resolves its URLs from </w:t>
      </w:r>
      <w:r>
        <w:rPr>
          <w:rFonts w:ascii="Courier New" w:cs="Courier New" w:eastAsia="Courier New" w:hAnsi="Courier New"/>
          <w:sz w:val="19"/>
          <w:szCs w:val="19"/>
        </w:rPr>
        <w:t xml:space="preserve">AppConfigService.api.endpoints.&lt;key&gt;</w:t>
      </w:r>
      <w:r>
        <w:rPr>
          <w:rFonts w:ascii="Arial" w:cs="Arial" w:eastAsia="Arial" w:hAnsi="Arial"/>
          <w:sz w:val="21"/>
          <w:szCs w:val="21"/>
        </w:rPr>
        <w:t xml:space="preserve">, loaded at runtime from a configuration file that was not supplied (G-001). The class-to-controller pairing is therefore by name and purpose only. </w:t>
      </w:r>
      <w:r>
        <w:rPr>
          <w:rFonts w:ascii="Courier New" w:cs="Courier New" w:eastAsia="Courier New" w:hAnsi="Courier New"/>
          <w:sz w:val="19"/>
          <w:szCs w:val="19"/>
        </w:rPr>
        <w:t xml:space="preserve">service-monitoring.api.ts</w:t>
      </w:r>
      <w:r>
        <w:rPr>
          <w:rFonts w:ascii="Arial" w:cs="Arial" w:eastAsia="Arial" w:hAnsi="Arial"/>
          <w:sz w:val="21"/>
          <w:szCs w:val="21"/>
        </w:rPr>
        <w:t xml:space="preserve"> calls Spring Actuator health, info and metric endpoints rather than a business controller; the gateway rules allow those paths.</w:t>
      </w:r>
    </w:p>
    <w:p>
      <w:pPr>
        <w:pStyle w:val="Heading2"/>
        <w:keepNext/>
        <w:spacing w:after="120" w:before="240"/>
      </w:pPr>
      <w:r>
        <w:rPr>
          <w:rFonts w:ascii="Arial" w:cs="Arial" w:eastAsia="Arial" w:hAnsi="Arial"/>
          <w:b/>
          <w:bCs/>
          <w:sz w:val="26"/>
          <w:szCs w:val="26"/>
        </w:rPr>
        <w:t xml:space="preserve">8.2 Endpoint catalogue</w:t>
      </w:r>
    </w:p>
    <w:p>
      <w:pPr>
        <w:keepNext/>
        <w:spacing w:after="60" w:before="160"/>
        <w:jc w:val="left"/>
      </w:pPr>
      <w:r>
        <w:rPr>
          <w:rFonts w:ascii="Arial" w:cs="Arial" w:eastAsia="Arial" w:hAnsi="Arial"/>
          <w:b/>
          <w:bCs/>
          <w:sz w:val="18"/>
          <w:szCs w:val="18"/>
        </w:rPr>
        <w:t xml:space="preserve">Table 27. </w:t>
      </w:r>
      <w:r>
        <w:rPr>
          <w:rFonts w:ascii="Arial" w:cs="Arial" w:eastAsia="Arial" w:hAnsi="Arial"/>
          <w:sz w:val="18"/>
          <w:szCs w:val="18"/>
        </w:rPr>
        <w:t xml:space="preserve">Auth service endpoints (13)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50"/>
        <w:gridCol w:w="3900"/>
        <w:gridCol w:w="2521"/>
        <w:gridCol w:w="1900"/>
      </w:tblGrid>
      <w:tr>
        <w:trPr>
          <w:cantSplit/>
          <w:tblHeader/>
        </w:trPr>
        <w:tc>
          <w:tcPr>
            <w:tcW w:type="dxa" w:w="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4"/>
                <w:szCs w:val="14"/>
              </w:rPr>
              <w:t xml:space="preserve">Method</w:t>
            </w:r>
          </w:p>
        </w:tc>
        <w:tc>
          <w:tcPr>
            <w:tcW w:type="dxa" w:w="39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4"/>
                <w:szCs w:val="14"/>
              </w:rPr>
              <w:t xml:space="preserve">Path</w:t>
            </w:r>
          </w:p>
        </w:tc>
        <w:tc>
          <w:tcPr>
            <w:tcW w:type="dxa" w:w="252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4"/>
                <w:szCs w:val="14"/>
              </w:rPr>
              <w:t xml:space="preserve">Handler</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4"/>
                <w:szCs w:val="14"/>
              </w:rPr>
              <w:t xml:space="preserve">Auth</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/api/v1/admin/users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AdminUser.getUsers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/api/v1/admin/users/{userId}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AdminUser.getUser</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/api/v1/admin/users/staff</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AdminUser.createStaff</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PATCH</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/api/v1/admin/users/{userId}/status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AdminUser.updateStatus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PATCH</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/api/v1/admin/users/{userId}/role</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AdminUser.updateRole</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PATCH</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/api/v1/admin/users/{userId}/reset-password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AdminUser.resetPassword</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/api/v1/auth/register</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Auth.register</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public</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/api/v1/auth/register/users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Auth.registerUsers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public</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/api/v1/auth/login</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Auth.login</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public</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/api/v1/auth/me</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Auth.getCurrentUser</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authenticated</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/api/v1/auth/refresh</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Auth.refresh</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public</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PATCH</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/api/v1/auth/change-password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Auth.changePassword</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authenticated</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PATCH</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/internal/v1/users/{userId}/company/{companyId}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InternalUser.linkCompany</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none (internal)</w:t>
            </w:r>
          </w:p>
        </w:tc>
      </w:tr>
    </w:tbl>
    <w:p>
      <w:pPr>
        <w:spacing w:after="120"/>
      </w:pPr>
    </w:p>
    <w:p>
      <w:pPr>
        <w:keepNext/>
        <w:spacing w:after="60" w:before="160"/>
        <w:jc w:val="left"/>
      </w:pPr>
      <w:r>
        <w:rPr>
          <w:rFonts w:ascii="Arial" w:cs="Arial" w:eastAsia="Arial" w:hAnsi="Arial"/>
          <w:b/>
          <w:bCs/>
          <w:sz w:val="18"/>
          <w:szCs w:val="18"/>
        </w:rPr>
        <w:t xml:space="preserve">Table 28. </w:t>
      </w:r>
      <w:r>
        <w:rPr>
          <w:rFonts w:ascii="Arial" w:cs="Arial" w:eastAsia="Arial" w:hAnsi="Arial"/>
          <w:sz w:val="18"/>
          <w:szCs w:val="18"/>
        </w:rPr>
        <w:t xml:space="preserve">Equipment service endpoints (23)</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50"/>
        <w:gridCol w:w="3900"/>
        <w:gridCol w:w="2521"/>
        <w:gridCol w:w="1900"/>
      </w:tblGrid>
      <w:tr>
        <w:trPr>
          <w:cantSplit/>
          <w:tblHeader/>
        </w:trPr>
        <w:tc>
          <w:tcPr>
            <w:tcW w:type="dxa" w:w="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4"/>
                <w:szCs w:val="14"/>
              </w:rPr>
              <w:t xml:space="preserve">Method</w:t>
            </w:r>
          </w:p>
        </w:tc>
        <w:tc>
          <w:tcPr>
            <w:tcW w:type="dxa" w:w="39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4"/>
                <w:szCs w:val="14"/>
              </w:rPr>
              <w:t xml:space="preserve">Path</w:t>
            </w:r>
          </w:p>
        </w:tc>
        <w:tc>
          <w:tcPr>
            <w:tcW w:type="dxa" w:w="252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4"/>
                <w:szCs w:val="14"/>
              </w:rPr>
              <w:t xml:space="preserve">Handler</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4"/>
                <w:szCs w:val="14"/>
              </w:rPr>
              <w:t xml:space="preserve">Auth</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/api/v1/companies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Company.createCompany</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/api/v1/companies/me</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Company.getMyCompany</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/api/v1/admin/companies/{companyId}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Company.getCompanyById</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PATCH</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/api/v1/admin/companies/{companyId}/status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Company.updateCompanyStatus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/api/v1/admin/companies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Company.getCompaniesByStatus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/api/v1/equipment/{equipmentId}/assignments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EquipmentAssignment.createAssignment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/api/v1/equipment/{equipmentId}/assignments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EquipmentAssignment.getAssignments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/api/v1/equipment/{equipmentId}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EquipmentAssignment.getAssignment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/api/v1/companies/{companyId}/equipment</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Equipment.createEquipment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/api/v1/companies/{companyId}/equipment</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Equipment.getCompanyEquipment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/api/v1/companies/{companyId}/equipment/{equipmentId}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Equipment.getEquipment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/internal/v1/equipment/{equipmentId}/assignment-on-date</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InternalAssignmentValidation.getAssignmentOnDate</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authenticated</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/internal/v1/companies/{companyId}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InternalValidation.getCompany</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authenticated</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/internal/v1/equipment/{equipmentId}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InternalValidation.getEquipment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authenticated</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/api/v1/equipment/{equipmentId}/maintenance</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Maintenance.createMaintenanceRecord</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/api/v1/equipment/{equipmentId}/maintenance</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Maintenance.getMaintenanceHistory</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/api/v1/equipment/{equipmentId}/maintenance/{maintenanceId}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Maintenance.getMaintenanceRecord</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/api/v1/companies/{companyId}/operators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Operator.createOperator</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/api/v1/companies/{companyId}/operators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Operator.getCompanyOperators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/api/v1/companies/{companyId}/operators/{operatorId}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Operator.getOperator</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/api/v1/companies/{companyId}/project-sites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ProjectSite.createProjectSite</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/api/v1/companies/{companyId}/project-sites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ProjectSite.getCompanyProjectSites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/api/v1/companies/{companyId}/project-sites/{siteId}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ProjectSite.getProjectSite</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bl>
    <w:p>
      <w:pPr>
        <w:spacing w:after="120"/>
      </w:pPr>
    </w:p>
    <w:p>
      <w:pPr>
        <w:keepNext/>
        <w:spacing w:after="60" w:before="160"/>
        <w:jc w:val="left"/>
      </w:pPr>
      <w:r>
        <w:rPr>
          <w:rFonts w:ascii="Arial" w:cs="Arial" w:eastAsia="Arial" w:hAnsi="Arial"/>
          <w:b/>
          <w:bCs/>
          <w:sz w:val="18"/>
          <w:szCs w:val="18"/>
        </w:rPr>
        <w:t xml:space="preserve">Table 29. </w:t>
      </w:r>
      <w:r>
        <w:rPr>
          <w:rFonts w:ascii="Arial" w:cs="Arial" w:eastAsia="Arial" w:hAnsi="Arial"/>
          <w:sz w:val="18"/>
          <w:szCs w:val="18"/>
        </w:rPr>
        <w:t xml:space="preserve">Underwriting service endpoints (29)</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50"/>
        <w:gridCol w:w="3900"/>
        <w:gridCol w:w="2521"/>
        <w:gridCol w:w="1900"/>
      </w:tblGrid>
      <w:tr>
        <w:trPr>
          <w:cantSplit/>
          <w:tblHeader/>
        </w:trPr>
        <w:tc>
          <w:tcPr>
            <w:tcW w:type="dxa" w:w="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4"/>
                <w:szCs w:val="14"/>
              </w:rPr>
              <w:t xml:space="preserve">Method</w:t>
            </w:r>
          </w:p>
        </w:tc>
        <w:tc>
          <w:tcPr>
            <w:tcW w:type="dxa" w:w="39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4"/>
                <w:szCs w:val="14"/>
              </w:rPr>
              <w:t xml:space="preserve">Path</w:t>
            </w:r>
          </w:p>
        </w:tc>
        <w:tc>
          <w:tcPr>
            <w:tcW w:type="dxa" w:w="252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4"/>
                <w:szCs w:val="14"/>
              </w:rPr>
              <w:t xml:space="preserve">Handler</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4"/>
                <w:szCs w:val="14"/>
              </w:rPr>
              <w:t xml:space="preserve">Auth</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PATCH</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/api/v1/quotes/{quoteId}/customer-decision</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CustomerQuoteDecision.recordDecision</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/api/v1/policies/{policyId}/endorsements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Endorsement.createEndorsement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/api/v1/policies/{policyId}/endorsements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Endorsement.getPolicyEndorsements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 UW, PO,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/api/v1/underwriting/endorsements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Endorsement.getReviewQueue</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UW,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PATCH</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/api/v1/underwriting/endorsements/{endorsementId}/decision</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Endorsement.recordDecision</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UW,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PATCH</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/api/v1/endorsements/{endorsementId}/issue</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EndorsementIssuance.issueEndorsement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/api/v1/endorsements/issuance-queue</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EndorsementOperations.getIssuanceQueue</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/api/v1/insurance/quotes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InsuranceQuote.getAllQuotes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UW, PO, CO,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/api/v1/insurance/quotes/status/{status}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InsuranceQuote.getQuotesByStatus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UW, PO, CO,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/api/v1/insurance/quotes/{quoteId}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InsuranceQuote.getQuoteById</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UW, PO, CO,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/internal/v1/policies/{policyId}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InternalPolicyValidation.getPolicy</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authenticated</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/internal/v1/policies/{policyId}/equipment/{equipmentId}/coverage</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InternalPolicyValidation.validateCoverage</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authenticated</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/api/v1/policies/from-quote/{quoteId}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Policy.createPolicy</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/api/v1/policies/{policyId}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Policy.getPolicy</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 PO,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/api/v1/policies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Policy.getCompanyPolicies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 PO,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PATCH</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/api/v1/policies/{policyId}/issue</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PolicyIssuance.issuePolicy</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/api/v1/quotes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Quote.createQuote</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PUT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/api/v1/quotes/{quoteId}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Quote.configureQuote</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/api/v1/quotes/{quoteId}/submit</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Quote.submitQuote</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/api/v1/quotes/{quoteId}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Quote.getQuote</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/api/v1/quotes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Quote.getCompanyQuotes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/api/v1/renewals/policies/{policyId}/eligibility</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Renewal.checkEligibility</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/api/v1/renewals/policies/{policyId}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Renewal.createRenewalQuote</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/api/v1/renewals/queue</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Renewal.getRenewalQueue</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/api/v1/quotes/{quoteId}/risk-assessment</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RiskAssessment.calculateAssessment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UW,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/api/v1/underwriting/quotes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Underwriting.getReviewQueue</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UW,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/api/v1/underwriting/quotes/{quoteId}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Underwriting.getQuoteForReview</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UW,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PATCH</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/api/v1/underwriting/quotes/{quoteId}/decision</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Underwriting.recordDecision</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UW,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/api/v1/underwriting/quotes/history</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Underwriting.getQuotationHistory</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UW, ADM</w:t>
            </w:r>
          </w:p>
        </w:tc>
      </w:tr>
    </w:tbl>
    <w:p>
      <w:pPr>
        <w:spacing w:after="120"/>
      </w:pPr>
    </w:p>
    <w:p>
      <w:pPr>
        <w:keepNext/>
        <w:spacing w:after="60" w:before="160"/>
        <w:jc w:val="left"/>
      </w:pPr>
      <w:r>
        <w:rPr>
          <w:rFonts w:ascii="Arial" w:cs="Arial" w:eastAsia="Arial" w:hAnsi="Arial"/>
          <w:b/>
          <w:bCs/>
          <w:sz w:val="18"/>
          <w:szCs w:val="18"/>
        </w:rPr>
        <w:t xml:space="preserve">Table 30. </w:t>
      </w:r>
      <w:r>
        <w:rPr>
          <w:rFonts w:ascii="Arial" w:cs="Arial" w:eastAsia="Arial" w:hAnsi="Arial"/>
          <w:sz w:val="18"/>
          <w:szCs w:val="18"/>
        </w:rPr>
        <w:t xml:space="preserve">Claims service endpoints (15)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50"/>
        <w:gridCol w:w="3900"/>
        <w:gridCol w:w="2521"/>
        <w:gridCol w:w="1900"/>
      </w:tblGrid>
      <w:tr>
        <w:trPr>
          <w:cantSplit/>
          <w:tblHeader/>
        </w:trPr>
        <w:tc>
          <w:tcPr>
            <w:tcW w:type="dxa" w:w="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4"/>
                <w:szCs w:val="14"/>
              </w:rPr>
              <w:t xml:space="preserve">Method</w:t>
            </w:r>
          </w:p>
        </w:tc>
        <w:tc>
          <w:tcPr>
            <w:tcW w:type="dxa" w:w="39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4"/>
                <w:szCs w:val="14"/>
              </w:rPr>
              <w:t xml:space="preserve">Path</w:t>
            </w:r>
          </w:p>
        </w:tc>
        <w:tc>
          <w:tcPr>
            <w:tcW w:type="dxa" w:w="252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4"/>
                <w:szCs w:val="14"/>
              </w:rPr>
              <w:t xml:space="preserve">Handler</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4"/>
                <w:szCs w:val="14"/>
              </w:rPr>
              <w:t xml:space="preserve">Auth</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/api/v1/claims/{claimId}/assessment</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ClaimAssessment.recordAssessment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/api/v1/claims/{claimId}/close</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ClaimClosure.closeClaim</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/api/v1/claims/fnol</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Claim.registerClaim</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/api/v1/claims/all</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Claim.getAllClaims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/api/v1/claims/{claimId}/evidence</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Claim.addEvidence</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/api/v1/claims/{claimId}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Claim.getClaim</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 CO,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/api/v1/claims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Claim.getCompanyClaims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PATCH</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/api/v1/claims/{claimId}/decision</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ClaimDecision.recordDecision</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/api/v1/claims/{claimId}/eligibility-review</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ClaimEligibility.reviewEligibility</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/api/v1/claims/{claimId}/assessment</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ClaimEligibility.getAssessment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/api/v1/claims/{claimId}/settlement</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ClaimSettlement.calculateSettlement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/api/v1/claims/{claimId}/settlement</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ClaimSettlement.getSettlement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/api/v1/claims/{claimId}/payment-request</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ClaimSettlementPayment.requestPayment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/internal/v1/claims/policies/{policyId}/summary</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InternalPolicyClaims.getSummary</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authenticated</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/api/v1/admin/claims/{claimId}/settlement-review</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SettlementAuthorityReview.reviewSettlement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ADM</w:t>
            </w:r>
          </w:p>
        </w:tc>
      </w:tr>
    </w:tbl>
    <w:p>
      <w:pPr>
        <w:spacing w:after="120"/>
      </w:pPr>
    </w:p>
    <w:p>
      <w:pPr>
        <w:keepNext/>
        <w:spacing w:after="60" w:before="160"/>
        <w:jc w:val="left"/>
      </w:pPr>
      <w:r>
        <w:rPr>
          <w:rFonts w:ascii="Arial" w:cs="Arial" w:eastAsia="Arial" w:hAnsi="Arial"/>
          <w:b/>
          <w:bCs/>
          <w:sz w:val="18"/>
          <w:szCs w:val="18"/>
        </w:rPr>
        <w:t xml:space="preserve">Table 31. </w:t>
      </w:r>
      <w:r>
        <w:rPr>
          <w:rFonts w:ascii="Arial" w:cs="Arial" w:eastAsia="Arial" w:hAnsi="Arial"/>
          <w:sz w:val="18"/>
          <w:szCs w:val="18"/>
        </w:rPr>
        <w:t xml:space="preserve">Billing service endpoints (22)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50"/>
        <w:gridCol w:w="3900"/>
        <w:gridCol w:w="2521"/>
        <w:gridCol w:w="1900"/>
      </w:tblGrid>
      <w:tr>
        <w:trPr>
          <w:cantSplit/>
          <w:tblHeader/>
        </w:trPr>
        <w:tc>
          <w:tcPr>
            <w:tcW w:type="dxa" w:w="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4"/>
                <w:szCs w:val="14"/>
              </w:rPr>
              <w:t xml:space="preserve">Method</w:t>
            </w:r>
          </w:p>
        </w:tc>
        <w:tc>
          <w:tcPr>
            <w:tcW w:type="dxa" w:w="39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4"/>
                <w:szCs w:val="14"/>
              </w:rPr>
              <w:t xml:space="preserve">Path</w:t>
            </w:r>
          </w:p>
        </w:tc>
        <w:tc>
          <w:tcPr>
            <w:tcW w:type="dxa" w:w="252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4"/>
                <w:szCs w:val="14"/>
              </w:rPr>
              <w:t xml:space="preserve">Handler</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4"/>
                <w:szCs w:val="14"/>
              </w:rPr>
              <w:t xml:space="preserve">Auth</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/internal/v1/claim-payments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InternalClaimPayment.processClaimPayment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/internal/v1/invoices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InternalInvoice.createAutomaticInvoice</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none (internal)</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/internal/v1/invoices/policy/{policyId}/payment-status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InternalInvoice.getPolicyPaymentStatus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none (internal)</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/internal/v1/invoices/endorsement/{endorsementId}/payment-status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InternalInvoice.getEndorsementPaymentStatus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none (internal)</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/internal/v1/notifications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InternalNotification.createNotification</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 UW, PO, CO,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/internal/v1/payments/references/{referenceId}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InternalPaymentVerification.verifyPayment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authenticated</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/api/v1/invoices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Invoice.createInvoice</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/api/v1/invoices/{invoiceId}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Invoice.getInvoice</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 PO,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/api/v1/invoices/by-number/{invoiceNumber}</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Invoice.getInvoiceByNumber</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 PO,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/api/v1/invoices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Invoice.getCompanyInvoices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 PO,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/api/v1/invoices/{invoiceId}/cancel</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Invoice.cancelInvoice</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/api/v1/invoices/{invoiceId}/payments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InvoicePayment.recordPayment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CUST, PO,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/api/v1/notifications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Notification.getNotifications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authenticated</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/api/v1/notifications/unread-count</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Notification.getUnreadCount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authenticated</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PATCH</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/api/v1/notifications/{notificationId}/read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Notification.markAsRead</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authenticated</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PATCH</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/api/v1/notifications/read-all</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Notification.markAllAsRead</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authenticated</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/internal/v1/invoices/process-overdue</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OverdueInvoice.processOverdueInvoices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 ADM</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/api/v1/payments/{paymentId}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Payment.getPayment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authenticated</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/api/v1/payments/by-transaction/{transactionReference}</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Payment.getByTransactionReference</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authenticated</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/api/v1/payments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Payment.getCompanyPayments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authenticated</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GET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/api/v1/payments/references/{referenceId}</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Payment.getReferencePayments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authenticated</w:t>
            </w:r>
          </w:p>
        </w:tc>
      </w:tr>
      <w:tr>
        <w:trPr>
          <w:cantSplit/>
        </w:trPr>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POST</w:t>
            </w:r>
          </w:p>
        </w:tc>
        <w:tc>
          <w:tcPr>
            <w:tcW w:type="dxa" w:w="3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/api/v1/invoices/{invoiceId}/refunds</w:t>
            </w:r>
          </w:p>
        </w:tc>
        <w:tc>
          <w:tcPr>
            <w:tcW w:type="dxa" w:w="25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PremiumRefund.processRefund</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4"/>
                <w:szCs w:val="14"/>
              </w:rPr>
              <w:t xml:space="preserve">PO, ADM</w:t>
            </w:r>
          </w:p>
        </w:tc>
      </w:tr>
    </w:tbl>
    <w:p>
      <w:pPr>
        <w:spacing w:after="120"/>
      </w:pPr>
    </w:p>
    <w:p>
      <w:pPr>
        <w:pStyle w:val="Heading1"/>
        <w:keepNext/>
        <w:pageBreakBefore/>
        <w:spacing w:after="200" w:before="0"/>
      </w:pPr>
      <w:r>
        <w:rPr>
          <w:rFonts w:ascii="Arial" w:cs="Arial" w:eastAsia="Arial" w:hAnsi="Arial"/>
          <w:b/>
          <w:bCs/>
          <w:sz w:val="34"/>
          <w:szCs w:val="34"/>
        </w:rPr>
        <w:t xml:space="preserve">Chapter 9 — Security, Authentication, JWT and RBAC</w:t>
      </w:r>
    </w:p>
    <w:p>
      <w:pPr>
        <w:pStyle w:val="Heading2"/>
        <w:keepNext/>
        <w:spacing w:after="120" w:before="240"/>
      </w:pPr>
      <w:r>
        <w:rPr>
          <w:rFonts w:ascii="Arial" w:cs="Arial" w:eastAsia="Arial" w:hAnsi="Arial"/>
          <w:b/>
          <w:bCs/>
          <w:sz w:val="26"/>
          <w:szCs w:val="26"/>
        </w:rPr>
        <w:t xml:space="preserve">9.1 Authentication</w:t>
      </w:r>
    </w:p>
    <w:p>
      <w:pPr>
        <w:spacing w:after="120" w:line="264"/>
        <w:jc w:val="left"/>
      </w:pPr>
      <w:r>
        <w:rPr>
          <w:rFonts w:ascii="Arial" w:cs="Arial" w:eastAsia="Arial" w:hAnsi="Arial"/>
          <w:sz w:val="21"/>
          <w:szCs w:val="21"/>
        </w:rPr>
        <w:t xml:space="preserve">Credentials are checked in </w:t>
      </w:r>
      <w:r>
        <w:rPr>
          <w:rFonts w:ascii="Courier New" w:cs="Courier New" w:eastAsia="Courier New" w:hAnsi="Courier New"/>
          <w:sz w:val="19"/>
          <w:szCs w:val="19"/>
        </w:rPr>
        <w:t xml:space="preserve">AuthService</w:t>
      </w:r>
      <w:r>
        <w:rPr>
          <w:rFonts w:ascii="Arial" w:cs="Arial" w:eastAsia="Arial" w:hAnsi="Arial"/>
          <w:sz w:val="21"/>
          <w:szCs w:val="21"/>
        </w:rPr>
        <w:t xml:space="preserve"> against </w:t>
      </w:r>
      <w:r>
        <w:rPr>
          <w:rFonts w:ascii="Courier New" w:cs="Courier New" w:eastAsia="Courier New" w:hAnsi="Courier New"/>
          <w:sz w:val="19"/>
          <w:szCs w:val="19"/>
        </w:rPr>
        <w:t xml:space="preserve">users</w:t>
      </w:r>
      <w:r>
        <w:rPr>
          <w:rFonts w:ascii="Arial" w:cs="Arial" w:eastAsia="Arial" w:hAnsi="Arial"/>
          <w:sz w:val="21"/>
          <w:szCs w:val="21"/>
        </w:rPr>
        <w:t xml:space="preserve"> (lookup by email, BCrypt verification) and </w:t>
      </w:r>
      <w:r>
        <w:rPr>
          <w:rFonts w:ascii="Courier New" w:cs="Courier New" w:eastAsia="Courier New" w:hAnsi="Courier New"/>
          <w:sz w:val="19"/>
          <w:szCs w:val="19"/>
        </w:rPr>
        <w:t xml:space="preserve">AccountStatus</w:t>
      </w:r>
      <w:r>
        <w:rPr>
          <w:rFonts w:ascii="Arial" w:cs="Arial" w:eastAsia="Arial" w:hAnsi="Arial"/>
          <w:sz w:val="21"/>
          <w:szCs w:val="21"/>
        </w:rPr>
        <w:t xml:space="preserve"> (PENDING, ACTIVE, LOCKED, SUSPENDED, INACTIVE). </w:t>
      </w:r>
      <w:r>
        <w:rPr>
          <w:rFonts w:ascii="Courier New" w:cs="Courier New" w:eastAsia="Courier New" w:hAnsi="Courier New"/>
          <w:sz w:val="19"/>
          <w:szCs w:val="19"/>
        </w:rPr>
        <w:t xml:space="preserve">JwtService</w:t>
      </w:r>
      <w:r>
        <w:rPr>
          <w:rFonts w:ascii="Arial" w:cs="Arial" w:eastAsia="Arial" w:hAnsi="Arial"/>
          <w:sz w:val="21"/>
          <w:szCs w:val="21"/>
        </w:rPr>
        <w:t xml:space="preserve"> issues an access token and a refresh token, both HS256, with claims </w:t>
      </w:r>
      <w:r>
        <w:rPr>
          <w:rFonts w:ascii="Courier New" w:cs="Courier New" w:eastAsia="Courier New" w:hAnsi="Courier New"/>
          <w:sz w:val="19"/>
          <w:szCs w:val="19"/>
        </w:rPr>
        <w:t xml:space="preserve">userId</w:t>
      </w:r>
      <w:r>
        <w:rPr>
          <w:rFonts w:ascii="Arial" w:cs="Arial" w:eastAsia="Arial" w:hAnsi="Arial"/>
          <w:sz w:val="21"/>
          <w:szCs w:val="21"/>
        </w:rPr>
        <w:t xml:space="preserve">, </w:t>
      </w:r>
      <w:r>
        <w:rPr>
          <w:rFonts w:ascii="Courier New" w:cs="Courier New" w:eastAsia="Courier New" w:hAnsi="Courier New"/>
          <w:sz w:val="19"/>
          <w:szCs w:val="19"/>
        </w:rPr>
        <w:t xml:space="preserve">role</w:t>
      </w:r>
      <w:r>
        <w:rPr>
          <w:rFonts w:ascii="Arial" w:cs="Arial" w:eastAsia="Arial" w:hAnsi="Arial"/>
          <w:sz w:val="21"/>
          <w:szCs w:val="21"/>
        </w:rPr>
        <w:t xml:space="preserve">, </w:t>
      </w:r>
      <w:r>
        <w:rPr>
          <w:rFonts w:ascii="Courier New" w:cs="Courier New" w:eastAsia="Courier New" w:hAnsi="Courier New"/>
          <w:sz w:val="19"/>
          <w:szCs w:val="19"/>
        </w:rPr>
        <w:t xml:space="preserve">tokenType</w:t>
      </w:r>
      <w:r>
        <w:rPr>
          <w:rFonts w:ascii="Arial" w:cs="Arial" w:eastAsia="Arial" w:hAnsi="Arial"/>
          <w:sz w:val="21"/>
          <w:szCs w:val="21"/>
        </w:rPr>
        <w:t xml:space="preserve">, </w:t>
      </w:r>
      <w:r>
        <w:rPr>
          <w:rFonts w:ascii="Courier New" w:cs="Courier New" w:eastAsia="Courier New" w:hAnsi="Courier New"/>
          <w:sz w:val="19"/>
          <w:szCs w:val="19"/>
        </w:rPr>
        <w:t xml:space="preserve">mustChangePassword</w:t>
      </w:r>
      <w:r>
        <w:rPr>
          <w:rFonts w:ascii="Arial" w:cs="Arial" w:eastAsia="Arial" w:hAnsi="Arial"/>
          <w:sz w:val="21"/>
          <w:szCs w:val="21"/>
        </w:rPr>
        <w:t xml:space="preserve">, and </w:t>
      </w:r>
      <w:r>
        <w:rPr>
          <w:rFonts w:ascii="Courier New" w:cs="Courier New" w:eastAsia="Courier New" w:hAnsi="Courier New"/>
          <w:sz w:val="19"/>
          <w:szCs w:val="19"/>
        </w:rPr>
        <w:t xml:space="preserve">companyId</w:t>
      </w:r>
      <w:r>
        <w:rPr>
          <w:rFonts w:ascii="Arial" w:cs="Arial" w:eastAsia="Arial" w:hAnsi="Arial"/>
          <w:sz w:val="21"/>
          <w:szCs w:val="21"/>
        </w:rPr>
        <w:t xml:space="preserve"> when present, plus issuer, issue time and expiry. Lifetimes come from </w:t>
      </w:r>
      <w:r>
        <w:rPr>
          <w:rFonts w:ascii="Courier New" w:cs="Courier New" w:eastAsia="Courier New" w:hAnsi="Courier New"/>
          <w:sz w:val="19"/>
          <w:szCs w:val="19"/>
        </w:rPr>
        <w:t xml:space="preserve">security.jwt.access-token-expiration</w:t>
      </w:r>
      <w:r>
        <w:rPr>
          <w:rFonts w:ascii="Arial" w:cs="Arial" w:eastAsia="Arial" w:hAnsi="Arial"/>
          <w:sz w:val="21"/>
          <w:szCs w:val="21"/>
        </w:rPr>
        <w:t xml:space="preserve"> and </w:t>
      </w:r>
      <w:r>
        <w:rPr>
          <w:rFonts w:ascii="Courier New" w:cs="Courier New" w:eastAsia="Courier New" w:hAnsi="Courier New"/>
          <w:sz w:val="19"/>
          <w:szCs w:val="19"/>
        </w:rPr>
        <w:t xml:space="preserve">refresh-token-expiration</w:t>
      </w:r>
      <w:r>
        <w:rPr>
          <w:rFonts w:ascii="Arial" w:cs="Arial" w:eastAsia="Arial" w:hAnsi="Arial"/>
          <w:sz w:val="21"/>
          <w:szCs w:val="21"/>
        </w:rPr>
        <w:t xml:space="preserve">; values were not supplied. The refresh endpoint validates that the presented token has type refresh.</w:t>
      </w:r>
    </w:p>
    <w:p>
      <w:pPr>
        <w:pStyle w:val="Heading2"/>
        <w:keepNext/>
        <w:spacing w:after="120" w:before="240"/>
      </w:pPr>
      <w:r>
        <w:rPr>
          <w:rFonts w:ascii="Arial" w:cs="Arial" w:eastAsia="Arial" w:hAnsi="Arial"/>
          <w:b/>
          <w:bCs/>
          <w:sz w:val="26"/>
          <w:szCs w:val="26"/>
        </w:rPr>
        <w:t xml:space="preserve">9.2 Authorization</w:t>
      </w:r>
    </w:p>
    <w:p>
      <w:pPr>
        <w:pStyle w:val="ListParagraph"/>
        <w:numPr>
          <w:ilvl w:val="0"/>
          <w:numId w:val="2"/>
        </w:numPr>
        <w:spacing w:after="60" w:line="264"/>
      </w:pPr>
      <w:r>
        <w:rPr>
          <w:rFonts w:ascii="Arial" w:cs="Arial" w:eastAsia="Arial" w:hAnsi="Arial"/>
          <w:b/>
          <w:bCs/>
          <w:sz w:val="21"/>
          <w:szCs w:val="21"/>
        </w:rPr>
        <w:t xml:space="preserve">Gateway</w:t>
      </w:r>
      <w:r>
        <w:rPr>
          <w:rFonts w:ascii="Arial" w:cs="Arial" w:eastAsia="Arial" w:hAnsi="Arial"/>
          <w:sz w:val="21"/>
          <w:szCs w:val="21"/>
        </w:rPr>
        <w:t xml:space="preserve"> (</w:t>
      </w:r>
      <w:r>
        <w:rPr>
          <w:rFonts w:ascii="Courier New" w:cs="Courier New" w:eastAsia="Courier New" w:hAnsi="Courier New"/>
          <w:sz w:val="19"/>
          <w:szCs w:val="19"/>
        </w:rPr>
        <w:t xml:space="preserve">SecurityConfiguration</w:t>
      </w:r>
      <w:r>
        <w:rPr>
          <w:rFonts w:ascii="Arial" w:cs="Arial" w:eastAsia="Arial" w:hAnsi="Arial"/>
          <w:sz w:val="21"/>
          <w:szCs w:val="21"/>
        </w:rPr>
        <w:t xml:space="preserve">): OPTIONS and Swagger open; four auth POST routes open; actuator health, info and metrics open; </w:t>
      </w:r>
      <w:r>
        <w:rPr>
          <w:rFonts w:ascii="Courier New" w:cs="Courier New" w:eastAsia="Courier New" w:hAnsi="Courier New"/>
          <w:sz w:val="19"/>
          <w:szCs w:val="19"/>
        </w:rPr>
        <w:t xml:space="preserve">/internal/**</w:t>
      </w:r>
      <w:r>
        <w:rPr>
          <w:rFonts w:ascii="Arial" w:cs="Arial" w:eastAsia="Arial" w:hAnsi="Arial"/>
          <w:sz w:val="21"/>
          <w:szCs w:val="21"/>
        </w:rPr>
        <w:t xml:space="preserve"> denied; </w:t>
      </w:r>
      <w:r>
        <w:rPr>
          <w:rFonts w:ascii="Courier New" w:cs="Courier New" w:eastAsia="Courier New" w:hAnsi="Courier New"/>
          <w:sz w:val="19"/>
          <w:szCs w:val="19"/>
        </w:rPr>
        <w:t xml:space="preserve">/api/v1/admin/**</w:t>
      </w:r>
      <w:r>
        <w:rPr>
          <w:rFonts w:ascii="Arial" w:cs="Arial" w:eastAsia="Arial" w:hAnsi="Arial"/>
          <w:sz w:val="21"/>
          <w:szCs w:val="21"/>
        </w:rPr>
        <w:t xml:space="preserve"> requires ADMIN; other </w:t>
      </w:r>
      <w:r>
        <w:rPr>
          <w:rFonts w:ascii="Courier New" w:cs="Courier New" w:eastAsia="Courier New" w:hAnsi="Courier New"/>
          <w:sz w:val="19"/>
          <w:szCs w:val="19"/>
        </w:rPr>
        <w:t xml:space="preserve">/api/v1/**</w:t>
      </w:r>
      <w:r>
        <w:rPr>
          <w:rFonts w:ascii="Arial" w:cs="Arial" w:eastAsia="Arial" w:hAnsi="Arial"/>
          <w:sz w:val="21"/>
          <w:szCs w:val="21"/>
        </w:rPr>
        <w:t xml:space="preserve"> authenticated; anything else denied. CSRF, HTTP Basic, form login and logout are disabled (bearer-token API).</w:t>
      </w:r>
    </w:p>
    <w:p>
      <w:pPr>
        <w:pStyle w:val="ListParagraph"/>
        <w:numPr>
          <w:ilvl w:val="0"/>
          <w:numId w:val="2"/>
        </w:numPr>
        <w:spacing w:after="60" w:line="264"/>
      </w:pPr>
      <w:r>
        <w:rPr>
          <w:rFonts w:ascii="Arial" w:cs="Arial" w:eastAsia="Arial" w:hAnsi="Arial"/>
          <w:b/>
          <w:bCs/>
          <w:sz w:val="21"/>
          <w:szCs w:val="21"/>
        </w:rPr>
        <w:t xml:space="preserve">Services</w:t>
      </w:r>
      <w:r>
        <w:rPr>
          <w:rFonts w:ascii="Arial" w:cs="Arial" w:eastAsia="Arial" w:hAnsi="Arial"/>
          <w:sz w:val="21"/>
          <w:szCs w:val="21"/>
        </w:rPr>
        <w:t xml:space="preserve">: each repeats URL rules (</w:t>
      </w:r>
      <w:r>
        <w:rPr>
          <w:rFonts w:ascii="Courier New" w:cs="Courier New" w:eastAsia="Courier New" w:hAnsi="Courier New"/>
          <w:sz w:val="19"/>
          <w:szCs w:val="19"/>
        </w:rPr>
        <w:t xml:space="preserve">/internal/v1/**</w:t>
      </w:r>
      <w:r>
        <w:rPr>
          <w:rFonts w:ascii="Arial" w:cs="Arial" w:eastAsia="Arial" w:hAnsi="Arial"/>
          <w:sz w:val="21"/>
          <w:szCs w:val="21"/>
        </w:rPr>
        <w:t xml:space="preserve"> and </w:t>
      </w:r>
      <w:r>
        <w:rPr>
          <w:rFonts w:ascii="Courier New" w:cs="Courier New" w:eastAsia="Courier New" w:hAnsi="Courier New"/>
          <w:sz w:val="19"/>
          <w:szCs w:val="19"/>
        </w:rPr>
        <w:t xml:space="preserve">/api/v1/**</w:t>
      </w:r>
      <w:r>
        <w:rPr>
          <w:rFonts w:ascii="Arial" w:cs="Arial" w:eastAsia="Arial" w:hAnsi="Arial"/>
          <w:sz w:val="21"/>
          <w:szCs w:val="21"/>
        </w:rPr>
        <w:t xml:space="preserve"> authenticated) and enables reactive method security; roles are enforced per method with </w:t>
      </w:r>
      <w:r>
        <w:rPr>
          <w:rFonts w:ascii="Courier New" w:cs="Courier New" w:eastAsia="Courier New" w:hAnsi="Courier New"/>
          <w:sz w:val="19"/>
          <w:szCs w:val="19"/>
        </w:rPr>
        <w:t xml:space="preserve">@PreAuthorize</w:t>
      </w:r>
      <w:r>
        <w:rPr>
          <w:rFonts w:ascii="Arial" w:cs="Arial" w:eastAsia="Arial" w:hAnsi="Arial"/>
          <w:sz w:val="21"/>
          <w:szCs w:val="21"/>
        </w:rPr>
        <w:t xml:space="preserve">. Role names are the same in the backend </w:t>
      </w:r>
      <w:r>
        <w:rPr>
          <w:rFonts w:ascii="Courier New" w:cs="Courier New" w:eastAsia="Courier New" w:hAnsi="Courier New"/>
          <w:sz w:val="19"/>
          <w:szCs w:val="19"/>
        </w:rPr>
        <w:t xml:space="preserve">UserRole</w:t>
      </w:r>
      <w:r>
        <w:rPr>
          <w:rFonts w:ascii="Arial" w:cs="Arial" w:eastAsia="Arial" w:hAnsi="Arial"/>
          <w:sz w:val="21"/>
          <w:szCs w:val="21"/>
        </w:rPr>
        <w:t xml:space="preserve"> enum and the frontend </w:t>
      </w:r>
      <w:r>
        <w:rPr>
          <w:rFonts w:ascii="Courier New" w:cs="Courier New" w:eastAsia="Courier New" w:hAnsi="Courier New"/>
          <w:sz w:val="19"/>
          <w:szCs w:val="19"/>
        </w:rPr>
        <w:t xml:space="preserve">USER_ROLES</w:t>
      </w:r>
      <w:r>
        <w:rPr>
          <w:rFonts w:ascii="Arial" w:cs="Arial" w:eastAsia="Arial" w:hAnsi="Arial"/>
          <w:sz w:val="21"/>
          <w:szCs w:val="21"/>
        </w:rPr>
        <w:t xml:space="preserve">.</w:t>
      </w:r>
    </w:p>
    <w:p>
      <w:pPr>
        <w:pStyle w:val="ListParagraph"/>
        <w:numPr>
          <w:ilvl w:val="0"/>
          <w:numId w:val="2"/>
        </w:numPr>
        <w:spacing w:after="60" w:line="264"/>
      </w:pPr>
      <w:r>
        <w:rPr>
          <w:rFonts w:ascii="Arial" w:cs="Arial" w:eastAsia="Arial" w:hAnsi="Arial"/>
          <w:b/>
          <w:bCs/>
          <w:sz w:val="21"/>
          <w:szCs w:val="21"/>
        </w:rPr>
        <w:t xml:space="preserve">Object-level access:</w:t>
      </w:r>
      <w:r>
        <w:rPr>
          <w:rFonts w:ascii="Arial" w:cs="Arial" w:eastAsia="Arial" w:hAnsi="Arial"/>
          <w:sz w:val="21"/>
          <w:szCs w:val="21"/>
        </w:rPr>
        <w:t xml:space="preserve"> Equipment endpoints pass the caller identity from the JWT into services; claims and invoice listing endpoints also receive the JWT. Systematic ownership checks were not verified for every endpoint that takes a </w:t>
      </w:r>
      <w:r>
        <w:rPr>
          <w:rFonts w:ascii="Courier New" w:cs="Courier New" w:eastAsia="Courier New" w:hAnsi="Courier New"/>
          <w:sz w:val="19"/>
          <w:szCs w:val="19"/>
        </w:rPr>
        <w:t xml:space="preserve">companyId</w:t>
      </w:r>
      <w:r>
        <w:rPr>
          <w:rFonts w:ascii="Arial" w:cs="Arial" w:eastAsia="Arial" w:hAnsi="Arial"/>
          <w:sz w:val="21"/>
          <w:szCs w:val="21"/>
        </w:rPr>
        <w:t xml:space="preserve"> or resource id (review question RQ-1).</w:t>
      </w:r>
    </w:p>
    <w:p>
      <w:pPr>
        <w:keepNext/>
        <w:spacing w:after="60" w:before="160"/>
        <w:jc w:val="left"/>
      </w:pPr>
      <w:r>
        <w:rPr>
          <w:rFonts w:ascii="Arial" w:cs="Arial" w:eastAsia="Arial" w:hAnsi="Arial"/>
          <w:b/>
          <w:bCs/>
          <w:sz w:val="18"/>
          <w:szCs w:val="18"/>
        </w:rPr>
        <w:t xml:space="preserve">Table 32. </w:t>
      </w:r>
      <w:r>
        <w:rPr>
          <w:rFonts w:ascii="Arial" w:cs="Arial" w:eastAsia="Arial" w:hAnsi="Arial"/>
          <w:sz w:val="18"/>
          <w:szCs w:val="18"/>
        </w:rPr>
        <w:t xml:space="preserve">Role-permission matrix (from controller annotations; X = allowed)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871"/>
        <w:gridCol w:w="840"/>
        <w:gridCol w:w="840"/>
        <w:gridCol w:w="840"/>
        <w:gridCol w:w="840"/>
        <w:gridCol w:w="840"/>
      </w:tblGrid>
      <w:tr>
        <w:trPr>
          <w:cantSplit/>
          <w:tblHeader/>
        </w:trPr>
        <w:tc>
          <w:tcPr>
            <w:tcW w:type="dxa" w:w="48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Area</w:t>
            </w:r>
          </w:p>
        </w:tc>
        <w:tc>
          <w:tcPr>
            <w:tcW w:type="dxa" w:w="84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CUST</w:t>
            </w:r>
          </w:p>
        </w:tc>
        <w:tc>
          <w:tcPr>
            <w:tcW w:type="dxa" w:w="84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UW</w:t>
            </w:r>
          </w:p>
        </w:tc>
        <w:tc>
          <w:tcPr>
            <w:tcW w:type="dxa" w:w="84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PO</w:t>
            </w:r>
          </w:p>
        </w:tc>
        <w:tc>
          <w:tcPr>
            <w:tcW w:type="dxa" w:w="84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CO</w:t>
            </w:r>
          </w:p>
        </w:tc>
        <w:tc>
          <w:tcPr>
            <w:tcW w:type="dxa" w:w="84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ADM</w:t>
            </w:r>
          </w:p>
        </w:tc>
      </w:tr>
      <w:tr>
        <w:trPr>
          <w:cantSplit/>
        </w:trPr>
        <w:tc>
          <w:tcPr>
            <w:tcW w:type="dxa" w:w="4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Company, equipment, operators, sites, maintenance, assignments (own)</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r>
        <w:trPr>
          <w:cantSplit/>
        </w:trPr>
        <w:tc>
          <w:tcPr>
            <w:tcW w:type="dxa" w:w="4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Admin company list, detail, status</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r>
      <w:tr>
        <w:trPr>
          <w:cantSplit/>
        </w:trPr>
        <w:tc>
          <w:tcPr>
            <w:tcW w:type="dxa" w:w="4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User administration (/admin/users)</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r>
      <w:tr>
        <w:trPr>
          <w:cantSplit/>
        </w:trPr>
        <w:tc>
          <w:tcPr>
            <w:tcW w:type="dxa" w:w="4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Quotes: create, edit, submit, decide</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r>
        <w:trPr>
          <w:cantSplit/>
        </w:trPr>
        <w:tc>
          <w:tcPr>
            <w:tcW w:type="dxa" w:w="4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Quote listing and detail (insurance/quotes)</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r>
      <w:tr>
        <w:trPr>
          <w:cantSplit/>
        </w:trPr>
        <w:tc>
          <w:tcPr>
            <w:tcW w:type="dxa" w:w="4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Risk assessment, underwriting decisions</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r>
      <w:tr>
        <w:trPr>
          <w:cantSplit/>
        </w:trPr>
        <w:tc>
          <w:tcPr>
            <w:tcW w:type="dxa" w:w="4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Create and issue policies; endorsement issue; renewals queue</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r>
      <w:tr>
        <w:trPr>
          <w:cantSplit/>
        </w:trPr>
        <w:tc>
          <w:tcPr>
            <w:tcW w:type="dxa" w:w="4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Policy view</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r>
      <w:tr>
        <w:trPr>
          <w:cantSplit/>
        </w:trPr>
        <w:tc>
          <w:tcPr>
            <w:tcW w:type="dxa" w:w="4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Endorsement request</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r>
        <w:trPr>
          <w:cantSplit/>
        </w:trPr>
        <w:tc>
          <w:tcPr>
            <w:tcW w:type="dxa" w:w="4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Endorsement decision</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r>
      <w:tr>
        <w:trPr>
          <w:cantSplit/>
        </w:trPr>
        <w:tc>
          <w:tcPr>
            <w:tcW w:type="dxa" w:w="4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Invoices view and pay</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r>
      <w:tr>
        <w:trPr>
          <w:cantSplit/>
        </w:trPr>
        <w:tc>
          <w:tcPr>
            <w:tcW w:type="dxa" w:w="4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Invoice create, cancel, refund; overdue processing</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r>
      <w:tr>
        <w:trPr>
          <w:cantSplit/>
        </w:trPr>
        <w:tc>
          <w:tcPr>
            <w:tcW w:type="dxa" w:w="4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 FNOL, evidence, own claims</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r>
        <w:trPr>
          <w:cantSplit/>
        </w:trPr>
        <w:tc>
          <w:tcPr>
            <w:tcW w:type="dxa" w:w="4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 detail</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r>
      <w:tr>
        <w:trPr>
          <w:cantSplit/>
        </w:trPr>
        <w:tc>
          <w:tcPr>
            <w:tcW w:type="dxa" w:w="4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 eligibility, assessment, decision, settlement, payment, close</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r>
      <w:tr>
        <w:trPr>
          <w:cantSplit/>
        </w:trPr>
        <w:tc>
          <w:tcPr>
            <w:tcW w:type="dxa" w:w="4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Settlement authority review</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r>
      <w:tr>
        <w:trPr>
          <w:cantSplit/>
        </w:trPr>
        <w:tc>
          <w:tcPr>
            <w:tcW w:type="dxa" w:w="4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Notifications, payments lookup</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c>
          <w:tcPr>
            <w:tcW w:type="dxa" w:w="84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w:t>
            </w:r>
          </w:p>
        </w:tc>
      </w:tr>
    </w:tbl>
    <w:p>
      <w:pPr>
        <w:spacing w:after="120"/>
      </w:pPr>
    </w:p>
    <w:p>
      <w:pPr>
        <w:pStyle w:val="Heading2"/>
        <w:keepNext/>
        <w:spacing w:after="120" w:before="240"/>
      </w:pPr>
      <w:r>
        <w:rPr>
          <w:rFonts w:ascii="Arial" w:cs="Arial" w:eastAsia="Arial" w:hAnsi="Arial"/>
          <w:b/>
          <w:bCs/>
          <w:sz w:val="26"/>
          <w:szCs w:val="26"/>
        </w:rPr>
        <w:t xml:space="preserve">9.3 Frontend enforcement</w:t>
      </w:r>
    </w:p>
    <w:p>
      <w:pPr>
        <w:spacing w:after="120" w:line="264"/>
        <w:jc w:val="left"/>
      </w:pPr>
      <w:r>
        <w:rPr>
          <w:rFonts w:ascii="Arial" w:cs="Arial" w:eastAsia="Arial" w:hAnsi="Arial"/>
          <w:sz w:val="21"/>
          <w:szCs w:val="21"/>
        </w:rPr>
        <w:t xml:space="preserve">Routes under </w:t>
      </w:r>
      <w:r>
        <w:rPr>
          <w:rFonts w:ascii="Courier New" w:cs="Courier New" w:eastAsia="Courier New" w:hAnsi="Courier New"/>
          <w:sz w:val="19"/>
          <w:szCs w:val="19"/>
        </w:rPr>
        <w:t xml:space="preserve">/app</w:t>
      </w:r>
      <w:r>
        <w:rPr>
          <w:rFonts w:ascii="Arial" w:cs="Arial" w:eastAsia="Arial" w:hAnsi="Arial"/>
          <w:sz w:val="21"/>
          <w:szCs w:val="21"/>
        </w:rPr>
        <w:t xml:space="preserve"> require </w:t>
      </w:r>
      <w:r>
        <w:rPr>
          <w:rFonts w:ascii="Courier New" w:cs="Courier New" w:eastAsia="Courier New" w:hAnsi="Courier New"/>
          <w:sz w:val="19"/>
          <w:szCs w:val="19"/>
        </w:rPr>
        <w:t xml:space="preserve">authGuard</w:t>
      </w:r>
      <w:r>
        <w:rPr>
          <w:rFonts w:ascii="Arial" w:cs="Arial" w:eastAsia="Arial" w:hAnsi="Arial"/>
          <w:sz w:val="21"/>
          <w:szCs w:val="21"/>
        </w:rPr>
        <w:t xml:space="preserve"> and password-change guards. Customer routes use </w:t>
      </w:r>
      <w:r>
        <w:rPr>
          <w:rFonts w:ascii="Courier New" w:cs="Courier New" w:eastAsia="Courier New" w:hAnsi="Courier New"/>
          <w:sz w:val="19"/>
          <w:szCs w:val="19"/>
        </w:rPr>
        <w:t xml:space="preserve">companyGuard</w:t>
      </w:r>
      <w:r>
        <w:rPr>
          <w:rFonts w:ascii="Arial" w:cs="Arial" w:eastAsia="Arial" w:hAnsi="Arial"/>
          <w:sz w:val="21"/>
          <w:szCs w:val="21"/>
        </w:rPr>
        <w:t xml:space="preserve"> (company must exist) and </w:t>
      </w:r>
      <w:r>
        <w:rPr>
          <w:rFonts w:ascii="Courier New" w:cs="Courier New" w:eastAsia="Courier New" w:hAnsi="Courier New"/>
          <w:sz w:val="19"/>
          <w:szCs w:val="19"/>
        </w:rPr>
        <w:t xml:space="preserve">noCompanyGuard</w:t>
      </w:r>
      <w:r>
        <w:rPr>
          <w:rFonts w:ascii="Arial" w:cs="Arial" w:eastAsia="Arial" w:hAnsi="Arial"/>
          <w:sz w:val="21"/>
          <w:szCs w:val="21"/>
        </w:rPr>
        <w:t xml:space="preserve"> (registration page). Staff routes use </w:t>
      </w:r>
      <w:r>
        <w:rPr>
          <w:rFonts w:ascii="Courier New" w:cs="Courier New" w:eastAsia="Courier New" w:hAnsi="Courier New"/>
          <w:sz w:val="19"/>
          <w:szCs w:val="19"/>
        </w:rPr>
        <w:t xml:space="preserve">roleGuard</w:t>
      </w:r>
      <w:r>
        <w:rPr>
          <w:rFonts w:ascii="Arial" w:cs="Arial" w:eastAsia="Arial" w:hAnsi="Arial"/>
          <w:sz w:val="21"/>
          <w:szCs w:val="21"/>
        </w:rPr>
        <w:t xml:space="preserve"> with </w:t>
      </w:r>
      <w:r>
        <w:rPr>
          <w:rFonts w:ascii="Courier New" w:cs="Courier New" w:eastAsia="Courier New" w:hAnsi="Courier New"/>
          <w:sz w:val="19"/>
          <w:szCs w:val="19"/>
        </w:rPr>
        <w:t xml:space="preserve">data.roles</w:t>
      </w:r>
      <w:r>
        <w:rPr>
          <w:rFonts w:ascii="Arial" w:cs="Arial" w:eastAsia="Arial" w:hAnsi="Arial"/>
          <w:sz w:val="21"/>
          <w:szCs w:val="21"/>
        </w:rPr>
        <w:t xml:space="preserve">, redirecting to </w:t>
      </w:r>
      <w:r>
        <w:rPr>
          <w:rFonts w:ascii="Courier New" w:cs="Courier New" w:eastAsia="Courier New" w:hAnsi="Courier New"/>
          <w:sz w:val="19"/>
          <w:szCs w:val="19"/>
        </w:rPr>
        <w:t xml:space="preserve">/forbidden</w:t>
      </w:r>
      <w:r>
        <w:rPr>
          <w:rFonts w:ascii="Arial" w:cs="Arial" w:eastAsia="Arial" w:hAnsi="Arial"/>
          <w:sz w:val="21"/>
          <w:szCs w:val="21"/>
        </w:rPr>
        <w:t xml:space="preserve">. Frontend guards are usability controls only; the backend checks are the security boundary. Roles in </w:t>
      </w:r>
      <w:r>
        <w:rPr>
          <w:rFonts w:ascii="Courier New" w:cs="Courier New" w:eastAsia="Courier New" w:hAnsi="Courier New"/>
          <w:sz w:val="19"/>
          <w:szCs w:val="19"/>
        </w:rPr>
        <w:t xml:space="preserve">dashboard.routes.ts</w:t>
      </w:r>
      <w:r>
        <w:rPr>
          <w:rFonts w:ascii="Arial" w:cs="Arial" w:eastAsia="Arial" w:hAnsi="Arial"/>
          <w:sz w:val="21"/>
          <w:szCs w:val="21"/>
        </w:rPr>
        <w:t xml:space="preserve"> match the backend annotations for the sampled areas.</w:t>
      </w:r>
    </w:p>
    <w:p>
      <w:pPr>
        <w:pStyle w:val="Heading2"/>
        <w:keepNext/>
        <w:spacing w:after="120" w:before="240"/>
      </w:pPr>
      <w:r>
        <w:rPr>
          <w:rFonts w:ascii="Arial" w:cs="Arial" w:eastAsia="Arial" w:hAnsi="Arial"/>
          <w:b/>
          <w:bCs/>
          <w:sz w:val="26"/>
          <w:szCs w:val="26"/>
        </w:rPr>
        <w:t xml:space="preserve">9.4 Findings and review questions</w:t>
      </w:r>
    </w:p>
    <w:p>
      <w:pPr>
        <w:keepNext/>
        <w:spacing w:after="60" w:before="160"/>
        <w:jc w:val="left"/>
      </w:pPr>
      <w:r>
        <w:rPr>
          <w:rFonts w:ascii="Arial" w:cs="Arial" w:eastAsia="Arial" w:hAnsi="Arial"/>
          <w:b/>
          <w:bCs/>
          <w:sz w:val="18"/>
          <w:szCs w:val="18"/>
        </w:rPr>
        <w:t xml:space="preserve">Table 33. </w:t>
      </w:r>
      <w:r>
        <w:rPr>
          <w:rFonts w:ascii="Arial" w:cs="Arial" w:eastAsia="Arial" w:hAnsi="Arial"/>
          <w:sz w:val="18"/>
          <w:szCs w:val="18"/>
        </w:rPr>
        <w:t xml:space="preserve">Security findings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2571"/>
        <w:gridCol w:w="2400"/>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ID</w:t>
            </w:r>
          </w:p>
        </w:tc>
        <w:tc>
          <w:tcPr>
            <w:tcW w:type="dxa" w:w="33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Evidence</w:t>
            </w:r>
          </w:p>
        </w:tc>
        <w:tc>
          <w:tcPr>
            <w:tcW w:type="dxa" w:w="25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Impact</w:t>
            </w:r>
          </w:p>
        </w:tc>
        <w:tc>
          <w:tcPr>
            <w:tcW w:type="dxa" w:w="24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Recommendation</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D-006</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Billing </w:t>
            </w:r>
            <w:r>
              <w:rPr>
                <w:rFonts w:ascii="Courier New" w:cs="Courier New" w:eastAsia="Courier New" w:hAnsi="Courier New"/>
                <w:sz w:val="14"/>
                <w:szCs w:val="14"/>
              </w:rPr>
              <w:t xml:space="preserve">SecurityConfiguration</w:t>
            </w:r>
            <w:r>
              <w:rPr>
                <w:rFonts w:ascii="Arial" w:cs="Arial" w:eastAsia="Arial" w:hAnsi="Arial"/>
                <w:sz w:val="16"/>
                <w:szCs w:val="16"/>
              </w:rPr>
              <w:t xml:space="preserve"> permits </w:t>
            </w:r>
            <w:r>
              <w:rPr>
                <w:rFonts w:ascii="Courier New" w:cs="Courier New" w:eastAsia="Courier New" w:hAnsi="Courier New"/>
                <w:sz w:val="14"/>
                <w:szCs w:val="14"/>
              </w:rPr>
              <w:t xml:space="preserve">POST /internal/v1/invoices</w:t>
            </w:r>
            <w:r>
              <w:rPr>
                <w:rFonts w:ascii="Arial" w:cs="Arial" w:eastAsia="Arial" w:hAnsi="Arial"/>
                <w:sz w:val="16"/>
                <w:szCs w:val="16"/>
              </w:rPr>
              <w:t xml:space="preserve"> and two GET payment-status paths without authentication; controllers carry no </w:t>
            </w:r>
            <w:r>
              <w:rPr>
                <w:rFonts w:ascii="Courier New" w:cs="Courier New" w:eastAsia="Courier New" w:hAnsi="Courier New"/>
                <w:sz w:val="14"/>
                <w:szCs w:val="14"/>
              </w:rPr>
              <w:t xml:space="preserve">@PreAuthorize</w:t>
            </w:r>
            <w:r>
              <w:rPr>
                <w:rFonts w:ascii="Arial" w:cs="Arial" w:eastAsia="Arial" w:hAnsi="Arial"/>
                <w:sz w:val="16"/>
                <w:szCs w:val="16"/>
              </w:rPr>
              <w:t xml:space="preserve">.</w:t>
            </w:r>
          </w:p>
        </w:tc>
        <w:tc>
          <w:tcPr>
            <w:tcW w:type="dxa" w:w="25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Reachable without a token by anything that can reach the service port; gateway denies external access.</w:t>
            </w:r>
          </w:p>
        </w:tc>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Require service-to-service credentials or document network isolation.</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D-009</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AuthService</w:t>
            </w:r>
            <w:r>
              <w:rPr>
                <w:rFonts w:ascii="Arial" w:cs="Arial" w:eastAsia="Arial" w:hAnsi="Arial"/>
                <w:sz w:val="16"/>
                <w:szCs w:val="16"/>
              </w:rPr>
              <w:t xml:space="preserve"> resets </w:t>
            </w:r>
            <w:r>
              <w:rPr>
                <w:rFonts w:ascii="Courier New" w:cs="Courier New" w:eastAsia="Courier New" w:hAnsi="Courier New"/>
                <w:sz w:val="14"/>
                <w:szCs w:val="14"/>
              </w:rPr>
              <w:t xml:space="preserve">failedLoginCount</w:t>
            </w:r>
            <w:r>
              <w:rPr>
                <w:rFonts w:ascii="Arial" w:cs="Arial" w:eastAsia="Arial" w:hAnsi="Arial"/>
                <w:sz w:val="16"/>
                <w:szCs w:val="16"/>
              </w:rPr>
              <w:t xml:space="preserve"> to 0 in two places; no increment or lock threshold was located; </w:t>
            </w:r>
            <w:r>
              <w:rPr>
                <w:rFonts w:ascii="Courier New" w:cs="Courier New" w:eastAsia="Courier New" w:hAnsi="Courier New"/>
                <w:sz w:val="14"/>
                <w:szCs w:val="14"/>
              </w:rPr>
              <w:t xml:space="preserve">LOCKED</w:t>
            </w:r>
            <w:r>
              <w:rPr>
                <w:rFonts w:ascii="Arial" w:cs="Arial" w:eastAsia="Arial" w:hAnsi="Arial"/>
                <w:sz w:val="16"/>
                <w:szCs w:val="16"/>
              </w:rPr>
              <w:t xml:space="preserve"> is handled as a status.</w:t>
            </w:r>
          </w:p>
        </w:tc>
        <w:tc>
          <w:tcPr>
            <w:tcW w:type="dxa" w:w="25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Brute-force protection not demonstrated.</w:t>
            </w:r>
          </w:p>
        </w:tc>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Confirm or add lockout and rate limiting.</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G-005a</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Shared symmetric HS256 secret configured per module (</w:t>
            </w:r>
            <w:r>
              <w:rPr>
                <w:rFonts w:ascii="Courier New" w:cs="Courier New" w:eastAsia="Courier New" w:hAnsi="Courier New"/>
                <w:sz w:val="14"/>
                <w:szCs w:val="14"/>
              </w:rPr>
              <w:t xml:space="preserve">security.jwt.secret</w:t>
            </w:r>
            <w:r>
              <w:rPr>
                <w:rFonts w:ascii="Arial" w:cs="Arial" w:eastAsia="Arial" w:hAnsi="Arial"/>
                <w:sz w:val="16"/>
                <w:szCs w:val="16"/>
              </w:rPr>
              <w:t xml:space="preserve">).</w:t>
            </w:r>
          </w:p>
        </w:tc>
        <w:tc>
          <w:tcPr>
            <w:tcW w:type="dxa" w:w="25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Compromise of any module exposes signing ability for all.</w:t>
            </w:r>
          </w:p>
        </w:tc>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Consider asymmetric signing and a secret manager. Review question, not a confirmed defect.</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G-005b</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Session tokens held in </w:t>
            </w:r>
            <w:r>
              <w:rPr>
                <w:rFonts w:ascii="Courier New" w:cs="Courier New" w:eastAsia="Courier New" w:hAnsi="Courier New"/>
                <w:sz w:val="14"/>
                <w:szCs w:val="14"/>
              </w:rPr>
              <w:t xml:space="preserve">sessionStorage</w:t>
            </w:r>
            <w:r>
              <w:rPr>
                <w:rFonts w:ascii="Arial" w:cs="Arial" w:eastAsia="Arial" w:hAnsi="Arial"/>
                <w:sz w:val="16"/>
                <w:szCs w:val="16"/>
              </w:rPr>
              <w:t xml:space="preserve"> (</w:t>
            </w:r>
            <w:r>
              <w:rPr>
                <w:rFonts w:ascii="Courier New" w:cs="Courier New" w:eastAsia="Courier New" w:hAnsi="Courier New"/>
                <w:sz w:val="14"/>
                <w:szCs w:val="14"/>
              </w:rPr>
              <w:t xml:space="preserve">AuthSessionStorage</w:t>
            </w:r>
            <w:r>
              <w:rPr>
                <w:rFonts w:ascii="Arial" w:cs="Arial" w:eastAsia="Arial" w:hAnsi="Arial"/>
                <w:sz w:val="16"/>
                <w:szCs w:val="16"/>
              </w:rPr>
              <w:t xml:space="preserve">).</w:t>
            </w:r>
          </w:p>
        </w:tc>
        <w:tc>
          <w:tcPr>
            <w:tcW w:type="dxa" w:w="25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Readable by injected script if XSS occurs.</w:t>
            </w:r>
          </w:p>
        </w:tc>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Assess XSS controls and CSP; consider shorter access-token lifetimes.</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G-005c</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 revocation or deny-list found; logout is client-side clearing.</w:t>
            </w:r>
          </w:p>
        </w:tc>
        <w:tc>
          <w:tcPr>
            <w:tcW w:type="dxa" w:w="25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Stolen refresh token stays valid until expiry.</w:t>
            </w:r>
          </w:p>
        </w:tc>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Add refresh-token rotation or revocation.</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RQ-1</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Endpoints taking </w:t>
            </w:r>
            <w:r>
              <w:rPr>
                <w:rFonts w:ascii="Courier New" w:cs="Courier New" w:eastAsia="Courier New" w:hAnsi="Courier New"/>
                <w:sz w:val="14"/>
                <w:szCs w:val="14"/>
              </w:rPr>
              <w:t xml:space="preserve">companyId</w:t>
            </w:r>
            <w:r>
              <w:rPr>
                <w:rFonts w:ascii="Arial" w:cs="Arial" w:eastAsia="Arial" w:hAnsi="Arial"/>
                <w:sz w:val="16"/>
                <w:szCs w:val="16"/>
              </w:rPr>
              <w:t xml:space="preserve"> as path or query parameter (Equipment, Claims, Billing).</w:t>
            </w:r>
          </w:p>
        </w:tc>
        <w:tc>
          <w:tcPr>
            <w:tcW w:type="dxa" w:w="25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Possible object-level authorization gaps if ownership is not checked.</w:t>
            </w:r>
          </w:p>
        </w:tc>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Verify ownership checks per service and add tests.</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D-010</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JwtService</w:t>
            </w:r>
            <w:r>
              <w:rPr>
                <w:rFonts w:ascii="Arial" w:cs="Arial" w:eastAsia="Arial" w:hAnsi="Arial"/>
                <w:sz w:val="16"/>
                <w:szCs w:val="16"/>
              </w:rPr>
              <w:t xml:space="preserve"> logs token length, segment count, issuer and subject while validating refresh tokens.</w:t>
            </w:r>
          </w:p>
        </w:tc>
        <w:tc>
          <w:tcPr>
            <w:tcW w:type="dxa" w:w="25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Token contents themselves are not logged; metadata only.</w:t>
            </w:r>
          </w:p>
        </w:tc>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Keep at debug level; confirm configuration.</w:t>
            </w:r>
          </w:p>
        </w:tc>
      </w:tr>
    </w:tbl>
    <w:p>
      <w:pPr>
        <w:spacing w:after="120"/>
      </w:pPr>
    </w:p>
    <w:p>
      <w:pPr>
        <w:pStyle w:val="Heading1"/>
        <w:keepNext/>
        <w:pageBreakBefore/>
        <w:spacing w:after="200" w:before="0"/>
      </w:pPr>
      <w:r>
        <w:rPr>
          <w:rFonts w:ascii="Arial" w:cs="Arial" w:eastAsia="Arial" w:hAnsi="Arial"/>
          <w:b/>
          <w:bCs/>
          <w:sz w:val="34"/>
          <w:szCs w:val="34"/>
        </w:rPr>
        <w:t xml:space="preserve">Chapter 10 — Validation, DTOs and Exception Handling</w:t>
      </w:r>
    </w:p>
    <w:p>
      <w:pPr>
        <w:pStyle w:val="Heading2"/>
        <w:keepNext/>
        <w:spacing w:after="120" w:before="240"/>
      </w:pPr>
      <w:r>
        <w:rPr>
          <w:rFonts w:ascii="Arial" w:cs="Arial" w:eastAsia="Arial" w:hAnsi="Arial"/>
          <w:b/>
          <w:bCs/>
          <w:sz w:val="26"/>
          <w:szCs w:val="26"/>
        </w:rPr>
        <w:t xml:space="preserve">10.1 DTOs and mapping</w:t>
      </w:r>
    </w:p>
    <w:p>
      <w:pPr>
        <w:spacing w:after="120" w:line="264"/>
        <w:jc w:val="left"/>
      </w:pPr>
      <w:r>
        <w:rPr>
          <w:rFonts w:ascii="Arial" w:cs="Arial" w:eastAsia="Arial" w:hAnsi="Arial"/>
          <w:sz w:val="21"/>
          <w:szCs w:val="21"/>
        </w:rPr>
        <w:t xml:space="preserve">Each service separates request DTOs, response DTOs and internal DTOs (service-to-service payloads), with mapper classes between DTOs and entities. DTO counts: Auth 12, Equipment 18, Underwriting 24, Claims 24, Billing 17.</w:t>
      </w:r>
    </w:p>
    <w:p>
      <w:pPr>
        <w:pStyle w:val="Heading2"/>
        <w:keepNext/>
        <w:spacing w:after="120" w:before="240"/>
      </w:pPr>
      <w:r>
        <w:rPr>
          <w:rFonts w:ascii="Arial" w:cs="Arial" w:eastAsia="Arial" w:hAnsi="Arial"/>
          <w:b/>
          <w:bCs/>
          <w:sz w:val="26"/>
          <w:szCs w:val="26"/>
        </w:rPr>
        <w:t xml:space="preserve">10.2 Bean Validation</w:t>
      </w:r>
    </w:p>
    <w:p>
      <w:pPr>
        <w:spacing w:after="120" w:line="264"/>
        <w:jc w:val="left"/>
      </w:pPr>
      <w:r>
        <w:rPr>
          <w:rFonts w:ascii="Arial" w:cs="Arial" w:eastAsia="Arial" w:hAnsi="Arial"/>
          <w:sz w:val="21"/>
          <w:szCs w:val="21"/>
        </w:rPr>
        <w:t xml:space="preserve">Request DTOs use Jakarta Bean Validation. Annotation counts across DTO files: </w:t>
      </w:r>
      <w:r>
        <w:rPr>
          <w:rFonts w:ascii="Courier New" w:cs="Courier New" w:eastAsia="Courier New" w:hAnsi="Courier New"/>
          <w:sz w:val="19"/>
          <w:szCs w:val="19"/>
        </w:rPr>
        <w:t xml:space="preserve">@NotBlank</w:t>
      </w:r>
      <w:r>
        <w:rPr>
          <w:rFonts w:ascii="Arial" w:cs="Arial" w:eastAsia="Arial" w:hAnsi="Arial"/>
          <w:sz w:val="21"/>
          <w:szCs w:val="21"/>
        </w:rPr>
        <w:t xml:space="preserve"> 82, </w:t>
      </w:r>
      <w:r>
        <w:rPr>
          <w:rFonts w:ascii="Courier New" w:cs="Courier New" w:eastAsia="Courier New" w:hAnsi="Courier New"/>
          <w:sz w:val="19"/>
          <w:szCs w:val="19"/>
        </w:rPr>
        <w:t xml:space="preserve">@NotNull</w:t>
      </w:r>
      <w:r>
        <w:rPr>
          <w:rFonts w:ascii="Arial" w:cs="Arial" w:eastAsia="Arial" w:hAnsi="Arial"/>
          <w:sz w:val="21"/>
          <w:szCs w:val="21"/>
        </w:rPr>
        <w:t xml:space="preserve"> 53, </w:t>
      </w:r>
      <w:r>
        <w:rPr>
          <w:rFonts w:ascii="Courier New" w:cs="Courier New" w:eastAsia="Courier New" w:hAnsi="Courier New"/>
          <w:sz w:val="19"/>
          <w:szCs w:val="19"/>
        </w:rPr>
        <w:t xml:space="preserve">@Size</w:t>
      </w:r>
      <w:r>
        <w:rPr>
          <w:rFonts w:ascii="Arial" w:cs="Arial" w:eastAsia="Arial" w:hAnsi="Arial"/>
          <w:sz w:val="21"/>
          <w:szCs w:val="21"/>
        </w:rPr>
        <w:t xml:space="preserve"> 47, </w:t>
      </w:r>
      <w:r>
        <w:rPr>
          <w:rFonts w:ascii="Courier New" w:cs="Courier New" w:eastAsia="Courier New" w:hAnsi="Courier New"/>
          <w:sz w:val="19"/>
          <w:szCs w:val="19"/>
        </w:rPr>
        <w:t xml:space="preserve">@DecimalMin</w:t>
      </w:r>
      <w:r>
        <w:rPr>
          <w:rFonts w:ascii="Arial" w:cs="Arial" w:eastAsia="Arial" w:hAnsi="Arial"/>
          <w:sz w:val="21"/>
          <w:szCs w:val="21"/>
        </w:rPr>
        <w:t xml:space="preserve"> 19, </w:t>
      </w:r>
      <w:r>
        <w:rPr>
          <w:rFonts w:ascii="Courier New" w:cs="Courier New" w:eastAsia="Courier New" w:hAnsi="Courier New"/>
          <w:sz w:val="19"/>
          <w:szCs w:val="19"/>
        </w:rPr>
        <w:t xml:space="preserve">@Min</w:t>
      </w:r>
      <w:r>
        <w:rPr>
          <w:rFonts w:ascii="Arial" w:cs="Arial" w:eastAsia="Arial" w:hAnsi="Arial"/>
          <w:sz w:val="21"/>
          <w:szCs w:val="21"/>
        </w:rPr>
        <w:t xml:space="preserve"> 4, </w:t>
      </w:r>
      <w:r>
        <w:rPr>
          <w:rFonts w:ascii="Courier New" w:cs="Courier New" w:eastAsia="Courier New" w:hAnsi="Courier New"/>
          <w:sz w:val="19"/>
          <w:szCs w:val="19"/>
        </w:rPr>
        <w:t xml:space="preserve">@Email</w:t>
      </w:r>
      <w:r>
        <w:rPr>
          <w:rFonts w:ascii="Arial" w:cs="Arial" w:eastAsia="Arial" w:hAnsi="Arial"/>
          <w:sz w:val="21"/>
          <w:szCs w:val="21"/>
        </w:rPr>
        <w:t xml:space="preserve"> 4, </w:t>
      </w:r>
      <w:r>
        <w:rPr>
          <w:rFonts w:ascii="Courier New" w:cs="Courier New" w:eastAsia="Courier New" w:hAnsi="Courier New"/>
          <w:sz w:val="19"/>
          <w:szCs w:val="19"/>
        </w:rPr>
        <w:t xml:space="preserve">@PastOrPresent</w:t>
      </w:r>
      <w:r>
        <w:rPr>
          <w:rFonts w:ascii="Arial" w:cs="Arial" w:eastAsia="Arial" w:hAnsi="Arial"/>
          <w:sz w:val="21"/>
          <w:szCs w:val="21"/>
        </w:rPr>
        <w:t xml:space="preserve"> 3, </w:t>
      </w:r>
      <w:r>
        <w:rPr>
          <w:rFonts w:ascii="Courier New" w:cs="Courier New" w:eastAsia="Courier New" w:hAnsi="Courier New"/>
          <w:sz w:val="19"/>
          <w:szCs w:val="19"/>
        </w:rPr>
        <w:t xml:space="preserve">@NotEmpty</w:t>
      </w:r>
      <w:r>
        <w:rPr>
          <w:rFonts w:ascii="Arial" w:cs="Arial" w:eastAsia="Arial" w:hAnsi="Arial"/>
          <w:sz w:val="21"/>
          <w:szCs w:val="21"/>
        </w:rPr>
        <w:t xml:space="preserve"> 3, </w:t>
      </w:r>
      <w:r>
        <w:rPr>
          <w:rFonts w:ascii="Courier New" w:cs="Courier New" w:eastAsia="Courier New" w:hAnsi="Courier New"/>
          <w:sz w:val="19"/>
          <w:szCs w:val="19"/>
        </w:rPr>
        <w:t xml:space="preserve">@FutureOrPresent</w:t>
      </w:r>
      <w:r>
        <w:rPr>
          <w:rFonts w:ascii="Arial" w:cs="Arial" w:eastAsia="Arial" w:hAnsi="Arial"/>
          <w:sz w:val="21"/>
          <w:szCs w:val="21"/>
        </w:rPr>
        <w:t xml:space="preserve"> 3, </w:t>
      </w:r>
      <w:r>
        <w:rPr>
          <w:rFonts w:ascii="Courier New" w:cs="Courier New" w:eastAsia="Courier New" w:hAnsi="Courier New"/>
          <w:sz w:val="19"/>
          <w:szCs w:val="19"/>
        </w:rPr>
        <w:t xml:space="preserve">@Max</w:t>
      </w:r>
      <w:r>
        <w:rPr>
          <w:rFonts w:ascii="Arial" w:cs="Arial" w:eastAsia="Arial" w:hAnsi="Arial"/>
          <w:sz w:val="21"/>
          <w:szCs w:val="21"/>
        </w:rPr>
        <w:t xml:space="preserve"> 1, </w:t>
      </w:r>
      <w:r>
        <w:rPr>
          <w:rFonts w:ascii="Courier New" w:cs="Courier New" w:eastAsia="Courier New" w:hAnsi="Courier New"/>
          <w:sz w:val="19"/>
          <w:szCs w:val="19"/>
        </w:rPr>
        <w:t xml:space="preserve">@Future</w:t>
      </w:r>
      <w:r>
        <w:rPr>
          <w:rFonts w:ascii="Arial" w:cs="Arial" w:eastAsia="Arial" w:hAnsi="Arial"/>
          <w:sz w:val="21"/>
          <w:szCs w:val="21"/>
        </w:rPr>
        <w:t xml:space="preserve"> 1. Controllers use </w:t>
      </w:r>
      <w:r>
        <w:rPr>
          <w:rFonts w:ascii="Courier New" w:cs="Courier New" w:eastAsia="Courier New" w:hAnsi="Courier New"/>
          <w:sz w:val="19"/>
          <w:szCs w:val="19"/>
        </w:rPr>
        <w:t xml:space="preserve">@Valid @RequestBody</w:t>
      </w:r>
      <w:r>
        <w:rPr>
          <w:rFonts w:ascii="Arial" w:cs="Arial" w:eastAsia="Arial" w:hAnsi="Arial"/>
          <w:sz w:val="21"/>
          <w:szCs w:val="21"/>
        </w:rPr>
        <w:t xml:space="preserve">. Example (</w:t>
      </w:r>
      <w:r>
        <w:rPr>
          <w:rFonts w:ascii="Courier New" w:cs="Courier New" w:eastAsia="Courier New" w:hAnsi="Courier New"/>
          <w:sz w:val="19"/>
          <w:szCs w:val="19"/>
        </w:rPr>
        <w:t xml:space="preserve">UserRegistrationRequestDTO</w:t>
      </w:r>
      <w:r>
        <w:rPr>
          <w:rFonts w:ascii="Arial" w:cs="Arial" w:eastAsia="Arial" w:hAnsi="Arial"/>
          <w:sz w:val="21"/>
          <w:szCs w:val="21"/>
        </w:rPr>
        <w:t xml:space="preserve">): full name 2–100 characters, valid email up to 150, password 8–72 characters.</w:t>
      </w:r>
    </w:p>
    <w:p>
      <w:pPr>
        <w:keepNext/>
        <w:spacing w:after="60" w:before="160"/>
        <w:jc w:val="left"/>
      </w:pPr>
      <w:r>
        <w:rPr>
          <w:rFonts w:ascii="Arial" w:cs="Arial" w:eastAsia="Arial" w:hAnsi="Arial"/>
          <w:b/>
          <w:bCs/>
          <w:sz w:val="18"/>
          <w:szCs w:val="18"/>
        </w:rPr>
        <w:t xml:space="preserve">Table 34. </w:t>
      </w:r>
      <w:r>
        <w:rPr>
          <w:rFonts w:ascii="Arial" w:cs="Arial" w:eastAsia="Arial" w:hAnsi="Arial"/>
          <w:sz w:val="18"/>
          <w:szCs w:val="18"/>
        </w:rPr>
        <w:t xml:space="preserve">Validation layers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71"/>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Layer</w:t>
            </w:r>
          </w:p>
        </w:tc>
        <w:tc>
          <w:tcPr>
            <w:tcW w:type="dxa" w:w="35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Location</w:t>
            </w:r>
          </w:p>
        </w:tc>
        <w:tc>
          <w:tcPr>
            <w:tcW w:type="dxa" w:w="40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Examples</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Client-side</w:t>
            </w:r>
          </w:p>
        </w:tc>
        <w:tc>
          <w:tcPr>
            <w:tcW w:type="dxa" w:w="3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Angular forms and templates</w:t>
            </w:r>
          </w:p>
        </w:tc>
        <w:tc>
          <w:tcPr>
            <w:tcW w:type="dxa" w:w="4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catalogued; form code present in feature components</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Format</w:t>
            </w:r>
          </w:p>
        </w:tc>
        <w:tc>
          <w:tcPr>
            <w:tcW w:type="dxa" w:w="3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Bean Validation on request DTOs</w:t>
            </w:r>
          </w:p>
        </w:tc>
        <w:tc>
          <w:tcPr>
            <w:tcW w:type="dxa" w:w="4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Required fields, length, email, decimal minimum, date relation</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Business</w:t>
            </w:r>
          </w:p>
        </w:tc>
        <w:tc>
          <w:tcPr>
            <w:tcW w:type="dxa" w:w="3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Services and rule classes; </w:t>
            </w:r>
            <w:r>
              <w:rPr>
                <w:rFonts w:ascii="Courier New" w:cs="Courier New" w:eastAsia="Courier New" w:hAnsi="Courier New"/>
                <w:sz w:val="14"/>
                <w:szCs w:val="14"/>
              </w:rPr>
              <w:t xml:space="preserve">BusinessRuleException</w:t>
            </w:r>
            <w:r>
              <w:rPr>
                <w:rFonts w:ascii="Arial" w:cs="Arial" w:eastAsia="Arial" w:hAnsi="Arial"/>
                <w:sz w:val="16"/>
                <w:szCs w:val="16"/>
              </w:rPr>
              <w:t xml:space="preserve">, </w:t>
            </w:r>
            <w:r>
              <w:rPr>
                <w:rFonts w:ascii="Courier New" w:cs="Courier New" w:eastAsia="Courier New" w:hAnsi="Courier New"/>
                <w:sz w:val="14"/>
                <w:szCs w:val="14"/>
              </w:rPr>
              <w:t xml:space="preserve">InvalidStateTransitionException</w:t>
            </w:r>
          </w:p>
        </w:tc>
        <w:tc>
          <w:tcPr>
            <w:tcW w:type="dxa" w:w="4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Loss above sum insured rejected; invalid status moves rejected</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Authorization</w:t>
            </w:r>
          </w:p>
        </w:tc>
        <w:tc>
          <w:tcPr>
            <w:tcW w:type="dxa" w:w="3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@PreAuthorize</w:t>
            </w:r>
            <w:r>
              <w:rPr>
                <w:rFonts w:ascii="Arial" w:cs="Arial" w:eastAsia="Arial" w:hAnsi="Arial"/>
                <w:sz w:val="16"/>
                <w:szCs w:val="16"/>
              </w:rPr>
              <w:t xml:space="preserve">, gateway rules; </w:t>
            </w:r>
            <w:r>
              <w:rPr>
                <w:rFonts w:ascii="Courier New" w:cs="Courier New" w:eastAsia="Courier New" w:hAnsi="Courier New"/>
                <w:sz w:val="14"/>
                <w:szCs w:val="14"/>
              </w:rPr>
              <w:t xml:space="preserve">ForbiddenOperationException</w:t>
            </w:r>
          </w:p>
        </w:tc>
        <w:tc>
          <w:tcPr>
            <w:tcW w:type="dxa" w:w="4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Role and ownership checks</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Database</w:t>
            </w:r>
          </w:p>
        </w:tc>
        <w:tc>
          <w:tcPr>
            <w:tcW w:type="dxa" w:w="3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NULL, UNIQUE, CHECK, FK in SQL</w:t>
            </w:r>
          </w:p>
        </w:tc>
        <w:tc>
          <w:tcPr>
            <w:tcW w:type="dxa" w:w="4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Positive values, date ordering, unique business numbers; </w:t>
            </w:r>
            <w:r>
              <w:rPr>
                <w:rFonts w:ascii="Courier New" w:cs="Courier New" w:eastAsia="Courier New" w:hAnsi="Courier New"/>
                <w:sz w:val="14"/>
                <w:szCs w:val="14"/>
              </w:rPr>
              <w:t xml:space="preserve">DuplicateKeyException</w:t>
            </w:r>
            <w:r>
              <w:rPr>
                <w:rFonts w:ascii="Arial" w:cs="Arial" w:eastAsia="Arial" w:hAnsi="Arial"/>
                <w:sz w:val="16"/>
                <w:szCs w:val="16"/>
              </w:rPr>
              <w:t xml:space="preserve"> mapped to conflict</w:t>
            </w:r>
          </w:p>
        </w:tc>
      </w:tr>
    </w:tbl>
    <w:p>
      <w:pPr>
        <w:spacing w:after="120"/>
      </w:pPr>
    </w:p>
    <w:p>
      <w:pPr>
        <w:pStyle w:val="Heading2"/>
        <w:keepNext/>
        <w:spacing w:after="120" w:before="240"/>
      </w:pPr>
      <w:r>
        <w:rPr>
          <w:rFonts w:ascii="Arial" w:cs="Arial" w:eastAsia="Arial" w:hAnsi="Arial"/>
          <w:b/>
          <w:bCs/>
          <w:sz w:val="26"/>
          <w:szCs w:val="26"/>
        </w:rPr>
        <w:t xml:space="preserve">10.3 Exception handling</w:t>
      </w:r>
    </w:p>
    <w:p>
      <w:pPr>
        <w:spacing w:after="120" w:line="264"/>
        <w:jc w:val="left"/>
      </w:pPr>
      <w:r>
        <w:rPr>
          <w:rFonts w:ascii="Arial" w:cs="Arial" w:eastAsia="Arial" w:hAnsi="Arial"/>
          <w:sz w:val="21"/>
          <w:szCs w:val="21"/>
        </w:rPr>
        <w:t xml:space="preserve">Each of the five business services has a </w:t>
      </w:r>
      <w:r>
        <w:rPr>
          <w:rFonts w:ascii="Courier New" w:cs="Courier New" w:eastAsia="Courier New" w:hAnsi="Courier New"/>
          <w:sz w:val="19"/>
          <w:szCs w:val="19"/>
        </w:rPr>
        <w:t xml:space="preserve">GlobalExceptionHandler</w:t>
      </w:r>
      <w:r>
        <w:rPr>
          <w:rFonts w:ascii="Arial" w:cs="Arial" w:eastAsia="Arial" w:hAnsi="Arial"/>
          <w:sz w:val="21"/>
          <w:szCs w:val="21"/>
        </w:rPr>
        <w:t xml:space="preserve"> returning an </w:t>
      </w:r>
      <w:r>
        <w:rPr>
          <w:rFonts w:ascii="Courier New" w:cs="Courier New" w:eastAsia="Courier New" w:hAnsi="Courier New"/>
          <w:sz w:val="19"/>
          <w:szCs w:val="19"/>
        </w:rPr>
        <w:t xml:space="preserve">ErrorResponseDTO</w:t>
      </w:r>
      <w:r>
        <w:rPr>
          <w:rFonts w:ascii="Arial" w:cs="Arial" w:eastAsia="Arial" w:hAnsi="Arial"/>
          <w:sz w:val="21"/>
          <w:szCs w:val="21"/>
        </w:rPr>
        <w:t xml:space="preserve"> containing timestamp, status, error code, message, path, correlation id and a list of field errors. Handlers present across services:</w:t>
      </w:r>
    </w:p>
    <w:p>
      <w:pPr>
        <w:keepNext/>
        <w:spacing w:after="60" w:before="160"/>
        <w:jc w:val="left"/>
      </w:pPr>
      <w:r>
        <w:rPr>
          <w:rFonts w:ascii="Arial" w:cs="Arial" w:eastAsia="Arial" w:hAnsi="Arial"/>
          <w:b/>
          <w:bCs/>
          <w:sz w:val="18"/>
          <w:szCs w:val="18"/>
        </w:rPr>
        <w:t xml:space="preserve">Table 35. </w:t>
      </w:r>
      <w:r>
        <w:rPr>
          <w:rFonts w:ascii="Arial" w:cs="Arial" w:eastAsia="Arial" w:hAnsi="Arial"/>
          <w:sz w:val="18"/>
          <w:szCs w:val="18"/>
        </w:rPr>
        <w:t xml:space="preserve">Exception mapping (Observed)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271"/>
      </w:tblGrid>
      <w:tr>
        <w:trPr>
          <w:cantSplit/>
          <w:tblHeader/>
        </w:trPr>
        <w:tc>
          <w:tcPr>
            <w:tcW w:type="dxa" w:w="42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Exception</w:t>
            </w:r>
          </w:p>
        </w:tc>
        <w:tc>
          <w:tcPr>
            <w:tcW w:type="dxa" w:w="26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HTTP status</w:t>
            </w:r>
          </w:p>
        </w:tc>
        <w:tc>
          <w:tcPr>
            <w:tcW w:type="dxa" w:w="22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Services</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WebExchangeBindException (validation)</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400</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All five</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BusinessRuleException</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400</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Four (not Auth)</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ResourceNotFoundException</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404</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All five</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DuplicateResourceException, DuplicateKeyException</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409</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Five / four</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InvalidStateTransitionException</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409</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Four</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ForbiddenOperationException, AuthorizationDeniedException</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403</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Four, one</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AuthenticationException, AccountStatusException</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401 / account-state mapping</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ExternalServiceException, WebClientResponseException</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502</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Three</w:t>
            </w:r>
          </w:p>
        </w:tc>
      </w:tr>
      <w:tr>
        <w:trPr>
          <w:cantSplit/>
        </w:trPr>
        <w:tc>
          <w:tcPr>
            <w:tcW w:type="dxa" w:w="4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Exception (fallback)</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500</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All five</w:t>
            </w:r>
          </w:p>
        </w:tc>
      </w:tr>
    </w:tbl>
    <w:p>
      <w:pPr>
        <w:spacing w:after="120"/>
      </w:pPr>
    </w:p>
    <w:p>
      <w:pPr>
        <w:spacing w:after="120" w:line="264"/>
        <w:jc w:val="left"/>
      </w:pPr>
      <w:r>
        <w:rPr>
          <w:rFonts w:ascii="Arial" w:cs="Arial" w:eastAsia="Arial" w:hAnsi="Arial"/>
          <w:sz w:val="21"/>
          <w:szCs w:val="21"/>
        </w:rPr>
        <w:t xml:space="preserve">The frontend </w:t>
      </w:r>
      <w:r>
        <w:rPr>
          <w:rFonts w:ascii="Courier New" w:cs="Courier New" w:eastAsia="Courier New" w:hAnsi="Courier New"/>
          <w:sz w:val="19"/>
          <w:szCs w:val="19"/>
        </w:rPr>
        <w:t xml:space="preserve">api-error.interceptor.ts</w:t>
      </w:r>
      <w:r>
        <w:rPr>
          <w:rFonts w:ascii="Arial" w:cs="Arial" w:eastAsia="Arial" w:hAnsi="Arial"/>
          <w:sz w:val="21"/>
          <w:szCs w:val="21"/>
        </w:rPr>
        <w:t xml:space="preserve"> translates HTTP errors for display and </w:t>
      </w:r>
      <w:r>
        <w:rPr>
          <w:rFonts w:ascii="Courier New" w:cs="Courier New" w:eastAsia="Courier New" w:hAnsi="Courier New"/>
          <w:sz w:val="19"/>
          <w:szCs w:val="19"/>
        </w:rPr>
        <w:t xml:space="preserve">authInterceptor</w:t>
      </w:r>
      <w:r>
        <w:rPr>
          <w:rFonts w:ascii="Arial" w:cs="Arial" w:eastAsia="Arial" w:hAnsi="Arial"/>
          <w:sz w:val="21"/>
          <w:szCs w:val="21"/>
        </w:rPr>
        <w:t xml:space="preserve"> handles 401 by refreshing the token or returning to login. The detailed mapping from each error code to UI message was not traced.</w:t>
      </w:r>
    </w:p>
    <w:p>
      <w:pPr>
        <w:pStyle w:val="Heading1"/>
        <w:keepNext/>
        <w:pageBreakBefore/>
        <w:spacing w:after="200" w:before="0"/>
      </w:pPr>
      <w:r>
        <w:rPr>
          <w:rFonts w:ascii="Arial" w:cs="Arial" w:eastAsia="Arial" w:hAnsi="Arial"/>
          <w:b/>
          <w:bCs/>
          <w:sz w:val="34"/>
          <w:szCs w:val="34"/>
        </w:rPr>
        <w:t xml:space="preserve">Chapter 11 — Testing and Code Coverage</w:t>
      </w:r>
    </w:p>
    <w:p>
      <w:pPr>
        <w:pStyle w:val="Heading2"/>
        <w:keepNext/>
        <w:spacing w:after="120" w:before="240"/>
      </w:pPr>
      <w:r>
        <w:rPr>
          <w:rFonts w:ascii="Arial" w:cs="Arial" w:eastAsia="Arial" w:hAnsi="Arial"/>
          <w:b/>
          <w:bCs/>
          <w:sz w:val="26"/>
          <w:szCs w:val="26"/>
        </w:rPr>
        <w:t xml:space="preserve">11.1 Test inventory</w:t>
      </w:r>
    </w:p>
    <w:p>
      <w:pPr>
        <w:keepNext/>
        <w:spacing w:after="60" w:before="160"/>
        <w:jc w:val="left"/>
      </w:pPr>
      <w:r>
        <w:rPr>
          <w:rFonts w:ascii="Arial" w:cs="Arial" w:eastAsia="Arial" w:hAnsi="Arial"/>
          <w:b/>
          <w:bCs/>
          <w:sz w:val="18"/>
          <w:szCs w:val="18"/>
        </w:rPr>
        <w:t xml:space="preserve">Table 36. </w:t>
      </w:r>
      <w:r>
        <w:rPr>
          <w:rFonts w:ascii="Arial" w:cs="Arial" w:eastAsia="Arial" w:hAnsi="Arial"/>
          <w:sz w:val="18"/>
          <w:szCs w:val="18"/>
        </w:rPr>
        <w:t xml:space="preserve">Test code present in the supplied material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271"/>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Module</w:t>
            </w:r>
          </w:p>
        </w:tc>
        <w:tc>
          <w:tcPr>
            <w:tcW w:type="dxa" w:w="14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Test files</w:t>
            </w:r>
          </w:p>
        </w:tc>
        <w:tc>
          <w:tcPr>
            <w:tcW w:type="dxa" w:w="14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@Test methods</w:t>
            </w:r>
          </w:p>
        </w:tc>
        <w:tc>
          <w:tcPr>
            <w:tcW w:type="dxa" w:w="42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Focus</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21</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206</w:t>
            </w:r>
          </w:p>
        </w:tc>
        <w:tc>
          <w:tcPr>
            <w:tcW w:type="dxa" w:w="4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Controllers, services, JWT service and config, security configuration, DTO validation, exception handler and models, mappers, correlation filter, CORS, OpenAPI, WebClient config, notification client</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API Gateway</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6</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17</w:t>
            </w:r>
          </w:p>
        </w:tc>
        <w:tc>
          <w:tcPr>
            <w:tcW w:type="dxa" w:w="4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Application context, correlation filter, exception handler, JWT converter and configuration, security configuration</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Equipment Management</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1</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1</w:t>
            </w:r>
          </w:p>
        </w:tc>
        <w:tc>
          <w:tcPr>
            <w:tcW w:type="dxa" w:w="4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Application context load only</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Underwriting and Policy</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1</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1</w:t>
            </w:r>
          </w:p>
        </w:tc>
        <w:tc>
          <w:tcPr>
            <w:tcW w:type="dxa" w:w="4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Application context load only</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Claims</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1</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1</w:t>
            </w:r>
          </w:p>
        </w:tc>
        <w:tc>
          <w:tcPr>
            <w:tcW w:type="dxa" w:w="4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Application context load only</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Billing and Notification</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1</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1</w:t>
            </w:r>
          </w:p>
        </w:tc>
        <w:tc>
          <w:tcPr>
            <w:tcW w:type="dxa" w:w="4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Application context load only</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EurekaServer</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1</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1</w:t>
            </w:r>
          </w:p>
        </w:tc>
        <w:tc>
          <w:tcPr>
            <w:tcW w:type="dxa" w:w="4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Application context load only</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Backend total</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32</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228</w:t>
            </w:r>
          </w:p>
        </w:tc>
        <w:tc>
          <w:tcPr>
            <w:tcW w:type="dxa" w:w="4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Frontend</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1 (</w:t>
            </w:r>
            <w:r>
              <w:rPr>
                <w:rFonts w:ascii="Courier New" w:cs="Courier New" w:eastAsia="Courier New" w:hAnsi="Courier New"/>
                <w:sz w:val="14"/>
                <w:szCs w:val="14"/>
              </w:rPr>
              <w:t xml:space="preserve">app.spec.ts</w:t>
            </w:r>
            <w:r>
              <w:rPr>
                <w:rFonts w:ascii="Arial" w:cs="Arial" w:eastAsia="Arial" w:hAnsi="Arial"/>
                <w:sz w:val="16"/>
                <w:szCs w:val="16"/>
              </w:rPr>
              <w:t xml:space="preserve">)</w:t>
            </w:r>
          </w:p>
        </w:tc>
        <w:tc>
          <w:tcPr>
            <w:tcW w:type="dxa" w:w="1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2</w:t>
            </w:r>
          </w:p>
        </w:tc>
        <w:tc>
          <w:tcPr>
            <w:tcW w:type="dxa" w:w="4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Root component only</w:t>
            </w:r>
          </w:p>
        </w:tc>
      </w:tr>
    </w:tbl>
    <w:p>
      <w:pPr>
        <w:spacing w:after="120"/>
      </w:pPr>
    </w:p>
    <w:p>
      <w:pPr>
        <w:spacing w:after="120" w:line="264"/>
        <w:jc w:val="left"/>
      </w:pPr>
      <w:r>
        <w:rPr>
          <w:rFonts w:ascii="Arial" w:cs="Arial" w:eastAsia="Arial" w:hAnsi="Arial"/>
          <w:sz w:val="21"/>
          <w:szCs w:val="21"/>
        </w:rPr>
        <w:t xml:space="preserve">This is test </w:t>
      </w:r>
      <w:r>
        <w:rPr>
          <w:rFonts w:ascii="Arial" w:cs="Arial" w:eastAsia="Arial" w:hAnsi="Arial"/>
          <w:b/>
          <w:bCs/>
          <w:sz w:val="21"/>
          <w:szCs w:val="21"/>
        </w:rPr>
        <w:t xml:space="preserve">code</w:t>
      </w:r>
      <w:r>
        <w:rPr>
          <w:rFonts w:ascii="Arial" w:cs="Arial" w:eastAsia="Arial" w:hAnsi="Arial"/>
          <w:sz w:val="21"/>
          <w:szCs w:val="21"/>
        </w:rPr>
        <w:t xml:space="preserve">, not test </w:t>
      </w:r>
      <w:r>
        <w:rPr>
          <w:rFonts w:ascii="Arial" w:cs="Arial" w:eastAsia="Arial" w:hAnsi="Arial"/>
          <w:b/>
          <w:bCs/>
          <w:sz w:val="21"/>
          <w:szCs w:val="21"/>
        </w:rPr>
        <w:t xml:space="preserve">results</w:t>
      </w:r>
      <w:r>
        <w:rPr>
          <w:rFonts w:ascii="Arial" w:cs="Arial" w:eastAsia="Arial" w:hAnsi="Arial"/>
          <w:sz w:val="21"/>
          <w:szCs w:val="21"/>
        </w:rPr>
        <w:t xml:space="preserve">. No execution output was supplied, so no pass or fail claim is made. Auth has 21 test files for 41 main files; the four other business services, which hold 350 of 400 backend main files and all risk, premium, claims and billing logic, have no unit tests in the supplied material.</w:t>
      </w:r>
    </w:p>
    <w:p>
      <w:pPr>
        <w:pStyle w:val="Heading2"/>
        <w:keepNext/>
        <w:spacing w:after="120" w:before="240"/>
      </w:pPr>
      <w:r>
        <w:rPr>
          <w:rFonts w:ascii="Arial" w:cs="Arial" w:eastAsia="Arial" w:hAnsi="Arial"/>
          <w:b/>
          <w:bCs/>
          <w:sz w:val="26"/>
          <w:szCs w:val="26"/>
        </w:rPr>
        <w:t xml:space="preserve">11.2 Code coverage</w:t>
      </w:r>
    </w:p>
    <w:p>
      <w:pPr>
        <w:spacing w:after="120" w:line="264"/>
        <w:jc w:val="left"/>
      </w:pPr>
      <w:r>
        <w:rPr>
          <w:rFonts w:ascii="Arial" w:cs="Arial" w:eastAsia="Arial" w:hAnsi="Arial"/>
          <w:b/>
          <w:bCs/>
          <w:sz w:val="21"/>
          <w:szCs w:val="21"/>
        </w:rPr>
        <w:t xml:space="preserve">Measured coverage was not supplied and is not reported.</w:t>
      </w:r>
      <w:r>
        <w:rPr>
          <w:rFonts w:ascii="Arial" w:cs="Arial" w:eastAsia="Arial" w:hAnsi="Arial"/>
          <w:sz w:val="21"/>
          <w:szCs w:val="21"/>
        </w:rPr>
        <w:t xml:space="preserve"> Percentages in a report must come from a coverage tool run against this code; inventing or estimating figures would misstate the evidence. The table below gives the structure to fill in after measurement.</w:t>
      </w:r>
    </w:p>
    <w:p>
      <w:pPr>
        <w:keepNext/>
        <w:spacing w:after="60" w:before="160"/>
        <w:jc w:val="left"/>
      </w:pPr>
      <w:r>
        <w:rPr>
          <w:rFonts w:ascii="Arial" w:cs="Arial" w:eastAsia="Arial" w:hAnsi="Arial"/>
          <w:b/>
          <w:bCs/>
          <w:sz w:val="18"/>
          <w:szCs w:val="18"/>
        </w:rPr>
        <w:t xml:space="preserve">Table 37. </w:t>
      </w:r>
      <w:r>
        <w:rPr>
          <w:rFonts w:ascii="Arial" w:cs="Arial" w:eastAsia="Arial" w:hAnsi="Arial"/>
          <w:sz w:val="18"/>
          <w:szCs w:val="18"/>
        </w:rPr>
        <w:t xml:space="preserve">Coverage results (to be completed from tool output)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71"/>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Module</w:t>
            </w:r>
          </w:p>
        </w:tc>
        <w:tc>
          <w:tcPr>
            <w:tcW w:type="dxa" w:w="20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Line coverage</w:t>
            </w:r>
          </w:p>
        </w:tc>
        <w:tc>
          <w:tcPr>
            <w:tcW w:type="dxa" w:w="20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Branch coverage</w:t>
            </w:r>
          </w:p>
        </w:tc>
        <w:tc>
          <w:tcPr>
            <w:tcW w:type="dxa" w:w="22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Report date and build</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measured]</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measured]</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[to be filled]</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API Gateway</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measured]</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measured]</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[to be filled]</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Equipment Management</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measured]</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measured]</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[to be filled]</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Underwriting and Policy</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measured]</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measured]</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[to be filled]</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Claims</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measured]</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measured]</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[to be filled]</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Billing and Notification</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measured]</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measured]</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[to be filled]</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Frontend (Angular)</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measured]</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measured]</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[to be filled]</w:t>
            </w:r>
          </w:p>
        </w:tc>
      </w:tr>
    </w:tbl>
    <w:p>
      <w:pPr>
        <w:spacing w:after="120"/>
      </w:pPr>
    </w:p>
    <w:p>
      <w:pPr>
        <w:spacing w:after="120" w:line="264"/>
        <w:jc w:val="left"/>
      </w:pPr>
      <w:r>
        <w:rPr>
          <w:rFonts w:ascii="Arial" w:cs="Arial" w:eastAsia="Arial" w:hAnsi="Arial"/>
          <w:b/>
          <w:bCs/>
          <w:sz w:val="21"/>
          <w:szCs w:val="21"/>
        </w:rPr>
        <w:t xml:space="preserve">How to measure.</w:t>
      </w:r>
      <w:r>
        <w:rPr>
          <w:rFonts w:ascii="Arial" w:cs="Arial" w:eastAsia="Arial" w:hAnsi="Arial"/>
          <w:sz w:val="21"/>
          <w:szCs w:val="21"/>
        </w:rPr>
        <w:t xml:space="preserve"> Backend: add the JaCoCo plugin to each module build, run the test goal with the report goal, and read </w:t>
      </w:r>
      <w:r>
        <w:rPr>
          <w:rFonts w:ascii="Courier New" w:cs="Courier New" w:eastAsia="Courier New" w:hAnsi="Courier New"/>
          <w:sz w:val="19"/>
          <w:szCs w:val="19"/>
        </w:rPr>
        <w:t xml:space="preserve">target/site/jacoco/index.html</w:t>
      </w:r>
      <w:r>
        <w:rPr>
          <w:rFonts w:ascii="Arial" w:cs="Arial" w:eastAsia="Arial" w:hAnsi="Arial"/>
          <w:sz w:val="21"/>
          <w:szCs w:val="21"/>
        </w:rPr>
        <w:t xml:space="preserve"> or the XML report. Frontend: run </w:t>
      </w:r>
      <w:r>
        <w:rPr>
          <w:rFonts w:ascii="Courier New" w:cs="Courier New" w:eastAsia="Courier New" w:hAnsi="Courier New"/>
          <w:sz w:val="19"/>
          <w:szCs w:val="19"/>
        </w:rPr>
        <w:t xml:space="preserve">ng test --code-coverage</w:t>
      </w:r>
      <w:r>
        <w:rPr>
          <w:rFonts w:ascii="Arial" w:cs="Arial" w:eastAsia="Arial" w:hAnsi="Arial"/>
          <w:sz w:val="21"/>
          <w:szCs w:val="21"/>
        </w:rPr>
        <w:t xml:space="preserve"> and read </w:t>
      </w:r>
      <w:r>
        <w:rPr>
          <w:rFonts w:ascii="Courier New" w:cs="Courier New" w:eastAsia="Courier New" w:hAnsi="Courier New"/>
          <w:sz w:val="19"/>
          <w:szCs w:val="19"/>
        </w:rPr>
        <w:t xml:space="preserve">coverage/index.html</w:t>
      </w:r>
      <w:r>
        <w:rPr>
          <w:rFonts w:ascii="Arial" w:cs="Arial" w:eastAsia="Arial" w:hAnsi="Arial"/>
          <w:sz w:val="21"/>
          <w:szCs w:val="21"/>
        </w:rPr>
        <w:t xml:space="preserve">. Coverage of the four services without tests cannot be assumed; it must be measured, and raising it requires the tests proposed below.</w:t>
      </w:r>
    </w:p>
    <w:p>
      <w:pPr>
        <w:pStyle w:val="Heading2"/>
        <w:keepNext/>
        <w:spacing w:after="120" w:before="240"/>
      </w:pPr>
      <w:r>
        <w:rPr>
          <w:rFonts w:ascii="Arial" w:cs="Arial" w:eastAsia="Arial" w:hAnsi="Arial"/>
          <w:b/>
          <w:bCs/>
          <w:sz w:val="26"/>
          <w:szCs w:val="26"/>
        </w:rPr>
        <w:t xml:space="preserve">11.3 Missing tests and proposed test matrix</w:t>
      </w:r>
    </w:p>
    <w:p>
      <w:pPr>
        <w:keepNext/>
        <w:spacing w:after="60" w:before="160"/>
        <w:jc w:val="left"/>
      </w:pPr>
      <w:r>
        <w:rPr>
          <w:rFonts w:ascii="Arial" w:cs="Arial" w:eastAsia="Arial" w:hAnsi="Arial"/>
          <w:b/>
          <w:bCs/>
          <w:sz w:val="18"/>
          <w:szCs w:val="18"/>
        </w:rPr>
        <w:t xml:space="preserve">Table 38. </w:t>
      </w:r>
      <w:r>
        <w:rPr>
          <w:rFonts w:ascii="Arial" w:cs="Arial" w:eastAsia="Arial" w:hAnsi="Arial"/>
          <w:sz w:val="18"/>
          <w:szCs w:val="18"/>
        </w:rPr>
        <w:t xml:space="preserve">Priority test cases to add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50"/>
        <w:gridCol w:w="1300"/>
        <w:gridCol w:w="3321"/>
        <w:gridCol w:w="2600"/>
        <w:gridCol w:w="1200"/>
      </w:tblGrid>
      <w:tr>
        <w:trPr>
          <w:cantSplit/>
          <w:tblHeader/>
        </w:trPr>
        <w:tc>
          <w:tcPr>
            <w:tcW w:type="dxa" w:w="6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ID</w:t>
            </w:r>
          </w:p>
        </w:tc>
        <w:tc>
          <w:tcPr>
            <w:tcW w:type="dxa" w:w="13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Module</w:t>
            </w:r>
          </w:p>
        </w:tc>
        <w:tc>
          <w:tcPr>
            <w:tcW w:type="dxa" w:w="332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Scenario</w:t>
            </w:r>
          </w:p>
        </w:tc>
        <w:tc>
          <w:tcPr>
            <w:tcW w:type="dxa" w:w="26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Expected result</w:t>
            </w:r>
          </w:p>
        </w:tc>
        <w:tc>
          <w:tcPr>
            <w:tcW w:type="dxa" w:w="12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Level</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T-01</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Claims</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SettlementCalculationRule: loss 100, deductible 10, depreciation 5, salvage 5</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Final 80.00</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Unit</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T-02</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Claims</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Loss above sum insured</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BusinessRuleException</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Unit</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T-03</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Claims</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LossClassificationRule at threshold (75%) and just below</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Total loss at 75; partial below</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Unit</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T-04</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Underwriting</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RiskCalculationRule at 25, 25.01, 50, 75 and cap at 100</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Correct level and capped score</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Unit</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T-05</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Underwriting</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PremiumCalculationRule minimum premium and rate</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Matches configured rate and minimum</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Unit</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T-06</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Billing</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Duplicate payment with same idempotency key</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 second transaction</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Integration</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T-07</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Equipment</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Customer reads another company's equipment</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403 or 404</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Controller/security</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T-08</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All services</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Role matrix: each role against each endpoint group</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Expected 200/403</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Security</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T-09</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Billing</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Internal invoice endpoint without token</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Documented behaviour (see D-006)</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Security</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T-10</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Repeated failed logins</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Lock after threshold (if intended)</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Integration</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T-11</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Frontend</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roleGuard, authGuard, authInterceptor refresh and 401 path</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Redirect or retry as designed</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Unit</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T-12</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End to end</w:t>
            </w:r>
          </w:p>
        </w:tc>
        <w:tc>
          <w:tcPr>
            <w:tcW w:type="dxa" w:w="332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Quote to policy to invoice to payment; FNOL to payment</w:t>
            </w:r>
          </w:p>
        </w:tc>
        <w:tc>
          <w:tcPr>
            <w:tcW w:type="dxa" w:w="26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Status progression per Chapter 6</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E2E</w:t>
            </w:r>
          </w:p>
        </w:tc>
      </w:tr>
    </w:tbl>
    <w:p>
      <w:pPr>
        <w:spacing w:after="120"/>
      </w:pPr>
    </w:p>
    <w:p>
      <w:pPr>
        <w:pStyle w:val="Heading1"/>
        <w:keepNext/>
        <w:pageBreakBefore/>
        <w:spacing w:after="200" w:before="0"/>
      </w:pPr>
      <w:r>
        <w:rPr>
          <w:rFonts w:ascii="Arial" w:cs="Arial" w:eastAsia="Arial" w:hAnsi="Arial"/>
          <w:b/>
          <w:bCs/>
          <w:sz w:val="34"/>
          <w:szCs w:val="34"/>
        </w:rPr>
        <w:t xml:space="preserve">Chapter 12 — Logging and Monitoring</w:t>
      </w:r>
    </w:p>
    <w:p>
      <w:pPr>
        <w:keepNext/>
        <w:spacing w:after="60" w:before="160"/>
        <w:jc w:val="left"/>
      </w:pPr>
      <w:r>
        <w:rPr>
          <w:rFonts w:ascii="Arial" w:cs="Arial" w:eastAsia="Arial" w:hAnsi="Arial"/>
          <w:b/>
          <w:bCs/>
          <w:sz w:val="18"/>
          <w:szCs w:val="18"/>
        </w:rPr>
        <w:t xml:space="preserve">Table 39. </w:t>
      </w:r>
      <w:r>
        <w:rPr>
          <w:rFonts w:ascii="Arial" w:cs="Arial" w:eastAsia="Arial" w:hAnsi="Arial"/>
          <w:sz w:val="18"/>
          <w:szCs w:val="18"/>
        </w:rPr>
        <w:t xml:space="preserve">Capability assessment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471"/>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Capability</w:t>
            </w:r>
          </w:p>
        </w:tc>
        <w:tc>
          <w:tcPr>
            <w:tcW w:type="dxa" w:w="13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Status</w:t>
            </w:r>
          </w:p>
        </w:tc>
        <w:tc>
          <w:tcPr>
            <w:tcW w:type="dxa" w:w="54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Evidence</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Request correlation</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Implemented</w:t>
            </w:r>
          </w:p>
        </w:tc>
        <w:tc>
          <w:tcPr>
            <w:tcW w:type="dxa" w:w="5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CorrelationIdWebFilter</w:t>
            </w:r>
            <w:r>
              <w:rPr>
                <w:rFonts w:ascii="Arial" w:cs="Arial" w:eastAsia="Arial" w:hAnsi="Arial"/>
                <w:sz w:val="16"/>
                <w:szCs w:val="16"/>
              </w:rPr>
              <w:t xml:space="preserve"> in gateway and five services; header default </w:t>
            </w:r>
            <w:r>
              <w:rPr>
                <w:rFonts w:ascii="Courier New" w:cs="Courier New" w:eastAsia="Courier New" w:hAnsi="Courier New"/>
                <w:sz w:val="14"/>
                <w:szCs w:val="14"/>
              </w:rPr>
              <w:t xml:space="preserve">X-Correlation-ID</w:t>
            </w:r>
            <w:r>
              <w:rPr>
                <w:rFonts w:ascii="Arial" w:cs="Arial" w:eastAsia="Arial" w:hAnsi="Arial"/>
                <w:sz w:val="16"/>
                <w:szCs w:val="16"/>
              </w:rPr>
              <w:t xml:space="preserve">; frontend interceptor; id included in </w:t>
            </w:r>
            <w:r>
              <w:rPr>
                <w:rFonts w:ascii="Courier New" w:cs="Courier New" w:eastAsia="Courier New" w:hAnsi="Courier New"/>
                <w:sz w:val="14"/>
                <w:szCs w:val="14"/>
              </w:rPr>
              <w:t xml:space="preserve">ErrorResponseDTO</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Application logging</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Partial</w:t>
            </w:r>
          </w:p>
        </w:tc>
        <w:tc>
          <w:tcPr>
            <w:tcW w:type="dxa" w:w="5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@Slf4j</w:t>
            </w:r>
            <w:r>
              <w:rPr>
                <w:rFonts w:ascii="Arial" w:cs="Arial" w:eastAsia="Arial" w:hAnsi="Arial"/>
                <w:sz w:val="16"/>
                <w:szCs w:val="16"/>
              </w:rPr>
              <w:t xml:space="preserve"> in two Auth files (</w:t>
            </w:r>
            <w:r>
              <w:rPr>
                <w:rFonts w:ascii="Courier New" w:cs="Courier New" w:eastAsia="Courier New" w:hAnsi="Courier New"/>
                <w:sz w:val="14"/>
                <w:szCs w:val="14"/>
              </w:rPr>
              <w:t xml:space="preserve">JwtService</w:t>
            </w:r>
            <w:r>
              <w:rPr>
                <w:rFonts w:ascii="Arial" w:cs="Arial" w:eastAsia="Arial" w:hAnsi="Arial"/>
                <w:sz w:val="16"/>
                <w:szCs w:val="16"/>
              </w:rPr>
              <w:t xml:space="preserve">, </w:t>
            </w:r>
            <w:r>
              <w:rPr>
                <w:rFonts w:ascii="Courier New" w:cs="Courier New" w:eastAsia="Courier New" w:hAnsi="Courier New"/>
                <w:sz w:val="14"/>
                <w:szCs w:val="14"/>
              </w:rPr>
              <w:t xml:space="preserve">NotificationClient</w:t>
            </w:r>
            <w:r>
              <w:rPr>
                <w:rFonts w:ascii="Arial" w:cs="Arial" w:eastAsia="Arial" w:hAnsi="Arial"/>
                <w:sz w:val="16"/>
                <w:szCs w:val="16"/>
              </w:rPr>
              <w:t xml:space="preserve">); each business-service </w:t>
            </w:r>
            <w:r>
              <w:rPr>
                <w:rFonts w:ascii="Courier New" w:cs="Courier New" w:eastAsia="Courier New" w:hAnsi="Courier New"/>
                <w:sz w:val="14"/>
                <w:szCs w:val="14"/>
              </w:rPr>
              <w:t xml:space="preserve">GlobalExceptionHandler</w:t>
            </w:r>
            <w:r>
              <w:rPr>
                <w:rFonts w:ascii="Arial" w:cs="Arial" w:eastAsia="Arial" w:hAnsi="Arial"/>
                <w:sz w:val="16"/>
                <w:szCs w:val="16"/>
              </w:rPr>
              <w:t xml:space="preserve"> contains 3–4 log statements; other classes contain few or none</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Sensitive data in logs</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Partial</w:t>
            </w:r>
          </w:p>
        </w:tc>
        <w:tc>
          <w:tcPr>
            <w:tcW w:type="dxa" w:w="5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Refresh-token validation logs metadata (length, segments, issuer, subject), not the token; unredacted request logging not found</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Health endpoints</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Partial</w:t>
            </w:r>
          </w:p>
        </w:tc>
        <w:tc>
          <w:tcPr>
            <w:tcW w:type="dxa" w:w="5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Actuator health and info paths allowed in gateway and service security; actuator dependency and exposure settings unverified</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Metrics</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Unverified</w:t>
            </w:r>
          </w:p>
        </w:tc>
        <w:tc>
          <w:tcPr>
            <w:tcW w:type="dxa" w:w="5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/actuator/metrics</w:t>
            </w:r>
            <w:r>
              <w:rPr>
                <w:rFonts w:ascii="Arial" w:cs="Arial" w:eastAsia="Arial" w:hAnsi="Arial"/>
                <w:sz w:val="16"/>
                <w:szCs w:val="16"/>
              </w:rPr>
              <w:t xml:space="preserve"> allowed at gateway; no metrics code or exporter found</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Distributed tracing</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Absent</w:t>
            </w:r>
          </w:p>
        </w:tc>
        <w:tc>
          <w:tcPr>
            <w:tcW w:type="dxa" w:w="5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 tracing library or configuration found in supplied Java</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Dashboards and alerts</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Absent</w:t>
            </w:r>
          </w:p>
        </w:tc>
        <w:tc>
          <w:tcPr>
            <w:tcW w:type="dxa" w:w="5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None supplied</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Frontend service monitoring</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Observed</w:t>
            </w:r>
          </w:p>
        </w:tc>
        <w:tc>
          <w:tcPr>
            <w:tcW w:type="dxa" w:w="5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4"/>
                <w:szCs w:val="14"/>
              </w:rPr>
              <w:t xml:space="preserve">service-monitoring.api.ts</w:t>
            </w:r>
            <w:r>
              <w:rPr>
                <w:rFonts w:ascii="Arial" w:cs="Arial" w:eastAsia="Arial" w:hAnsi="Arial"/>
                <w:sz w:val="16"/>
                <w:szCs w:val="16"/>
              </w:rPr>
              <w:t xml:space="preserve"> reads actuator health, info and metrics for monitored services (gateway allows </w:t>
            </w:r>
            <w:r>
              <w:rPr>
                <w:rFonts w:ascii="Courier New" w:cs="Courier New" w:eastAsia="Courier New" w:hAnsi="Courier New"/>
                <w:sz w:val="14"/>
                <w:szCs w:val="14"/>
              </w:rPr>
              <w:t xml:space="preserve">/actuator/*</w:t>
            </w:r>
            <w:r>
              <w:rPr>
                <w:rFonts w:ascii="Arial" w:cs="Arial" w:eastAsia="Arial" w:hAnsi="Arial"/>
                <w:sz w:val="16"/>
                <w:szCs w:val="16"/>
              </w:rPr>
              <w:t xml:space="preserve"> and </w:t>
            </w:r>
            <w:r>
              <w:rPr>
                <w:rFonts w:ascii="Courier New" w:cs="Courier New" w:eastAsia="Courier New" w:hAnsi="Courier New"/>
                <w:sz w:val="14"/>
                <w:szCs w:val="14"/>
              </w:rPr>
              <w:t xml:space="preserve">/management/services/**</w:t>
            </w:r>
            <w:r>
              <w:rPr>
                <w:rFonts w:ascii="Arial" w:cs="Arial" w:eastAsia="Arial" w:hAnsi="Arial"/>
                <w:sz w:val="16"/>
                <w:szCs w:val="16"/>
              </w:rPr>
              <w:t xml:space="preserve">); an admin exceptions area exists; actuator exposure itself is unverified</w:t>
            </w:r>
          </w:p>
        </w:tc>
      </w:tr>
    </w:tbl>
    <w:p>
      <w:pPr>
        <w:spacing w:after="120"/>
      </w:pPr>
    </w:p>
    <w:p>
      <w:pPr>
        <w:spacing w:after="120" w:line="264"/>
        <w:jc w:val="left"/>
      </w:pPr>
      <w:r>
        <w:rPr>
          <w:rFonts w:ascii="Arial" w:cs="Arial" w:eastAsia="Arial" w:hAnsi="Arial"/>
          <w:sz w:val="21"/>
          <w:szCs w:val="21"/>
        </w:rPr>
        <w:t xml:space="preserve">Recommended additions appropriate to the architecture: structured JSON logging with the correlation id in the MDC (for reactive code, via Reactor context propagation), Micrometer metrics with a Prometheus endpoint, health groups for readiness, OpenTelemetry tracing across the gateway and services, and business-event logs for state changes in policies and claims.</w:t>
      </w:r>
    </w:p>
    <w:p>
      <w:pPr>
        <w:pStyle w:val="Heading1"/>
        <w:keepNext/>
        <w:pageBreakBefore/>
        <w:spacing w:after="200" w:before="0"/>
      </w:pPr>
      <w:r>
        <w:rPr>
          <w:rFonts w:ascii="Arial" w:cs="Arial" w:eastAsia="Arial" w:hAnsi="Arial"/>
          <w:b/>
          <w:bCs/>
          <w:sz w:val="34"/>
          <w:szCs w:val="34"/>
        </w:rPr>
        <w:t xml:space="preserve">Chapter 13 — Assumptions, Limitations and Future Enhancements</w:t>
      </w:r>
    </w:p>
    <w:p>
      <w:pPr>
        <w:pStyle w:val="Heading2"/>
        <w:keepNext/>
        <w:spacing w:after="120" w:before="240"/>
      </w:pPr>
      <w:r>
        <w:rPr>
          <w:rFonts w:ascii="Arial" w:cs="Arial" w:eastAsia="Arial" w:hAnsi="Arial"/>
          <w:b/>
          <w:bCs/>
          <w:sz w:val="26"/>
          <w:szCs w:val="26"/>
        </w:rPr>
        <w:t xml:space="preserve">13.1 Discrepancy and gap register</w:t>
      </w:r>
    </w:p>
    <w:p>
      <w:pPr>
        <w:keepNext/>
        <w:spacing w:after="60" w:before="160"/>
        <w:jc w:val="left"/>
      </w:pPr>
      <w:r>
        <w:rPr>
          <w:rFonts w:ascii="Arial" w:cs="Arial" w:eastAsia="Arial" w:hAnsi="Arial"/>
          <w:b/>
          <w:bCs/>
          <w:sz w:val="18"/>
          <w:szCs w:val="18"/>
        </w:rPr>
        <w:t xml:space="preserve">Table 40. </w:t>
      </w:r>
      <w:r>
        <w:rPr>
          <w:rFonts w:ascii="Arial" w:cs="Arial" w:eastAsia="Arial" w:hAnsi="Arial"/>
          <w:sz w:val="18"/>
          <w:szCs w:val="18"/>
        </w:rPr>
        <w:t xml:space="preserve">Discrepancies and gaps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50"/>
        <w:gridCol w:w="1000"/>
        <w:gridCol w:w="2300"/>
        <w:gridCol w:w="1900"/>
        <w:gridCol w:w="750"/>
        <w:gridCol w:w="2471"/>
      </w:tblGrid>
      <w:tr>
        <w:trPr>
          <w:cantSplit/>
          <w:tblHeader/>
        </w:trPr>
        <w:tc>
          <w:tcPr>
            <w:tcW w:type="dxa" w:w="6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5"/>
                <w:szCs w:val="15"/>
              </w:rPr>
              <w:t xml:space="preserve">ID</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5"/>
                <w:szCs w:val="15"/>
              </w:rPr>
              <w:t xml:space="preserve">Area</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5"/>
                <w:szCs w:val="15"/>
              </w:rPr>
              <w:t xml:space="preserve">Evidence</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5"/>
                <w:szCs w:val="15"/>
              </w:rPr>
              <w:t xml:space="preserve">Gap</w:t>
            </w:r>
          </w:p>
        </w:tc>
        <w:tc>
          <w:tcPr>
            <w:tcW w:type="dxa" w:w="75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5"/>
                <w:szCs w:val="15"/>
              </w:rPr>
              <w:t xml:space="preserve">Impact</w:t>
            </w:r>
          </w:p>
        </w:tc>
        <w:tc>
          <w:tcPr>
            <w:tcW w:type="dxa" w:w="24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5"/>
                <w:szCs w:val="15"/>
              </w:rPr>
              <w:t xml:space="preserve">Recommendation</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D-001</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SQL vs code</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User</w:t>
            </w:r>
            <w:r>
              <w:rPr>
                <w:rFonts w:ascii="Arial" w:cs="Arial" w:eastAsia="Arial" w:hAnsi="Arial"/>
                <w:sz w:val="15"/>
                <w:szCs w:val="15"/>
              </w:rPr>
              <w:t xml:space="preserve"> maps </w:t>
            </w:r>
            <w:r>
              <w:rPr>
                <w:rFonts w:ascii="Courier New" w:cs="Courier New" w:eastAsia="Courier New" w:hAnsi="Courier New"/>
                <w:sz w:val="13"/>
                <w:szCs w:val="13"/>
              </w:rPr>
              <w:t xml:space="preserve">must_change_password</w:t>
            </w:r>
            <w:r>
              <w:rPr>
                <w:rFonts w:ascii="Arial" w:cs="Arial" w:eastAsia="Arial" w:hAnsi="Arial"/>
                <w:sz w:val="15"/>
                <w:szCs w:val="15"/>
              </w:rPr>
              <w:t xml:space="preserve">; not in </w:t>
            </w:r>
            <w:r>
              <w:rPr>
                <w:rFonts w:ascii="Courier New" w:cs="Courier New" w:eastAsia="Courier New" w:hAnsi="Courier New"/>
                <w:sz w:val="13"/>
                <w:szCs w:val="13"/>
              </w:rPr>
              <w:t xml:space="preserve">users</w:t>
            </w:r>
            <w:r>
              <w:rPr>
                <w:rFonts w:ascii="Arial" w:cs="Arial" w:eastAsia="Arial" w:hAnsi="Arial"/>
                <w:sz w:val="15"/>
                <w:szCs w:val="15"/>
              </w:rPr>
              <w:t xml:space="preserve"> DDL</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Schema script behind code</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High</w:t>
            </w:r>
          </w:p>
        </w:tc>
        <w:tc>
          <w:tcPr>
            <w:tcW w:type="dxa" w:w="2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Add column or supply migration</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D-002</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SQL vs code</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Notification</w:t>
            </w:r>
            <w:r>
              <w:rPr>
                <w:rFonts w:ascii="Arial" w:cs="Arial" w:eastAsia="Arial" w:hAnsi="Arial"/>
                <w:sz w:val="15"/>
                <w:szCs w:val="15"/>
              </w:rPr>
              <w:t xml:space="preserve"> maps </w:t>
            </w:r>
            <w:r>
              <w:rPr>
                <w:rFonts w:ascii="Courier New" w:cs="Courier New" w:eastAsia="Courier New" w:hAnsi="Courier New"/>
                <w:sz w:val="13"/>
                <w:szCs w:val="13"/>
              </w:rPr>
              <w:t xml:space="preserve">notifications</w:t>
            </w:r>
            <w:r>
              <w:rPr>
                <w:rFonts w:ascii="Arial" w:cs="Arial" w:eastAsia="Arial" w:hAnsi="Arial"/>
                <w:sz w:val="15"/>
                <w:szCs w:val="15"/>
              </w:rPr>
              <w:t xml:space="preserve">; no DDL</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Table missing from script</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High</w:t>
            </w:r>
          </w:p>
        </w:tc>
        <w:tc>
          <w:tcPr>
            <w:tcW w:type="dxa" w:w="2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Add DDL to billing database</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D-003</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Domain vs code</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Domain bands 30/55/75; code 25/50/75 (</w:t>
            </w:r>
            <w:r>
              <w:rPr>
                <w:rFonts w:ascii="Courier New" w:cs="Courier New" w:eastAsia="Courier New" w:hAnsi="Courier New"/>
                <w:sz w:val="13"/>
                <w:szCs w:val="13"/>
              </w:rPr>
              <w:t xml:space="preserve">RiskCalculationRule</w:t>
            </w:r>
            <w:r>
              <w:rPr>
                <w:rFonts w:ascii="Arial" w:cs="Arial" w:eastAsia="Arial" w:hAnsi="Arial"/>
                <w:sz w:val="15"/>
                <w:szCs w:val="15"/>
              </w:rPr>
              <w:t xml:space="preserve">)</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Different risk classification</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Medium</w:t>
            </w:r>
          </w:p>
        </w:tc>
        <w:tc>
          <w:tcPr>
            <w:tcW w:type="dxa" w:w="2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Decide authoritative bands</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D-004</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Domain vs code</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No freight, tax, installation fields; no discounts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Formulas 1 and 3 partly absent</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Medium</w:t>
            </w:r>
          </w:p>
        </w:tc>
        <w:tc>
          <w:tcPr>
            <w:tcW w:type="dxa" w:w="2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Confirm scope; implement or defer</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D-005</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Domain vs code</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No pro-rata day count in endorsement premium</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Formula 6 not found</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Medium</w:t>
            </w:r>
          </w:p>
        </w:tc>
        <w:tc>
          <w:tcPr>
            <w:tcW w:type="dxa" w:w="2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Inspect </w:t>
            </w:r>
            <w:r>
              <w:rPr>
                <w:rFonts w:ascii="Courier New" w:cs="Courier New" w:eastAsia="Courier New" w:hAnsi="Courier New"/>
                <w:sz w:val="13"/>
                <w:szCs w:val="13"/>
              </w:rPr>
              <w:t xml:space="preserve">EndorsementService</w:t>
            </w:r>
            <w:r>
              <w:rPr>
                <w:rFonts w:ascii="Arial" w:cs="Arial" w:eastAsia="Arial" w:hAnsi="Arial"/>
                <w:sz w:val="15"/>
                <w:szCs w:val="15"/>
              </w:rPr>
              <w:t xml:space="preserve">; add rule and tests</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D-006</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Security</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Billing internal paths </w:t>
            </w:r>
            <w:r>
              <w:rPr>
                <w:rFonts w:ascii="Courier New" w:cs="Courier New" w:eastAsia="Courier New" w:hAnsi="Courier New"/>
                <w:sz w:val="13"/>
                <w:szCs w:val="13"/>
              </w:rPr>
              <w:t xml:space="preserve">permitAll</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Unauthenticated internal access if reachable</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Medium</w:t>
            </w:r>
          </w:p>
        </w:tc>
        <w:tc>
          <w:tcPr>
            <w:tcW w:type="dxa" w:w="2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Service credentials or network isolation</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D-007</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SQL vs code</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payments.recipient_type/reference</w:t>
            </w:r>
            <w:r>
              <w:rPr>
                <w:rFonts w:ascii="Arial" w:cs="Arial" w:eastAsia="Arial" w:hAnsi="Arial"/>
                <w:sz w:val="15"/>
                <w:szCs w:val="15"/>
              </w:rPr>
              <w:t xml:space="preserve"> unmapped</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Unused columns</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Low</w:t>
            </w:r>
          </w:p>
        </w:tc>
        <w:tc>
          <w:tcPr>
            <w:tcW w:type="dxa" w:w="2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Map or remove</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D-008</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Domain</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Two risk class lists differ (Low/Medium/High/Unacceptable vs four numeric bands)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Document inconsistency</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Low</w:t>
            </w:r>
          </w:p>
        </w:tc>
        <w:tc>
          <w:tcPr>
            <w:tcW w:type="dxa" w:w="2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Clarify with domain owner</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D-009</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Security</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Failed login count only reset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Lockout not shown</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Medium</w:t>
            </w:r>
          </w:p>
        </w:tc>
        <w:tc>
          <w:tcPr>
            <w:tcW w:type="dxa" w:w="2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Confirm or implement</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D-010</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Logging</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Token metadata logged</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Minor exposure</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Low</w:t>
            </w:r>
          </w:p>
        </w:tc>
        <w:tc>
          <w:tcPr>
            <w:tcW w:type="dxa" w:w="2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Restrict to debug</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G-001</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Frontend</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Endpoint paths in missing runtime JSON</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Path-level mapping incomplete</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High</w:t>
            </w:r>
          </w:p>
        </w:tc>
        <w:tc>
          <w:tcPr>
            <w:tcW w:type="dxa" w:w="2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Supply file</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G-002</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Inputs</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No build files, YAML, Docker, </w:t>
            </w:r>
            <w:r>
              <w:rPr>
                <w:rFonts w:ascii="Courier New" w:cs="Courier New" w:eastAsia="Courier New" w:hAnsi="Courier New"/>
                <w:sz w:val="13"/>
                <w:szCs w:val="13"/>
              </w:rPr>
              <w:t xml:space="preserve">package.json</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Versions, ports, routes, secrets unverifiable</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High</w:t>
            </w:r>
          </w:p>
        </w:tc>
        <w:tc>
          <w:tcPr>
            <w:tcW w:type="dxa" w:w="2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Supply files</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G-003</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Testing</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Four services without unit tests</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Core logic unprotected</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High</w:t>
            </w:r>
          </w:p>
        </w:tc>
        <w:tc>
          <w:tcPr>
            <w:tcW w:type="dxa" w:w="2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Add tests (11.3)</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G-004</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Auth</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Courier New" w:cs="Courier New" w:eastAsia="Courier New" w:hAnsi="Courier New"/>
                <w:sz w:val="13"/>
                <w:szCs w:val="13"/>
              </w:rPr>
              <w:t xml:space="preserve">UserInitializer</w:t>
            </w:r>
            <w:r>
              <w:rPr>
                <w:rFonts w:ascii="Arial" w:cs="Arial" w:eastAsia="Arial" w:hAnsi="Arial"/>
                <w:sz w:val="15"/>
                <w:szCs w:val="15"/>
              </w:rPr>
              <w:t xml:space="preserve"> fully commented out</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Bootstrap of first admin unknown</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Medium</w:t>
            </w:r>
          </w:p>
        </w:tc>
        <w:tc>
          <w:tcPr>
            <w:tcW w:type="dxa" w:w="2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Document or restore seed</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G-006</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Equipment</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Assignment overlap rule required by SQL comment; implementation not confirmed</w:t>
            </w:r>
          </w:p>
        </w:tc>
        <w:tc>
          <w:tcPr>
            <w:tcW w:type="dxa" w:w="1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Overlapping assignments possible</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Medium</w:t>
            </w:r>
          </w:p>
        </w:tc>
        <w:tc>
          <w:tcPr>
            <w:tcW w:type="dxa" w:w="24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5"/>
                <w:szCs w:val="15"/>
              </w:rPr>
              <w:t xml:space="preserve">Verify in </w:t>
            </w:r>
            <w:r>
              <w:rPr>
                <w:rFonts w:ascii="Courier New" w:cs="Courier New" w:eastAsia="Courier New" w:hAnsi="Courier New"/>
                <w:sz w:val="13"/>
                <w:szCs w:val="13"/>
              </w:rPr>
              <w:t xml:space="preserve">EquipmentAssignmentService</w:t>
            </w:r>
          </w:p>
        </w:tc>
      </w:tr>
    </w:tbl>
    <w:p>
      <w:pPr>
        <w:spacing w:after="120"/>
      </w:pPr>
    </w:p>
    <w:p>
      <w:pPr>
        <w:pStyle w:val="Heading2"/>
        <w:keepNext/>
        <w:spacing w:after="120" w:before="240"/>
      </w:pPr>
      <w:r>
        <w:rPr>
          <w:rFonts w:ascii="Arial" w:cs="Arial" w:eastAsia="Arial" w:hAnsi="Arial"/>
          <w:b/>
          <w:bCs/>
          <w:sz w:val="26"/>
          <w:szCs w:val="26"/>
        </w:rPr>
        <w:t xml:space="preserve">13.2 Assumptions register</w:t>
      </w:r>
    </w:p>
    <w:p>
      <w:pPr>
        <w:keepNext/>
        <w:spacing w:after="60" w:before="160"/>
        <w:jc w:val="left"/>
      </w:pPr>
      <w:r>
        <w:rPr>
          <w:rFonts w:ascii="Arial" w:cs="Arial" w:eastAsia="Arial" w:hAnsi="Arial"/>
          <w:b/>
          <w:bCs/>
          <w:sz w:val="18"/>
          <w:szCs w:val="18"/>
        </w:rPr>
        <w:t xml:space="preserve">Table 41. </w:t>
      </w:r>
      <w:r>
        <w:rPr>
          <w:rFonts w:ascii="Arial" w:cs="Arial" w:eastAsia="Arial" w:hAnsi="Arial"/>
          <w:sz w:val="18"/>
          <w:szCs w:val="18"/>
        </w:rPr>
        <w:t xml:space="preserve">Assumptions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4700"/>
        <w:gridCol w:w="1300"/>
        <w:gridCol w:w="2271"/>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ID</w:t>
            </w:r>
          </w:p>
        </w:tc>
        <w:tc>
          <w:tcPr>
            <w:tcW w:type="dxa" w:w="47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Assumption</w:t>
            </w:r>
          </w:p>
        </w:tc>
        <w:tc>
          <w:tcPr>
            <w:tcW w:type="dxa" w:w="13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Confidence</w:t>
            </w:r>
          </w:p>
        </w:tc>
        <w:tc>
          <w:tcPr>
            <w:tcW w:type="dxa" w:w="22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Validation</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A-001</w:t>
            </w:r>
          </w:p>
        </w:tc>
        <w:tc>
          <w:tcPr>
            <w:tcW w:type="dxa" w:w="4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The supplied Java files are the complete backend source.</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Medium</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Compare with repository</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A-002</w:t>
            </w:r>
          </w:p>
        </w:tc>
        <w:tc>
          <w:tcPr>
            <w:tcW w:type="dxa" w:w="4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The SQL script is the intended schema for a clean install.</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Medium</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Confirm with team; see D-001, D-002</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A-003</w:t>
            </w:r>
          </w:p>
        </w:tc>
        <w:tc>
          <w:tcPr>
            <w:tcW w:type="dxa" w:w="4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The gateway routes requests to services by path.</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Low</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Supply gateway configuration</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A-004</w:t>
            </w:r>
          </w:p>
        </w:tc>
        <w:tc>
          <w:tcPr>
            <w:tcW w:type="dxa" w:w="4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Gateway and services share one HS256 secret.</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Medium</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Inspect configuration</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A-005</w:t>
            </w:r>
          </w:p>
        </w:tc>
        <w:tc>
          <w:tcPr>
            <w:tcW w:type="dxa" w:w="4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Sequence diagrams reflect the intended order of calls.</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Medium</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Trace service methods</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A-006</w:t>
            </w:r>
          </w:p>
        </w:tc>
        <w:tc>
          <w:tcPr>
            <w:tcW w:type="dxa" w:w="47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The domain document is the source of intended behaviour; code-only behaviour is labelled Discovered.</w:t>
            </w:r>
          </w:p>
        </w:tc>
        <w:tc>
          <w:tcPr>
            <w:tcW w:type="dxa" w:w="1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High</w:t>
            </w:r>
          </w:p>
        </w:tc>
        <w:tc>
          <w:tcPr>
            <w:tcW w:type="dxa" w:w="22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p>
        </w:tc>
      </w:tr>
    </w:tbl>
    <w:p>
      <w:pPr>
        <w:spacing w:after="120"/>
      </w:pPr>
    </w:p>
    <w:p>
      <w:pPr>
        <w:pStyle w:val="Heading2"/>
        <w:keepNext/>
        <w:spacing w:after="120" w:before="240"/>
      </w:pPr>
      <w:r>
        <w:rPr>
          <w:rFonts w:ascii="Arial" w:cs="Arial" w:eastAsia="Arial" w:hAnsi="Arial"/>
          <w:b/>
          <w:bCs/>
          <w:sz w:val="26"/>
          <w:szCs w:val="26"/>
        </w:rPr>
        <w:t xml:space="preserve">13.3 Limitations</w:t>
      </w:r>
    </w:p>
    <w:p>
      <w:pPr>
        <w:pStyle w:val="ListParagraph"/>
        <w:numPr>
          <w:ilvl w:val="0"/>
          <w:numId w:val="2"/>
        </w:numPr>
        <w:spacing w:after="60" w:line="264"/>
      </w:pPr>
      <w:r>
        <w:rPr>
          <w:rFonts w:ascii="Arial" w:cs="Arial" w:eastAsia="Arial" w:hAnsi="Arial"/>
          <w:sz w:val="21"/>
          <w:szCs w:val="21"/>
        </w:rPr>
        <w:t xml:space="preserve">No execution, build or runtime evidence; no coverage report; frontend-to-endpoint path mapping incomplete.</w:t>
      </w:r>
    </w:p>
    <w:p>
      <w:pPr>
        <w:pStyle w:val="ListParagraph"/>
        <w:numPr>
          <w:ilvl w:val="0"/>
          <w:numId w:val="2"/>
        </w:numPr>
        <w:spacing w:after="60" w:line="264"/>
      </w:pPr>
      <w:r>
        <w:rPr>
          <w:rFonts w:ascii="Arial" w:cs="Arial" w:eastAsia="Arial" w:hAnsi="Arial"/>
          <w:sz w:val="21"/>
          <w:szCs w:val="21"/>
        </w:rPr>
        <w:t xml:space="preserve">Deployment, service discovery, gateway routing and monitoring configuration unverified.</w:t>
      </w:r>
    </w:p>
    <w:p>
      <w:pPr>
        <w:pStyle w:val="ListParagraph"/>
        <w:numPr>
          <w:ilvl w:val="0"/>
          <w:numId w:val="2"/>
        </w:numPr>
        <w:spacing w:after="60" w:line="264"/>
      </w:pPr>
      <w:r>
        <w:rPr>
          <w:rFonts w:ascii="Arial" w:cs="Arial" w:eastAsia="Arial" w:hAnsi="Arial"/>
          <w:sz w:val="21"/>
          <w:szCs w:val="21"/>
        </w:rPr>
        <w:t xml:space="preserve">Transition rules of the lifecycle states were not extracted.</w:t>
      </w:r>
    </w:p>
    <w:p>
      <w:pPr>
        <w:pStyle w:val="ListParagraph"/>
        <w:numPr>
          <w:ilvl w:val="0"/>
          <w:numId w:val="2"/>
        </w:numPr>
        <w:spacing w:after="60" w:line="264"/>
      </w:pPr>
      <w:r>
        <w:rPr>
          <w:rFonts w:ascii="Arial" w:cs="Arial" w:eastAsia="Arial" w:hAnsi="Arial"/>
          <w:sz w:val="21"/>
          <w:szCs w:val="21"/>
        </w:rPr>
        <w:t xml:space="preserve">The frontend was inspected structurally (routes, guards, API classes, state); individual component templates were not reviewed one by one.</w:t>
      </w:r>
    </w:p>
    <w:p>
      <w:pPr>
        <w:pStyle w:val="Heading2"/>
        <w:keepNext/>
        <w:spacing w:after="120" w:before="240"/>
      </w:pPr>
      <w:r>
        <w:rPr>
          <w:rFonts w:ascii="Arial" w:cs="Arial" w:eastAsia="Arial" w:hAnsi="Arial"/>
          <w:b/>
          <w:bCs/>
          <w:sz w:val="26"/>
          <w:szCs w:val="26"/>
        </w:rPr>
        <w:t xml:space="preserve">13.4 Prioritised roadmap</w:t>
      </w:r>
    </w:p>
    <w:p>
      <w:pPr>
        <w:keepNext/>
        <w:spacing w:after="60" w:before="160"/>
        <w:jc w:val="left"/>
      </w:pPr>
      <w:r>
        <w:rPr>
          <w:rFonts w:ascii="Arial" w:cs="Arial" w:eastAsia="Arial" w:hAnsi="Arial"/>
          <w:b/>
          <w:bCs/>
          <w:sz w:val="18"/>
          <w:szCs w:val="18"/>
        </w:rPr>
        <w:t xml:space="preserve">Table 42. </w:t>
      </w:r>
      <w:r>
        <w:rPr>
          <w:rFonts w:ascii="Arial" w:cs="Arial" w:eastAsia="Arial" w:hAnsi="Arial"/>
          <w:sz w:val="18"/>
          <w:szCs w:val="18"/>
        </w:rPr>
        <w:t xml:space="preserve">Improvement roadmap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000"/>
        <w:gridCol w:w="800"/>
        <w:gridCol w:w="2071"/>
      </w:tblGrid>
      <w:tr>
        <w:trPr>
          <w:cantSplit/>
          <w:tblHeader/>
        </w:trPr>
        <w:tc>
          <w:tcPr>
            <w:tcW w:type="dxa" w:w="9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Horizon</w:t>
            </w:r>
          </w:p>
        </w:tc>
        <w:tc>
          <w:tcPr>
            <w:tcW w:type="dxa" w:w="33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Item</w:t>
            </w:r>
          </w:p>
        </w:tc>
        <w:tc>
          <w:tcPr>
            <w:tcW w:type="dxa" w:w="20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Benefit</w:t>
            </w:r>
          </w:p>
        </w:tc>
        <w:tc>
          <w:tcPr>
            <w:tcW w:type="dxa" w:w="8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Effort</w:t>
            </w:r>
          </w:p>
        </w:tc>
        <w:tc>
          <w:tcPr>
            <w:tcW w:type="dxa" w:w="20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Depends on</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Short</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Fix schema script (D-001, D-002) and add migrations</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Reliable installs</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Low</w:t>
            </w:r>
          </w:p>
        </w:tc>
        <w:tc>
          <w:tcPr>
            <w:tcW w:type="dxa" w:w="2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Team decision</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Short</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Unit tests for the four rule classes and role matrix tests</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Protects pricing and settlement</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Medium</w:t>
            </w:r>
          </w:p>
        </w:tc>
        <w:tc>
          <w:tcPr>
            <w:tcW w:type="dxa" w:w="2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Short</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Secure Billing internal endpoints (D-006)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Closes unauthenticated path</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Low</w:t>
            </w:r>
          </w:p>
        </w:tc>
        <w:tc>
          <w:tcPr>
            <w:tcW w:type="dxa" w:w="2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Service auth design</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Short</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Measure coverage with JaCoCo and Angular coverage</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Evidence for this report</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Low</w:t>
            </w:r>
          </w:p>
        </w:tc>
        <w:tc>
          <w:tcPr>
            <w:tcW w:type="dxa" w:w="2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Build files</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Medium</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Implement missing domain rules: pro-rata endorsements, discounts, insured value</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Domain alignment</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Medium</w:t>
            </w:r>
          </w:p>
        </w:tc>
        <w:tc>
          <w:tcPr>
            <w:tcW w:type="dxa" w:w="2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Business decision</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Medium</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Update and cancel endpoints for company, equipment, operators, sites; policy cancellation</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Servicing completeness</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Medium</w:t>
            </w:r>
          </w:p>
        </w:tc>
        <w:tc>
          <w:tcPr>
            <w:tcW w:type="dxa" w:w="2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Requirements</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Medium</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Login lockout, rate limiting, refresh-token rotation</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Authentication hardening</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Medium</w:t>
            </w:r>
          </w:p>
        </w:tc>
        <w:tc>
          <w:tcPr>
            <w:tcW w:type="dxa" w:w="2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Medium</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Metrics, health groups, structured logs</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Operability</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Medium</w:t>
            </w:r>
          </w:p>
        </w:tc>
        <w:tc>
          <w:tcPr>
            <w:tcW w:type="dxa" w:w="2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Configuration</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Long</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Tracing, asymmetric JWT signing, secret manager</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Security and diagnosis</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High</w:t>
            </w:r>
          </w:p>
        </w:tc>
        <w:tc>
          <w:tcPr>
            <w:tcW w:type="dxa" w:w="2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Platform</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Long</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Resilience: timeouts, retries, circuit breakers for service calls</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Fault tolerance</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Medium</w:t>
            </w:r>
          </w:p>
        </w:tc>
        <w:tc>
          <w:tcPr>
            <w:tcW w:type="dxa" w:w="2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Test environment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Long</w:t>
            </w:r>
          </w:p>
        </w:tc>
        <w:tc>
          <w:tcPr>
            <w:tcW w:type="dxa" w:w="3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End-to-end test suite and CI pipeline</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Regression safety</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High</w:t>
            </w:r>
          </w:p>
        </w:tc>
        <w:tc>
          <w:tcPr>
            <w:tcW w:type="dxa" w:w="20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Environments</w:t>
            </w:r>
          </w:p>
        </w:tc>
      </w:tr>
    </w:tbl>
    <w:p>
      <w:pPr>
        <w:spacing w:after="120"/>
      </w:pPr>
    </w:p>
    <w:p>
      <w:pPr>
        <w:pStyle w:val="Heading1"/>
        <w:keepNext/>
        <w:pageBreakBefore/>
        <w:spacing w:after="200" w:before="0"/>
      </w:pPr>
      <w:r>
        <w:rPr>
          <w:rFonts w:ascii="Arial" w:cs="Arial" w:eastAsia="Arial" w:hAnsi="Arial"/>
          <w:b/>
          <w:bCs/>
          <w:sz w:val="34"/>
          <w:szCs w:val="34"/>
        </w:rPr>
        <w:t xml:space="preserve">Chapter 14 — Conclusion</w:t>
      </w:r>
    </w:p>
    <w:p>
      <w:pPr>
        <w:spacing w:after="120" w:line="264"/>
        <w:jc w:val="left"/>
      </w:pPr>
      <w:r>
        <w:rPr>
          <w:rFonts w:ascii="Arial" w:cs="Arial" w:eastAsia="Arial" w:hAnsi="Arial"/>
          <w:sz w:val="21"/>
          <w:szCs w:val="21"/>
        </w:rPr>
        <w:t xml:space="preserve">The supplied material shows a coherent microservices implementation of the construction equipment insurance domain: five business services with their own databases, a reactive API gateway with JWT validation, role-based access control that is consistent between the Angular application and the backend, and calculation rules for risk, premium, loss classification and settlement. The settlement and total-loss rules match the formulas in the domain document.</w:t>
      </w:r>
    </w:p>
    <w:p>
      <w:pPr>
        <w:spacing w:after="120" w:line="264"/>
        <w:jc w:val="left"/>
      </w:pPr>
      <w:r>
        <w:rPr>
          <w:rFonts w:ascii="Arial" w:cs="Arial" w:eastAsia="Arial" w:hAnsi="Arial"/>
          <w:sz w:val="21"/>
          <w:szCs w:val="21"/>
        </w:rPr>
        <w:t xml:space="preserve">The evidence also shows gaps. Two schema mismatches would break a clean install, some domain formulas (insured value components, discounts, pro-rata endorsement premium) were not found, policy cancellation and update operations are absent, and a small set of Billing internal endpoints are open at service level. Automated tests exist for Auth and the gateway only, and no coverage measurement was supplied, so test quality and coverage remain unproven. Build, configuration and deployment files are needed to complete verification. The next step is to supply those files, run coverage tools, and close the high-priority items in Chapter 13.</w:t>
      </w:r>
    </w:p>
    <w:p>
      <w:pPr>
        <w:pStyle w:val="Heading1"/>
        <w:keepNext/>
        <w:pageBreakBefore/>
        <w:spacing w:after="200" w:before="0"/>
      </w:pPr>
      <w:r>
        <w:rPr>
          <w:rFonts w:ascii="Arial" w:cs="Arial" w:eastAsia="Arial" w:hAnsi="Arial"/>
          <w:b/>
          <w:bCs/>
          <w:sz w:val="34"/>
          <w:szCs w:val="34"/>
        </w:rPr>
        <w:t xml:space="preserve">Appendix A — Glossary and Acronyms</w:t>
      </w:r>
    </w:p>
    <w:p>
      <w:pPr>
        <w:keepNext/>
        <w:spacing w:after="60" w:before="160"/>
        <w:jc w:val="left"/>
      </w:pPr>
      <w:r>
        <w:rPr>
          <w:rFonts w:ascii="Arial" w:cs="Arial" w:eastAsia="Arial" w:hAnsi="Arial"/>
          <w:b/>
          <w:bCs/>
          <w:sz w:val="18"/>
          <w:szCs w:val="18"/>
        </w:rPr>
        <w:t xml:space="preserve">Table 43. </w:t>
      </w:r>
      <w:r>
        <w:rPr>
          <w:rFonts w:ascii="Arial" w:cs="Arial" w:eastAsia="Arial" w:hAnsi="Arial"/>
          <w:sz w:val="18"/>
          <w:szCs w:val="18"/>
        </w:rPr>
        <w:t xml:space="preserve">Glossary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Term</w:t>
            </w:r>
          </w:p>
        </w:tc>
        <w:tc>
          <w:tcPr>
            <w:tcW w:type="dxa" w:w="68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Meaning</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FNOL</w:t>
            </w:r>
          </w:p>
        </w:tc>
        <w:tc>
          <w:tcPr>
            <w:tcW w:type="dxa" w:w="6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First notice of loss: the initial claim submission.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Endorsement</w:t>
            </w:r>
          </w:p>
        </w:tc>
        <w:tc>
          <w:tcPr>
            <w:tcW w:type="dxa" w:w="6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Formal change to an active policy.</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Sum insured</w:t>
            </w:r>
          </w:p>
        </w:tc>
        <w:tc>
          <w:tcPr>
            <w:tcW w:type="dxa" w:w="6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Maximum amount assigned to an insured item; claims cannot exceed it.</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Deductible</w:t>
            </w:r>
          </w:p>
        </w:tc>
        <w:tc>
          <w:tcPr>
            <w:tcW w:type="dxa" w:w="6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Part of a loss paid by the customer.</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Salvage value</w:t>
            </w:r>
          </w:p>
        </w:tc>
        <w:tc>
          <w:tcPr>
            <w:tcW w:type="dxa" w:w="6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Value recovered from damaged equipment, deducted from settlement.</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Repair-to-value ratio</w:t>
            </w:r>
          </w:p>
        </w:tc>
        <w:tc>
          <w:tcPr>
            <w:tcW w:type="dxa" w:w="6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Estimated repair cost divided by equipment value, times 100.</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JWT</w:t>
            </w:r>
          </w:p>
        </w:tc>
        <w:tc>
          <w:tcPr>
            <w:tcW w:type="dxa" w:w="6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JSON Web Token used for stateless authentication.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RBAC</w:t>
            </w:r>
          </w:p>
        </w:tc>
        <w:tc>
          <w:tcPr>
            <w:tcW w:type="dxa" w:w="6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Role-based access control.</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R2DBC</w:t>
            </w:r>
          </w:p>
        </w:tc>
        <w:tc>
          <w:tcPr>
            <w:tcW w:type="dxa" w:w="6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Reactive Relational Database Connectivity.</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WebFlux</w:t>
            </w:r>
          </w:p>
        </w:tc>
        <w:tc>
          <w:tcPr>
            <w:tcW w:type="dxa" w:w="6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Spring reactive web stack.</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DTO</w:t>
            </w:r>
          </w:p>
        </w:tc>
        <w:tc>
          <w:tcPr>
            <w:tcW w:type="dxa" w:w="6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Data transfer object.</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IDOR</w:t>
            </w:r>
          </w:p>
        </w:tc>
        <w:tc>
          <w:tcPr>
            <w:tcW w:type="dxa" w:w="6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Insecure direct object reference.</w:t>
            </w:r>
          </w:p>
        </w:tc>
      </w:tr>
    </w:tbl>
    <w:p>
      <w:pPr>
        <w:spacing w:after="120"/>
      </w:pPr>
    </w:p>
    <w:p>
      <w:pPr>
        <w:pStyle w:val="Heading1"/>
        <w:keepNext/>
        <w:spacing w:after="200" w:before="0"/>
      </w:pPr>
      <w:r>
        <w:rPr>
          <w:rFonts w:ascii="Arial" w:cs="Arial" w:eastAsia="Arial" w:hAnsi="Arial"/>
          <w:b/>
          <w:bCs/>
          <w:sz w:val="34"/>
          <w:szCs w:val="34"/>
        </w:rPr>
        <w:t xml:space="preserve">Appendix B — Configuration Overview (Secrets Redacted)</w:t>
      </w:r>
    </w:p>
    <w:p>
      <w:pPr>
        <w:keepNext/>
        <w:spacing w:after="60" w:before="160"/>
        <w:jc w:val="left"/>
      </w:pPr>
      <w:r>
        <w:rPr>
          <w:rFonts w:ascii="Arial" w:cs="Arial" w:eastAsia="Arial" w:hAnsi="Arial"/>
          <w:b/>
          <w:bCs/>
          <w:sz w:val="18"/>
          <w:szCs w:val="18"/>
        </w:rPr>
        <w:t xml:space="preserve">Table 44. </w:t>
      </w:r>
      <w:r>
        <w:rPr>
          <w:rFonts w:ascii="Arial" w:cs="Arial" w:eastAsia="Arial" w:hAnsi="Arial"/>
          <w:sz w:val="18"/>
          <w:szCs w:val="18"/>
        </w:rPr>
        <w:t xml:space="preserve">Configuration properties referenced in code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2300"/>
        <w:gridCol w:w="1871"/>
      </w:tblGrid>
      <w:tr>
        <w:trPr>
          <w:cantSplit/>
          <w:tblHeader/>
        </w:trPr>
        <w:tc>
          <w:tcPr>
            <w:tcW w:type="dxa" w:w="34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Property</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Used by</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Default in code</w:t>
            </w:r>
          </w:p>
        </w:tc>
        <w:tc>
          <w:tcPr>
            <w:tcW w:type="dxa" w:w="1871"/>
            <w:tcBorders>
              <w:top w:val="single" w:color="000000" w:sz="4"/>
              <w:left w:val="single" w:color="000000" w:sz="4"/>
              <w:bottom w:val="single" w:color="000000" w:sz="4"/>
              <w:right w:val="single" w:color="000000" w:sz="4"/>
            </w:tcBorders>
            <w:shd w:fill="D9D9D9" w:color="auto" w:val="clear"/>
            <w:tcMar>
              <w:top w:type="dxa" w:w="40"/>
              <w:left w:type="dxa" w:w="70"/>
              <w:bottom w:type="dxa" w:w="40"/>
              <w:right w:type="dxa" w:w="70"/>
            </w:tcMar>
          </w:tcPr>
          <w:p>
            <w:pPr>
              <w:keepNext w:val="false"/>
              <w:spacing w:after="0" w:line="240"/>
            </w:pPr>
            <w:r>
              <w:rPr>
                <w:rFonts w:ascii="Arial" w:cs="Arial" w:eastAsia="Arial" w:hAnsi="Arial"/>
                <w:b/>
                <w:bCs/>
                <w:sz w:val="16"/>
                <w:szCs w:val="16"/>
              </w:rPr>
              <w:t xml:space="preserve">Value supplied</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security.jwt.secret</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Gateway, services</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none (required, at least 32 bytes)</w:t>
            </w:r>
          </w:p>
        </w:tc>
        <w:tc>
          <w:tcPr>
            <w:tcW w:type="dxa" w:w="1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[REDACTED / not supplied]</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security.jwt.issuer</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none</w:t>
            </w:r>
          </w:p>
        </w:tc>
        <w:tc>
          <w:tcPr>
            <w:tcW w:type="dxa" w:w="1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supplied</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security.jwt.access-token-expiration</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none</w:t>
            </w:r>
          </w:p>
        </w:tc>
        <w:tc>
          <w:tcPr>
            <w:tcW w:type="dxa" w:w="1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supplied</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security.jwt.refresh-token-expiration</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Auth</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none</w:t>
            </w:r>
          </w:p>
        </w:tc>
        <w:tc>
          <w:tcPr>
            <w:tcW w:type="dxa" w:w="1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supplied</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application.correlation.header-name</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All</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X-Correlation-ID</w:t>
            </w:r>
          </w:p>
        </w:tc>
        <w:tc>
          <w:tcPr>
            <w:tcW w:type="dxa" w:w="1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supplied</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insurance.quote.validity-days</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Underwriting</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30</w:t>
            </w:r>
          </w:p>
        </w:tc>
        <w:tc>
          <w:tcPr>
            <w:tcW w:type="dxa" w:w="1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supplied</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claims.assessment.total-loss-threshold-percentage</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Claims</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75.00</w:t>
            </w:r>
          </w:p>
        </w:tc>
        <w:tc>
          <w:tcPr>
            <w:tcW w:type="dxa" w:w="1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supplied</w:t>
            </w:r>
          </w:p>
        </w:tc>
      </w:tr>
      <w:tr>
        <w:trPr>
          <w:cantSplit/>
        </w:trPr>
        <w:tc>
          <w:tcPr>
            <w:tcW w:type="dxa" w:w="34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claims.settlement.authority-review-threshold</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Claims</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1000000.00</w:t>
            </w:r>
          </w:p>
        </w:tc>
        <w:tc>
          <w:tcPr>
            <w:tcW w:type="dxa" w:w="1871"/>
            <w:tcBorders>
              <w:top w:val="single" w:color="000000" w:sz="4"/>
              <w:left w:val="single" w:color="000000" w:sz="4"/>
              <w:bottom w:val="single" w:color="000000" w:sz="4"/>
              <w:right w:val="single" w:color="000000" w:sz="4"/>
            </w:tcBorders>
            <w:tcMar>
              <w:top w:type="dxa" w:w="40"/>
              <w:left w:type="dxa" w:w="70"/>
              <w:bottom w:type="dxa" w:w="40"/>
              <w:right w:type="dxa" w:w="70"/>
            </w:tcMar>
          </w:tcPr>
          <w:p>
            <w:pPr>
              <w:keepNext w:val="false"/>
              <w:spacing w:after="0" w:line="240"/>
            </w:pPr>
            <w:r>
              <w:rPr>
                <w:rFonts w:ascii="Arial" w:cs="Arial" w:eastAsia="Arial" w:hAnsi="Arial"/>
                <w:sz w:val="16"/>
                <w:szCs w:val="16"/>
              </w:rPr>
              <w:t xml:space="preserve">Not supplied</w:t>
            </w:r>
          </w:p>
        </w:tc>
      </w:tr>
    </w:tbl>
    <w:p>
      <w:pPr>
        <w:spacing w:after="120"/>
      </w:pPr>
    </w:p>
    <w:p>
      <w:pPr>
        <w:pStyle w:val="Heading1"/>
        <w:keepNext/>
        <w:spacing w:after="200" w:before="0"/>
      </w:pPr>
      <w:r>
        <w:rPr>
          <w:rFonts w:ascii="Arial" w:cs="Arial" w:eastAsia="Arial" w:hAnsi="Arial"/>
          <w:b/>
          <w:bCs/>
          <w:sz w:val="34"/>
          <w:szCs w:val="34"/>
        </w:rPr>
        <w:t xml:space="preserve">Appendix C — Supplied Companion Files</w:t>
      </w:r>
    </w:p>
    <w:p>
      <w:pPr>
        <w:pStyle w:val="ListParagraph"/>
        <w:numPr>
          <w:ilvl w:val="0"/>
          <w:numId w:val="2"/>
        </w:numPr>
        <w:spacing w:after="60" w:line="264"/>
      </w:pPr>
      <w:r>
        <w:rPr>
          <w:rFonts w:ascii="Courier New" w:cs="Courier New" w:eastAsia="Courier New" w:hAnsi="Courier New"/>
          <w:sz w:val="19"/>
          <w:szCs w:val="19"/>
        </w:rPr>
        <w:t xml:space="preserve">endpoint_inventory.csv</w:t>
      </w:r>
      <w:r>
        <w:rPr>
          <w:rFonts w:ascii="Arial" w:cs="Arial" w:eastAsia="Arial" w:hAnsi="Arial"/>
          <w:sz w:val="21"/>
          <w:szCs w:val="21"/>
        </w:rPr>
        <w:t xml:space="preserve">: 102 endpoints with controller, handler and authorization expression.</w:t>
      </w:r>
    </w:p>
    <w:p>
      <w:pPr>
        <w:pStyle w:val="ListParagraph"/>
        <w:numPr>
          <w:ilvl w:val="0"/>
          <w:numId w:val="2"/>
        </w:numPr>
        <w:spacing w:after="60" w:line="264"/>
      </w:pPr>
      <w:r>
        <w:rPr>
          <w:rFonts w:ascii="Courier New" w:cs="Courier New" w:eastAsia="Courier New" w:hAnsi="Courier New"/>
          <w:sz w:val="19"/>
          <w:szCs w:val="19"/>
        </w:rPr>
        <w:t xml:space="preserve">diagrams/</w:t>
      </w:r>
      <w:r>
        <w:rPr>
          <w:rFonts w:ascii="Arial" w:cs="Arial" w:eastAsia="Arial" w:hAnsi="Arial"/>
          <w:sz w:val="21"/>
          <w:szCs w:val="21"/>
        </w:rPr>
        <w:t xml:space="preserve">: Graphviz and Mermaid sources with rendered PNG files for Figures 1 to 7.</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tabs>
        <w:tab w:val="right" w:pos="9071"/>
      </w:tabs>
    </w:pPr>
    <w:r>
      <w:rPr>
        <w:rFonts w:ascii="Arial" w:cs="Arial" w:eastAsia="Arial" w:hAnsi="Arial"/>
        <w:sz w:val="16"/>
        <w:szCs w:val="16"/>
      </w:rPr>
      <w:t xml:space="preserve">CEI-TR-001 (draft)</w:t>
    </w:r>
    <w:r>
      <w:rPr>
        <w:rFonts w:ascii="Arial" w:cs="Arial" w:eastAsia="Arial" w:hAnsi="Arial"/>
        <w:sz w:val="16"/>
        <w:szCs w:val="16"/>
      </w:rPr>
      <w:t xml:space="preserve">	Construction Equipment Insurance System: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00000"/>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42c9c016b241d22dbc4bd554db6fd4fc89f6bbc.png"/><Relationship Id="rId10" Type="http://schemas.openxmlformats.org/officeDocument/2006/relationships/image" Target="media/efb3ac833dbba0b84f7dbdf232102a22c45e4a33.png"/><Relationship Id="rId11" Type="http://schemas.openxmlformats.org/officeDocument/2006/relationships/image" Target="media/2f8737ef97aecc4785699964fbf810bdb7f71d24.png"/><Relationship Id="rId12" Type="http://schemas.openxmlformats.org/officeDocument/2006/relationships/image" Target="media/8ae606057be137624c70a87c6bd161c2ba0e06f7.png"/><Relationship Id="rId13" Type="http://schemas.openxmlformats.org/officeDocument/2006/relationships/image" Target="media/04612c0cd774e928de1b4762c68e96820c3532b5.png"/><Relationship Id="rId14" Type="http://schemas.openxmlformats.org/officeDocument/2006/relationships/image" Target="media/78ecd1d5aa9aa147ea638e214bc097a08a1bfb88.png"/><Relationship Id="rId15" Type="http://schemas.openxmlformats.org/officeDocument/2006/relationships/image" Target="media/fb082e18883497563d5c4d5b004897ebfea2945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Equipment Insurance System: Technical Report</dc:title>
  <dc:creator>Report author (to be completed)</dc:creator>
  <cp:lastModifiedBy>Un-named</cp:lastModifiedBy>
  <cp:revision>1</cp:revision>
  <dcterms:created xsi:type="dcterms:W3CDTF">2026-10-11T20:12:11.276Z</dcterms:created>
  <dcterms:modified xsi:type="dcterms:W3CDTF">2026-10-11T20:12:11.276Z</dcterms:modified>
</cp:coreProperties>
</file>

<file path=docProps/custom.xml><?xml version="1.0" encoding="utf-8"?>
<Properties xmlns="http://schemas.openxmlformats.org/officeDocument/2006/custom-properties" xmlns:vt="http://schemas.openxmlformats.org/officeDocument/2006/docPropsVTypes"/>
</file>