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7A65" w14:textId="29A614C7" w:rsidR="005A20EA" w:rsidRPr="00EF2D13" w:rsidRDefault="79647C6F" w:rsidP="376A6E7C">
      <w:pPr>
        <w:jc w:val="center"/>
        <w:rPr>
          <w:rFonts w:ascii="Arial" w:eastAsia="Arial" w:hAnsi="Arial" w:cs="Arial"/>
          <w:color w:val="000000" w:themeColor="text1"/>
        </w:rPr>
      </w:pPr>
      <w:r w:rsidRPr="00EF2D13">
        <w:rPr>
          <w:rFonts w:ascii="Arial" w:eastAsia="Arial" w:hAnsi="Arial" w:cs="Arial"/>
          <w:b/>
          <w:bCs/>
          <w:color w:val="000000" w:themeColor="text1"/>
        </w:rPr>
        <w:t xml:space="preserve">7PAM2002 Semester </w:t>
      </w:r>
      <w:r w:rsidR="76153AA5" w:rsidRPr="00EF2D13">
        <w:rPr>
          <w:rFonts w:ascii="Arial" w:eastAsia="Arial" w:hAnsi="Arial" w:cs="Arial"/>
          <w:b/>
          <w:bCs/>
          <w:color w:val="000000" w:themeColor="text1"/>
        </w:rPr>
        <w:t>B</w:t>
      </w:r>
      <w:r w:rsidRPr="00EF2D13">
        <w:rPr>
          <w:rFonts w:ascii="Arial" w:eastAsia="Arial" w:hAnsi="Arial" w:cs="Arial"/>
          <w:b/>
          <w:bCs/>
          <w:color w:val="000000" w:themeColor="text1"/>
        </w:rPr>
        <w:t xml:space="preserve"> 2024</w:t>
      </w:r>
    </w:p>
    <w:p w14:paraId="2A9518F8" w14:textId="4040EDEC" w:rsidR="005A20EA" w:rsidRPr="00EF2D13" w:rsidRDefault="79647C6F" w:rsidP="376A6E7C">
      <w:pPr>
        <w:jc w:val="center"/>
        <w:rPr>
          <w:rFonts w:ascii="Arial" w:eastAsia="Arial" w:hAnsi="Arial" w:cs="Arial"/>
          <w:color w:val="000000" w:themeColor="text1"/>
        </w:rPr>
      </w:pPr>
      <w:r w:rsidRPr="00EF2D13">
        <w:rPr>
          <w:rFonts w:ascii="Arial" w:eastAsia="Arial" w:hAnsi="Arial" w:cs="Arial"/>
          <w:b/>
          <w:bCs/>
          <w:color w:val="000000" w:themeColor="text1"/>
        </w:rPr>
        <w:t>Data Science Project Module</w:t>
      </w:r>
    </w:p>
    <w:p w14:paraId="040D93D7" w14:textId="7221B929" w:rsidR="005A20EA" w:rsidRPr="00EF2D13" w:rsidRDefault="79647C6F" w:rsidP="376A6E7C">
      <w:pPr>
        <w:jc w:val="center"/>
        <w:rPr>
          <w:rFonts w:ascii="Arial" w:eastAsia="Arial" w:hAnsi="Arial" w:cs="Arial"/>
          <w:color w:val="000000" w:themeColor="text1"/>
        </w:rPr>
      </w:pPr>
      <w:r w:rsidRPr="00EF2D13">
        <w:rPr>
          <w:rFonts w:ascii="Arial" w:eastAsia="Arial" w:hAnsi="Arial" w:cs="Arial"/>
          <w:b/>
          <w:bCs/>
          <w:color w:val="000000" w:themeColor="text1"/>
        </w:rPr>
        <w:t>Final Project Report Feedback Sheet</w:t>
      </w:r>
    </w:p>
    <w:p w14:paraId="1150270F" w14:textId="42066800" w:rsidR="005A20EA" w:rsidRPr="00EF2D13" w:rsidRDefault="79647C6F" w:rsidP="376A6E7C">
      <w:pPr>
        <w:rPr>
          <w:rFonts w:ascii="Arial" w:eastAsia="Arial" w:hAnsi="Arial" w:cs="Arial"/>
          <w:color w:val="000000" w:themeColor="text1"/>
        </w:rPr>
      </w:pPr>
      <w:r w:rsidRPr="00EF2D13">
        <w:rPr>
          <w:rFonts w:ascii="Arial" w:eastAsia="Arial" w:hAnsi="Arial" w:cs="Arial"/>
          <w:b/>
          <w:bCs/>
          <w:color w:val="000000" w:themeColor="text1"/>
        </w:rPr>
        <w:t>Student Name and ID:</w:t>
      </w:r>
      <w:r w:rsidR="00930C0E" w:rsidRPr="00EF2D13">
        <w:rPr>
          <w:rFonts w:ascii="Arial" w:eastAsia="Arial" w:hAnsi="Arial" w:cs="Arial"/>
          <w:b/>
          <w:bCs/>
          <w:color w:val="000000" w:themeColor="text1"/>
        </w:rPr>
        <w:t xml:space="preserve"> </w:t>
      </w:r>
      <w:r w:rsidR="00930C0E" w:rsidRPr="00EF2D13">
        <w:rPr>
          <w:rFonts w:ascii="Arial" w:eastAsia="Arial" w:hAnsi="Arial" w:cs="Arial"/>
          <w:color w:val="000000" w:themeColor="text1"/>
        </w:rPr>
        <w:t xml:space="preserve">Sai Krishna </w:t>
      </w:r>
      <w:proofErr w:type="spellStart"/>
      <w:r w:rsidR="00930C0E" w:rsidRPr="00EF2D13">
        <w:rPr>
          <w:rFonts w:ascii="Arial" w:eastAsia="Arial" w:hAnsi="Arial" w:cs="Arial"/>
          <w:color w:val="000000" w:themeColor="text1"/>
        </w:rPr>
        <w:t>Vavilli</w:t>
      </w:r>
      <w:proofErr w:type="spellEnd"/>
      <w:r w:rsidR="00930C0E" w:rsidRPr="00EF2D13">
        <w:rPr>
          <w:rFonts w:ascii="Arial" w:eastAsia="Arial" w:hAnsi="Arial" w:cs="Arial"/>
          <w:color w:val="000000" w:themeColor="text1"/>
        </w:rPr>
        <w:t>, 23022047</w:t>
      </w:r>
    </w:p>
    <w:p w14:paraId="5E5C366B" w14:textId="6917780B" w:rsidR="005A20EA" w:rsidRPr="00EF2D13" w:rsidRDefault="79647C6F" w:rsidP="376A6E7C">
      <w:pPr>
        <w:rPr>
          <w:rFonts w:ascii="Arial" w:eastAsia="Arial" w:hAnsi="Arial" w:cs="Arial"/>
          <w:color w:val="000000" w:themeColor="text1"/>
        </w:rPr>
      </w:pPr>
      <w:r w:rsidRPr="00EF2D13">
        <w:rPr>
          <w:rFonts w:ascii="Arial" w:eastAsia="Arial" w:hAnsi="Arial" w:cs="Arial"/>
          <w:b/>
          <w:bCs/>
          <w:color w:val="000000" w:themeColor="text1"/>
        </w:rPr>
        <w:t xml:space="preserve">Project Title: </w:t>
      </w:r>
      <w:r w:rsidR="00930C0E" w:rsidRPr="00EF2D13">
        <w:rPr>
          <w:rFonts w:ascii="Arial" w:hAnsi="Arial" w:cs="Arial"/>
          <w:color w:val="000000" w:themeColor="text1"/>
        </w:rPr>
        <w:t>Enhancing Image Classification with Vision Transformers (</w:t>
      </w:r>
      <w:proofErr w:type="spellStart"/>
      <w:r w:rsidR="00930C0E" w:rsidRPr="00EF2D13">
        <w:rPr>
          <w:rFonts w:ascii="Arial" w:hAnsi="Arial" w:cs="Arial"/>
          <w:color w:val="000000" w:themeColor="text1"/>
        </w:rPr>
        <w:t>ViT</w:t>
      </w:r>
      <w:proofErr w:type="spellEnd"/>
      <w:r w:rsidR="00930C0E" w:rsidRPr="00EF2D13">
        <w:rPr>
          <w:rFonts w:ascii="Arial" w:hAnsi="Arial" w:cs="Arial"/>
          <w:color w:val="000000" w:themeColor="text1"/>
        </w:rPr>
        <w:t>)</w:t>
      </w:r>
      <w:r w:rsidR="001631E0" w:rsidRPr="00EF2D13">
        <w:rPr>
          <w:rFonts w:ascii="Arial" w:hAnsi="Arial" w:cs="Arial"/>
          <w:color w:val="000000" w:themeColor="text1"/>
        </w:rPr>
        <w:tab/>
      </w:r>
      <w:r w:rsidR="001631E0" w:rsidRPr="00EF2D13">
        <w:rPr>
          <w:rFonts w:ascii="Arial" w:hAnsi="Arial" w:cs="Arial"/>
          <w:color w:val="000000" w:themeColor="text1"/>
        </w:rPr>
        <w:tab/>
      </w:r>
    </w:p>
    <w:p w14:paraId="0CA248CD" w14:textId="77CF727F" w:rsidR="005A20EA" w:rsidRPr="00EF2D13" w:rsidRDefault="79647C6F" w:rsidP="376A6E7C">
      <w:pPr>
        <w:rPr>
          <w:rFonts w:ascii="Arial" w:eastAsia="Arial" w:hAnsi="Arial" w:cs="Arial"/>
          <w:color w:val="000000" w:themeColor="text1"/>
        </w:rPr>
      </w:pPr>
      <w:r w:rsidRPr="00EF2D13">
        <w:rPr>
          <w:rFonts w:ascii="Arial" w:eastAsia="Arial" w:hAnsi="Arial" w:cs="Arial"/>
          <w:b/>
          <w:bCs/>
          <w:color w:val="000000" w:themeColor="text1"/>
        </w:rPr>
        <w:t xml:space="preserve">Marker Name </w:t>
      </w:r>
      <w:r w:rsidRPr="00EF2D13">
        <w:rPr>
          <w:rFonts w:ascii="Arial" w:eastAsia="Arial" w:hAnsi="Arial" w:cs="Arial"/>
          <w:color w:val="000000" w:themeColor="text1"/>
        </w:rPr>
        <w:t>(Supervisor):</w:t>
      </w:r>
      <w:r w:rsidR="00930C0E" w:rsidRPr="00EF2D13">
        <w:rPr>
          <w:rFonts w:ascii="Arial" w:eastAsia="Arial" w:hAnsi="Arial" w:cs="Arial"/>
          <w:color w:val="000000" w:themeColor="text1"/>
        </w:rPr>
        <w:t xml:space="preserve"> Martin Bourne</w:t>
      </w:r>
    </w:p>
    <w:p w14:paraId="38FBB6D8" w14:textId="1ACAA561" w:rsidR="005A20EA" w:rsidRPr="00EF2D13" w:rsidRDefault="79647C6F" w:rsidP="376A6E7C">
      <w:pPr>
        <w:rPr>
          <w:rFonts w:ascii="Arial" w:eastAsia="Arial" w:hAnsi="Arial" w:cs="Arial"/>
          <w:color w:val="000000" w:themeColor="text1"/>
        </w:rPr>
      </w:pPr>
      <w:r w:rsidRPr="00EF2D13">
        <w:rPr>
          <w:rFonts w:ascii="Arial" w:eastAsia="Arial" w:hAnsi="Arial" w:cs="Arial"/>
          <w:b/>
          <w:bCs/>
          <w:color w:val="000000" w:themeColor="text1"/>
        </w:rPr>
        <w:t>Date:</w:t>
      </w:r>
      <w:r w:rsidR="00930C0E" w:rsidRPr="00EF2D13">
        <w:rPr>
          <w:rFonts w:ascii="Arial" w:eastAsia="Arial" w:hAnsi="Arial" w:cs="Arial"/>
          <w:b/>
          <w:bCs/>
          <w:color w:val="000000" w:themeColor="text1"/>
        </w:rPr>
        <w:t xml:space="preserve"> 12/05/2025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015"/>
      </w:tblGrid>
      <w:tr w:rsidR="00EF2D13" w:rsidRPr="00EF2D13" w14:paraId="4509CF05" w14:textId="77777777" w:rsidTr="376A6E7C">
        <w:trPr>
          <w:trHeight w:val="300"/>
        </w:trPr>
        <w:tc>
          <w:tcPr>
            <w:tcW w:w="9015" w:type="dxa"/>
            <w:tcMar>
              <w:left w:w="105" w:type="dxa"/>
              <w:right w:w="105" w:type="dxa"/>
            </w:tcMar>
          </w:tcPr>
          <w:p w14:paraId="12C56E8C" w14:textId="3BACB2DF" w:rsidR="7B84A19E" w:rsidRPr="00EF2D13" w:rsidRDefault="5EAC4B65" w:rsidP="376A6E7C">
            <w:pPr>
              <w:rPr>
                <w:rFonts w:ascii="Arial" w:eastAsia="Arial" w:hAnsi="Arial" w:cs="Arial"/>
                <w:color w:val="000000" w:themeColor="text1"/>
              </w:rPr>
            </w:pPr>
            <w:r w:rsidRPr="00EF2D13">
              <w:rPr>
                <w:rFonts w:ascii="Arial" w:eastAsia="Arial" w:hAnsi="Arial" w:cs="Arial"/>
                <w:b/>
                <w:bCs/>
                <w:color w:val="000000" w:themeColor="text1"/>
              </w:rPr>
              <w:t>Feedback Comments</w:t>
            </w:r>
          </w:p>
        </w:tc>
      </w:tr>
      <w:tr w:rsidR="00EF2D13" w:rsidRPr="00EF2D13" w14:paraId="63A53C74" w14:textId="77777777" w:rsidTr="376A6E7C">
        <w:trPr>
          <w:trHeight w:val="300"/>
        </w:trPr>
        <w:tc>
          <w:tcPr>
            <w:tcW w:w="9015" w:type="dxa"/>
            <w:tcMar>
              <w:left w:w="105" w:type="dxa"/>
              <w:right w:w="105" w:type="dxa"/>
            </w:tcMar>
          </w:tcPr>
          <w:p w14:paraId="28C10576" w14:textId="77777777" w:rsidR="00D733BF" w:rsidRPr="00EF2D13" w:rsidRDefault="5EAC4B65" w:rsidP="00D733BF">
            <w:pPr>
              <w:pStyle w:val="ListParagraph"/>
              <w:numPr>
                <w:ilvl w:val="0"/>
                <w:numId w:val="1"/>
              </w:numPr>
              <w:rPr>
                <w:rStyle w:val="ui-provider"/>
                <w:rFonts w:ascii="Arial" w:eastAsia="Arial" w:hAnsi="Arial" w:cs="Arial"/>
                <w:color w:val="000000" w:themeColor="text1"/>
              </w:rPr>
            </w:pPr>
            <w:r w:rsidRPr="00EF2D13">
              <w:rPr>
                <w:rStyle w:val="ui-provider"/>
                <w:rFonts w:ascii="Arial" w:eastAsia="Arial" w:hAnsi="Arial" w:cs="Arial"/>
                <w:color w:val="000000" w:themeColor="text1"/>
              </w:rPr>
              <w:t>Strengths of the report</w:t>
            </w:r>
          </w:p>
          <w:p w14:paraId="7AD77F5E" w14:textId="5B1AA88D" w:rsidR="00D733BF" w:rsidRPr="00EF2D13" w:rsidRDefault="00D733BF" w:rsidP="00D733BF">
            <w:pPr>
              <w:rPr>
                <w:rFonts w:ascii="Arial" w:eastAsia="Arial" w:hAnsi="Arial" w:cs="Arial"/>
                <w:color w:val="000000" w:themeColor="text1"/>
              </w:rPr>
            </w:pPr>
            <w:r w:rsidRPr="00EF2D13">
              <w:rPr>
                <w:rFonts w:ascii="Arial" w:hAnsi="Arial" w:cs="Arial"/>
                <w:color w:val="000000" w:themeColor="text1"/>
              </w:rPr>
              <w:t>You’ve tackled a technically challenging topic with a high level of competence, demonstrating excellent implementation and presentation throughout. The report includes a clear ethical statement, well-illustrated dataset, and thoughtful use of visual tools like t-SNE. Your conclusions are sound, optimization is addressed (e.g., through layer selection), and your GitHub README is particularly strong.</w:t>
            </w:r>
          </w:p>
          <w:p w14:paraId="5CB05A9E" w14:textId="77777777" w:rsidR="001D314C" w:rsidRPr="00EF2D13" w:rsidRDefault="001D314C" w:rsidP="376A6E7C">
            <w:pPr>
              <w:contextualSpacing/>
              <w:rPr>
                <w:rFonts w:ascii="Arial" w:eastAsia="Arial" w:hAnsi="Arial" w:cs="Arial"/>
                <w:color w:val="000000" w:themeColor="text1"/>
              </w:rPr>
            </w:pPr>
          </w:p>
          <w:p w14:paraId="6E5971D2" w14:textId="11CF5B5F" w:rsidR="7B84A19E" w:rsidRPr="00EF2D13" w:rsidRDefault="5EAC4B65" w:rsidP="376A6E7C">
            <w:pPr>
              <w:pStyle w:val="ListParagraph"/>
              <w:numPr>
                <w:ilvl w:val="0"/>
                <w:numId w:val="1"/>
              </w:numPr>
              <w:rPr>
                <w:rFonts w:ascii="Arial" w:eastAsia="Arial" w:hAnsi="Arial" w:cs="Arial"/>
                <w:color w:val="000000" w:themeColor="text1"/>
              </w:rPr>
            </w:pPr>
            <w:r w:rsidRPr="00EF2D13">
              <w:rPr>
                <w:rStyle w:val="ui-provider"/>
                <w:rFonts w:ascii="Arial" w:eastAsia="Arial" w:hAnsi="Arial" w:cs="Arial"/>
                <w:color w:val="000000" w:themeColor="text1"/>
              </w:rPr>
              <w:t>Areas for improvement</w:t>
            </w:r>
          </w:p>
          <w:p w14:paraId="5EBC5D96" w14:textId="51B1051C" w:rsidR="001631E0" w:rsidRPr="00EF2D13" w:rsidRDefault="00DE20DE" w:rsidP="376A6E7C">
            <w:pPr>
              <w:contextualSpacing/>
              <w:rPr>
                <w:rFonts w:ascii="Arial" w:hAnsi="Arial" w:cs="Arial"/>
                <w:color w:val="000000" w:themeColor="text1"/>
              </w:rPr>
            </w:pPr>
            <w:r w:rsidRPr="00EF2D13">
              <w:rPr>
                <w:rFonts w:ascii="Arial" w:hAnsi="Arial" w:cs="Arial"/>
                <w:color w:val="000000" w:themeColor="text1"/>
              </w:rPr>
              <w:t>The literature review could be expanded and deepened by engaging with a broader range of relevant sources. While optimization is discussed, more explicit demonstration of how different choices impacted performance would strengthen the technical analysis. Be sure to check that all references are correctly formatted according to academic standards.</w:t>
            </w:r>
          </w:p>
          <w:p w14:paraId="3E3EF528" w14:textId="77777777" w:rsidR="00DE20DE" w:rsidRPr="00EF2D13" w:rsidRDefault="00DE20DE" w:rsidP="376A6E7C">
            <w:pPr>
              <w:contextualSpacing/>
              <w:rPr>
                <w:rFonts w:ascii="Arial" w:eastAsia="Arial" w:hAnsi="Arial" w:cs="Arial"/>
                <w:color w:val="000000" w:themeColor="text1"/>
              </w:rPr>
            </w:pPr>
          </w:p>
          <w:p w14:paraId="5B5B8C44" w14:textId="50B7A5A9" w:rsidR="7B84A19E" w:rsidRPr="00EF2D13" w:rsidRDefault="5EAC4B65" w:rsidP="376A6E7C">
            <w:pPr>
              <w:pStyle w:val="ListParagraph"/>
              <w:numPr>
                <w:ilvl w:val="0"/>
                <w:numId w:val="1"/>
              </w:numPr>
              <w:rPr>
                <w:rFonts w:ascii="Arial" w:eastAsia="Arial" w:hAnsi="Arial" w:cs="Arial"/>
                <w:color w:val="000000" w:themeColor="text1"/>
              </w:rPr>
            </w:pPr>
            <w:r w:rsidRPr="00EF2D13">
              <w:rPr>
                <w:rStyle w:val="ui-provider"/>
                <w:rFonts w:ascii="Arial" w:eastAsia="Arial" w:hAnsi="Arial" w:cs="Arial"/>
                <w:color w:val="000000" w:themeColor="text1"/>
              </w:rPr>
              <w:t>Additional comments</w:t>
            </w:r>
          </w:p>
          <w:p w14:paraId="355C12F7" w14:textId="493BE34F" w:rsidR="7B84A19E" w:rsidRPr="00EF2D13" w:rsidRDefault="0001715A" w:rsidP="376A6E7C">
            <w:pPr>
              <w:rPr>
                <w:rFonts w:ascii="Arial" w:eastAsia="Arial" w:hAnsi="Arial" w:cs="Arial"/>
                <w:color w:val="000000" w:themeColor="text1"/>
              </w:rPr>
            </w:pPr>
            <w:r w:rsidRPr="00EF2D13">
              <w:rPr>
                <w:rFonts w:ascii="Arial" w:eastAsia="Arial" w:hAnsi="Arial" w:cs="Arial"/>
                <w:color w:val="000000" w:themeColor="text1"/>
              </w:rPr>
              <w:t>This was a challenging topic, well executed</w:t>
            </w:r>
            <w:r w:rsidR="00930C0E" w:rsidRPr="00EF2D13">
              <w:rPr>
                <w:rFonts w:ascii="Arial" w:eastAsia="Arial" w:hAnsi="Arial" w:cs="Arial"/>
                <w:color w:val="000000" w:themeColor="text1"/>
              </w:rPr>
              <w:t xml:space="preserve"> and well described with novel techniques (nice use of checkpointing).</w:t>
            </w:r>
          </w:p>
          <w:p w14:paraId="4C7DC86E" w14:textId="22E7FB84" w:rsidR="7B84A19E" w:rsidRPr="00EF2D13" w:rsidRDefault="7B84A19E" w:rsidP="376A6E7C">
            <w:pPr>
              <w:rPr>
                <w:rFonts w:ascii="Arial" w:eastAsia="Arial" w:hAnsi="Arial" w:cs="Arial"/>
                <w:color w:val="000000" w:themeColor="text1"/>
              </w:rPr>
            </w:pPr>
          </w:p>
        </w:tc>
      </w:tr>
    </w:tbl>
    <w:p w14:paraId="404D5524" w14:textId="4D00480C" w:rsidR="005A20EA" w:rsidRPr="00EF2D13" w:rsidRDefault="79647C6F" w:rsidP="376A6E7C">
      <w:pPr>
        <w:rPr>
          <w:rFonts w:ascii="Arial" w:eastAsia="Arial" w:hAnsi="Arial" w:cs="Arial"/>
          <w:color w:val="000000" w:themeColor="text1"/>
        </w:rPr>
      </w:pPr>
      <w:r w:rsidRPr="00EF2D13">
        <w:rPr>
          <w:rFonts w:ascii="Arial" w:eastAsia="Arial" w:hAnsi="Arial" w:cs="Arial"/>
          <w:b/>
          <w:bCs/>
          <w:color w:val="000000" w:themeColor="text1"/>
        </w:rPr>
        <w:t>Marking Criteria Final Project Report</w:t>
      </w:r>
    </w:p>
    <w:p w14:paraId="1BA71EC2" w14:textId="6E407C6F"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Clear project specifications:  suitable research question, abstract summarising the whole project, introduction, clear objectives, ethical considerations, evidence that the objectives were met, difficulty of project.</w:t>
      </w:r>
    </w:p>
    <w:p w14:paraId="126661A1" w14:textId="61FB68EC"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Quality of literature review: an overview of the choices of literature, in-depth review and critical analysis of individual relevant published papers, linking literature to project.</w:t>
      </w:r>
    </w:p>
    <w:p w14:paraId="6F9CF5C3" w14:textId="650D140E"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Evidence of good practical work: suitable data and pre-processing, appropriate choice and justification of methods (based on literature and type of data), good implementation of methods and code, novelty of methods and code, evidence of training and testing improvements and optimisation such as parameter and hyperparameter trials.</w:t>
      </w:r>
    </w:p>
    <w:p w14:paraId="7CC0BEC0" w14:textId="5949B408"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 xml:space="preserve">Evaluation of results and justified conclusions: quality of results, suitable metrics used, in depth analysis of results and why particular methods performed well or </w:t>
      </w:r>
      <w:r w:rsidRPr="00EF2D13">
        <w:rPr>
          <w:rFonts w:ascii="Arial" w:eastAsia="Arial" w:hAnsi="Arial" w:cs="Arial"/>
          <w:color w:val="000000" w:themeColor="text1"/>
        </w:rPr>
        <w:lastRenderedPageBreak/>
        <w:t>not, relating the results to the literature and the research question, discussion on possible applications, future work identified.</w:t>
      </w:r>
    </w:p>
    <w:p w14:paraId="6DA6299A" w14:textId="276DF712"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Presentation of report: use of the correct front page and declaration page, quality of technical writing (including language and grammar), structure of the report and professional layout, appropriate referencing and citations (including correct format), figures and tables correctly labelled and credited, within the word count.</w:t>
      </w:r>
    </w:p>
    <w:p w14:paraId="5E5787A5" w14:textId="18815940" w:rsidR="005A20EA" w:rsidRPr="00EF2D13" w:rsidRDefault="79647C6F" w:rsidP="376A6E7C">
      <w:pPr>
        <w:pStyle w:val="ListParagraph"/>
        <w:numPr>
          <w:ilvl w:val="0"/>
          <w:numId w:val="2"/>
        </w:numPr>
        <w:shd w:val="clear" w:color="auto" w:fill="FFFFFF" w:themeFill="background1"/>
        <w:spacing w:before="180" w:after="180"/>
        <w:rPr>
          <w:rFonts w:ascii="Arial" w:eastAsia="Arial" w:hAnsi="Arial" w:cs="Arial"/>
          <w:color w:val="000000" w:themeColor="text1"/>
        </w:rPr>
      </w:pPr>
      <w:r w:rsidRPr="00EF2D13">
        <w:rPr>
          <w:rFonts w:ascii="Arial" w:eastAsia="Arial" w:hAnsi="Arial" w:cs="Arial"/>
          <w:color w:val="000000" w:themeColor="text1"/>
        </w:rPr>
        <w:t>Versions of the code on GitHub showing the development of the code including the final code.</w:t>
      </w:r>
    </w:p>
    <w:sectPr w:rsidR="005A20EA" w:rsidRPr="00EF2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C80A"/>
    <w:multiLevelType w:val="hybridMultilevel"/>
    <w:tmpl w:val="030C1F2E"/>
    <w:lvl w:ilvl="0" w:tplc="74288CEC">
      <w:start w:val="1"/>
      <w:numFmt w:val="bullet"/>
      <w:lvlText w:val=""/>
      <w:lvlJc w:val="left"/>
      <w:pPr>
        <w:ind w:left="360" w:hanging="360"/>
      </w:pPr>
      <w:rPr>
        <w:rFonts w:ascii="Symbol" w:hAnsi="Symbol" w:hint="default"/>
      </w:rPr>
    </w:lvl>
    <w:lvl w:ilvl="1" w:tplc="AA2025BC">
      <w:start w:val="1"/>
      <w:numFmt w:val="bullet"/>
      <w:lvlText w:val="o"/>
      <w:lvlJc w:val="left"/>
      <w:pPr>
        <w:ind w:left="1440" w:hanging="360"/>
      </w:pPr>
      <w:rPr>
        <w:rFonts w:ascii="Courier New" w:hAnsi="Courier New" w:hint="default"/>
      </w:rPr>
    </w:lvl>
    <w:lvl w:ilvl="2" w:tplc="03E27114">
      <w:start w:val="1"/>
      <w:numFmt w:val="bullet"/>
      <w:lvlText w:val=""/>
      <w:lvlJc w:val="left"/>
      <w:pPr>
        <w:ind w:left="2160" w:hanging="360"/>
      </w:pPr>
      <w:rPr>
        <w:rFonts w:ascii="Wingdings" w:hAnsi="Wingdings" w:hint="default"/>
      </w:rPr>
    </w:lvl>
    <w:lvl w:ilvl="3" w:tplc="99BE9824">
      <w:start w:val="1"/>
      <w:numFmt w:val="bullet"/>
      <w:lvlText w:val=""/>
      <w:lvlJc w:val="left"/>
      <w:pPr>
        <w:ind w:left="2880" w:hanging="360"/>
      </w:pPr>
      <w:rPr>
        <w:rFonts w:ascii="Symbol" w:hAnsi="Symbol" w:hint="default"/>
      </w:rPr>
    </w:lvl>
    <w:lvl w:ilvl="4" w:tplc="0584E25E">
      <w:start w:val="1"/>
      <w:numFmt w:val="bullet"/>
      <w:lvlText w:val="o"/>
      <w:lvlJc w:val="left"/>
      <w:pPr>
        <w:ind w:left="3600" w:hanging="360"/>
      </w:pPr>
      <w:rPr>
        <w:rFonts w:ascii="Courier New" w:hAnsi="Courier New" w:hint="default"/>
      </w:rPr>
    </w:lvl>
    <w:lvl w:ilvl="5" w:tplc="F370C476">
      <w:start w:val="1"/>
      <w:numFmt w:val="bullet"/>
      <w:lvlText w:val=""/>
      <w:lvlJc w:val="left"/>
      <w:pPr>
        <w:ind w:left="4320" w:hanging="360"/>
      </w:pPr>
      <w:rPr>
        <w:rFonts w:ascii="Wingdings" w:hAnsi="Wingdings" w:hint="default"/>
      </w:rPr>
    </w:lvl>
    <w:lvl w:ilvl="6" w:tplc="98C2B64E">
      <w:start w:val="1"/>
      <w:numFmt w:val="bullet"/>
      <w:lvlText w:val=""/>
      <w:lvlJc w:val="left"/>
      <w:pPr>
        <w:ind w:left="5040" w:hanging="360"/>
      </w:pPr>
      <w:rPr>
        <w:rFonts w:ascii="Symbol" w:hAnsi="Symbol" w:hint="default"/>
      </w:rPr>
    </w:lvl>
    <w:lvl w:ilvl="7" w:tplc="54E658A0">
      <w:start w:val="1"/>
      <w:numFmt w:val="bullet"/>
      <w:lvlText w:val="o"/>
      <w:lvlJc w:val="left"/>
      <w:pPr>
        <w:ind w:left="5760" w:hanging="360"/>
      </w:pPr>
      <w:rPr>
        <w:rFonts w:ascii="Courier New" w:hAnsi="Courier New" w:hint="default"/>
      </w:rPr>
    </w:lvl>
    <w:lvl w:ilvl="8" w:tplc="8514F092">
      <w:start w:val="1"/>
      <w:numFmt w:val="bullet"/>
      <w:lvlText w:val=""/>
      <w:lvlJc w:val="left"/>
      <w:pPr>
        <w:ind w:left="6480" w:hanging="360"/>
      </w:pPr>
      <w:rPr>
        <w:rFonts w:ascii="Wingdings" w:hAnsi="Wingdings" w:hint="default"/>
      </w:rPr>
    </w:lvl>
  </w:abstractNum>
  <w:abstractNum w:abstractNumId="1" w15:restartNumberingAfterBreak="0">
    <w:nsid w:val="712BB351"/>
    <w:multiLevelType w:val="hybridMultilevel"/>
    <w:tmpl w:val="99C6BBE2"/>
    <w:lvl w:ilvl="0" w:tplc="40DCA9CA">
      <w:start w:val="1"/>
      <w:numFmt w:val="decimal"/>
      <w:lvlText w:val="%1."/>
      <w:lvlJc w:val="left"/>
      <w:pPr>
        <w:ind w:left="360" w:hanging="360"/>
      </w:pPr>
    </w:lvl>
    <w:lvl w:ilvl="1" w:tplc="33FA5058">
      <w:start w:val="1"/>
      <w:numFmt w:val="bullet"/>
      <w:lvlText w:val="o"/>
      <w:lvlJc w:val="left"/>
      <w:pPr>
        <w:ind w:left="1080" w:hanging="360"/>
      </w:pPr>
      <w:rPr>
        <w:rFonts w:ascii="Courier New" w:hAnsi="Courier New" w:hint="default"/>
      </w:rPr>
    </w:lvl>
    <w:lvl w:ilvl="2" w:tplc="93B87E92">
      <w:start w:val="1"/>
      <w:numFmt w:val="bullet"/>
      <w:lvlText w:val=""/>
      <w:lvlJc w:val="left"/>
      <w:pPr>
        <w:ind w:left="1800" w:hanging="360"/>
      </w:pPr>
      <w:rPr>
        <w:rFonts w:ascii="Wingdings" w:hAnsi="Wingdings" w:hint="default"/>
      </w:rPr>
    </w:lvl>
    <w:lvl w:ilvl="3" w:tplc="08A275A4">
      <w:start w:val="1"/>
      <w:numFmt w:val="bullet"/>
      <w:lvlText w:val=""/>
      <w:lvlJc w:val="left"/>
      <w:pPr>
        <w:ind w:left="2520" w:hanging="360"/>
      </w:pPr>
      <w:rPr>
        <w:rFonts w:ascii="Symbol" w:hAnsi="Symbol" w:hint="default"/>
      </w:rPr>
    </w:lvl>
    <w:lvl w:ilvl="4" w:tplc="AA4CCDB2">
      <w:start w:val="1"/>
      <w:numFmt w:val="bullet"/>
      <w:lvlText w:val="o"/>
      <w:lvlJc w:val="left"/>
      <w:pPr>
        <w:ind w:left="3240" w:hanging="360"/>
      </w:pPr>
      <w:rPr>
        <w:rFonts w:ascii="Courier New" w:hAnsi="Courier New" w:hint="default"/>
      </w:rPr>
    </w:lvl>
    <w:lvl w:ilvl="5" w:tplc="A5F2C4F4">
      <w:start w:val="1"/>
      <w:numFmt w:val="bullet"/>
      <w:lvlText w:val=""/>
      <w:lvlJc w:val="left"/>
      <w:pPr>
        <w:ind w:left="3960" w:hanging="360"/>
      </w:pPr>
      <w:rPr>
        <w:rFonts w:ascii="Wingdings" w:hAnsi="Wingdings" w:hint="default"/>
      </w:rPr>
    </w:lvl>
    <w:lvl w:ilvl="6" w:tplc="654ED562">
      <w:start w:val="1"/>
      <w:numFmt w:val="bullet"/>
      <w:lvlText w:val=""/>
      <w:lvlJc w:val="left"/>
      <w:pPr>
        <w:ind w:left="4680" w:hanging="360"/>
      </w:pPr>
      <w:rPr>
        <w:rFonts w:ascii="Symbol" w:hAnsi="Symbol" w:hint="default"/>
      </w:rPr>
    </w:lvl>
    <w:lvl w:ilvl="7" w:tplc="BB2AE944">
      <w:start w:val="1"/>
      <w:numFmt w:val="bullet"/>
      <w:lvlText w:val="o"/>
      <w:lvlJc w:val="left"/>
      <w:pPr>
        <w:ind w:left="5400" w:hanging="360"/>
      </w:pPr>
      <w:rPr>
        <w:rFonts w:ascii="Courier New" w:hAnsi="Courier New" w:hint="default"/>
      </w:rPr>
    </w:lvl>
    <w:lvl w:ilvl="8" w:tplc="60A2A5E8">
      <w:start w:val="1"/>
      <w:numFmt w:val="bullet"/>
      <w:lvlText w:val=""/>
      <w:lvlJc w:val="left"/>
      <w:pPr>
        <w:ind w:left="6120" w:hanging="360"/>
      </w:pPr>
      <w:rPr>
        <w:rFonts w:ascii="Wingdings" w:hAnsi="Wingdings" w:hint="default"/>
      </w:rPr>
    </w:lvl>
  </w:abstractNum>
  <w:abstractNum w:abstractNumId="2" w15:restartNumberingAfterBreak="0">
    <w:nsid w:val="775CDF60"/>
    <w:multiLevelType w:val="hybridMultilevel"/>
    <w:tmpl w:val="BE42989A"/>
    <w:lvl w:ilvl="0" w:tplc="B914EC66">
      <w:start w:val="1"/>
      <w:numFmt w:val="decimal"/>
      <w:lvlText w:val="%1."/>
      <w:lvlJc w:val="left"/>
      <w:pPr>
        <w:ind w:left="360" w:hanging="360"/>
      </w:pPr>
      <w:rPr>
        <w:rFonts w:ascii="Calibri" w:hAnsi="Calibri" w:hint="default"/>
      </w:rPr>
    </w:lvl>
    <w:lvl w:ilvl="1" w:tplc="B9DCC67C">
      <w:start w:val="1"/>
      <w:numFmt w:val="lowerLetter"/>
      <w:lvlText w:val="%2."/>
      <w:lvlJc w:val="left"/>
      <w:pPr>
        <w:ind w:left="1440" w:hanging="360"/>
      </w:pPr>
    </w:lvl>
    <w:lvl w:ilvl="2" w:tplc="F7285504">
      <w:start w:val="1"/>
      <w:numFmt w:val="lowerRoman"/>
      <w:lvlText w:val="%3."/>
      <w:lvlJc w:val="right"/>
      <w:pPr>
        <w:ind w:left="2160" w:hanging="180"/>
      </w:pPr>
    </w:lvl>
    <w:lvl w:ilvl="3" w:tplc="D58E2E70">
      <w:start w:val="1"/>
      <w:numFmt w:val="decimal"/>
      <w:lvlText w:val="%4."/>
      <w:lvlJc w:val="left"/>
      <w:pPr>
        <w:ind w:left="2880" w:hanging="360"/>
      </w:pPr>
    </w:lvl>
    <w:lvl w:ilvl="4" w:tplc="DB8645AA">
      <w:start w:val="1"/>
      <w:numFmt w:val="lowerLetter"/>
      <w:lvlText w:val="%5."/>
      <w:lvlJc w:val="left"/>
      <w:pPr>
        <w:ind w:left="3600" w:hanging="360"/>
      </w:pPr>
    </w:lvl>
    <w:lvl w:ilvl="5" w:tplc="E378F0CC">
      <w:start w:val="1"/>
      <w:numFmt w:val="lowerRoman"/>
      <w:lvlText w:val="%6."/>
      <w:lvlJc w:val="right"/>
      <w:pPr>
        <w:ind w:left="4320" w:hanging="180"/>
      </w:pPr>
    </w:lvl>
    <w:lvl w:ilvl="6" w:tplc="5E5C83D0">
      <w:start w:val="1"/>
      <w:numFmt w:val="decimal"/>
      <w:lvlText w:val="%7."/>
      <w:lvlJc w:val="left"/>
      <w:pPr>
        <w:ind w:left="5040" w:hanging="360"/>
      </w:pPr>
    </w:lvl>
    <w:lvl w:ilvl="7" w:tplc="607AAA5E">
      <w:start w:val="1"/>
      <w:numFmt w:val="lowerLetter"/>
      <w:lvlText w:val="%8."/>
      <w:lvlJc w:val="left"/>
      <w:pPr>
        <w:ind w:left="5760" w:hanging="360"/>
      </w:pPr>
    </w:lvl>
    <w:lvl w:ilvl="8" w:tplc="6E6C8572">
      <w:start w:val="1"/>
      <w:numFmt w:val="lowerRoman"/>
      <w:lvlText w:val="%9."/>
      <w:lvlJc w:val="right"/>
      <w:pPr>
        <w:ind w:left="6480" w:hanging="180"/>
      </w:pPr>
    </w:lvl>
  </w:abstractNum>
  <w:num w:numId="1" w16cid:durableId="1353261912">
    <w:abstractNumId w:val="1"/>
  </w:num>
  <w:num w:numId="2" w16cid:durableId="1345355716">
    <w:abstractNumId w:val="0"/>
  </w:num>
  <w:num w:numId="3" w16cid:durableId="400951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E0316A"/>
    <w:rsid w:val="0001715A"/>
    <w:rsid w:val="00123DC8"/>
    <w:rsid w:val="001631E0"/>
    <w:rsid w:val="001D314C"/>
    <w:rsid w:val="00516843"/>
    <w:rsid w:val="005A20EA"/>
    <w:rsid w:val="008F5C96"/>
    <w:rsid w:val="00930C0E"/>
    <w:rsid w:val="00940F00"/>
    <w:rsid w:val="00AD612B"/>
    <w:rsid w:val="00AD702C"/>
    <w:rsid w:val="00B24B80"/>
    <w:rsid w:val="00B41E3A"/>
    <w:rsid w:val="00D53F44"/>
    <w:rsid w:val="00D733BF"/>
    <w:rsid w:val="00DE20DE"/>
    <w:rsid w:val="00E51A3A"/>
    <w:rsid w:val="00EF2D13"/>
    <w:rsid w:val="0FE0316A"/>
    <w:rsid w:val="2556D97F"/>
    <w:rsid w:val="299D017F"/>
    <w:rsid w:val="376A6E7C"/>
    <w:rsid w:val="5EAC4B65"/>
    <w:rsid w:val="600FBFAD"/>
    <w:rsid w:val="76153AA5"/>
    <w:rsid w:val="79647C6F"/>
    <w:rsid w:val="7B84A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316A"/>
  <w15:chartTrackingRefBased/>
  <w15:docId w15:val="{21A69306-E909-40F5-8BE8-F2C27EE8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ui-provider">
    <w:name w:val="ui-provider"/>
    <w:basedOn w:val="DefaultParagraphFont"/>
    <w:uiPriority w:val="1"/>
    <w:rsid w:val="7B84A19E"/>
    <w:rPr>
      <w:rFonts w:asciiTheme="minorHAnsi" w:eastAsiaTheme="minorEastAsia" w:hAnsiTheme="minorHAnsi" w:cstheme="minorBidi"/>
      <w:sz w:val="24"/>
      <w:szCs w:val="24"/>
    </w:rPr>
  </w:style>
  <w:style w:type="paragraph" w:styleId="ListParagraph">
    <w:name w:val="List Paragraph"/>
    <w:basedOn w:val="Normal"/>
    <w:uiPriority w:val="34"/>
    <w:qFormat/>
    <w:rsid w:val="7B84A19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0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7ae4db-20e9-4278-9ec6-47c4541e8f9a" xsi:nil="true"/>
    <lcf76f155ced4ddcb4097134ff3c332f xmlns="d429a4f1-b11c-42c8-8335-477255d92f0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8DDFB6CBBAC840A4F3FF3545A242FF" ma:contentTypeVersion="11" ma:contentTypeDescription="Create a new document." ma:contentTypeScope="" ma:versionID="be74c17ae0da988c771cd3a15d2ac0fc">
  <xsd:schema xmlns:xsd="http://www.w3.org/2001/XMLSchema" xmlns:xs="http://www.w3.org/2001/XMLSchema" xmlns:p="http://schemas.microsoft.com/office/2006/metadata/properties" xmlns:ns2="d429a4f1-b11c-42c8-8335-477255d92f01" xmlns:ns3="e47ae4db-20e9-4278-9ec6-47c4541e8f9a" targetNamespace="http://schemas.microsoft.com/office/2006/metadata/properties" ma:root="true" ma:fieldsID="7dc87bf150f37c28cd9f22240ac3957b" ns2:_="" ns3:_="">
    <xsd:import namespace="d429a4f1-b11c-42c8-8335-477255d92f01"/>
    <xsd:import namespace="e47ae4db-20e9-4278-9ec6-47c4541e8f9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9a4f1-b11c-42c8-8335-477255d92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e0a39fc-eab5-4218-a4ea-be23ca52bc5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7ae4db-20e9-4278-9ec6-47c4541e8f9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348965-5845-47e6-8dae-cc2b4b5bd806}" ma:internalName="TaxCatchAll" ma:showField="CatchAllData" ma:web="e47ae4db-20e9-4278-9ec6-47c4541e8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87DF2C-52D0-455E-8374-38AE11BC1C11}">
  <ds:schemaRefs>
    <ds:schemaRef ds:uri="http://schemas.microsoft.com/office/2006/metadata/properties"/>
    <ds:schemaRef ds:uri="http://schemas.microsoft.com/office/infopath/2007/PartnerControls"/>
    <ds:schemaRef ds:uri="e47ae4db-20e9-4278-9ec6-47c4541e8f9a"/>
    <ds:schemaRef ds:uri="d429a4f1-b11c-42c8-8335-477255d92f01"/>
  </ds:schemaRefs>
</ds:datastoreItem>
</file>

<file path=customXml/itemProps2.xml><?xml version="1.0" encoding="utf-8"?>
<ds:datastoreItem xmlns:ds="http://schemas.openxmlformats.org/officeDocument/2006/customXml" ds:itemID="{79BB0EC6-E072-4417-A2EF-33AC4B4DC451}">
  <ds:schemaRefs>
    <ds:schemaRef ds:uri="http://schemas.microsoft.com/sharepoint/v3/contenttype/forms"/>
  </ds:schemaRefs>
</ds:datastoreItem>
</file>

<file path=customXml/itemProps3.xml><?xml version="1.0" encoding="utf-8"?>
<ds:datastoreItem xmlns:ds="http://schemas.openxmlformats.org/officeDocument/2006/customXml" ds:itemID="{722270DE-5AA3-490C-9FAF-9918B563E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9a4f1-b11c-42c8-8335-477255d92f01"/>
    <ds:schemaRef ds:uri="e47ae4db-20e9-4278-9ec6-47c4541e8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Kakkad</dc:creator>
  <cp:keywords/>
  <dc:description/>
  <cp:lastModifiedBy>Martin Bourne</cp:lastModifiedBy>
  <cp:revision>19</cp:revision>
  <dcterms:created xsi:type="dcterms:W3CDTF">2025-04-12T17:04:00Z</dcterms:created>
  <dcterms:modified xsi:type="dcterms:W3CDTF">2025-05-16T11:32:00Z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0x010100758DDFB6CBBAC840A4F3FF3545A242FF</vt:lpwstr>
  </property>
  <property fmtid="{D5CDD505-2E9C-101B-9397-08002B2CF9AE}" pid="3" name="MediaServiceImageTags">
    <vt:lpwstr/>
  </property>
</Properties>
</file>