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653C2B" w:rsidRPr="00653C2B" w14:paraId="009F3468" w14:textId="77777777" w:rsidTr="00653C2B">
        <w:trPr>
          <w:tblCellSpacing w:w="15" w:type="dxa"/>
        </w:trPr>
        <w:tc>
          <w:tcPr>
            <w:tcW w:w="0" w:type="auto"/>
            <w:vAlign w:val="center"/>
            <w:hideMark/>
          </w:tcPr>
          <w:p w14:paraId="4BDD374C" w14:textId="77777777" w:rsidR="00653C2B" w:rsidRPr="00653C2B" w:rsidRDefault="00653C2B" w:rsidP="00653C2B">
            <w:pPr>
              <w:spacing w:after="0" w:line="240" w:lineRule="auto"/>
              <w:rPr>
                <w:rFonts w:ascii="Times New Roman" w:eastAsia="Times New Roman" w:hAnsi="Times New Roman" w:cs="Times New Roman"/>
                <w:sz w:val="24"/>
                <w:szCs w:val="24"/>
              </w:rPr>
            </w:pPr>
            <w:r w:rsidRPr="00653C2B">
              <w:rPr>
                <w:rFonts w:ascii="Times New Roman" w:eastAsia="Times New Roman" w:hAnsi="Times New Roman" w:cs="Times New Roman"/>
                <w:sz w:val="27"/>
                <w:szCs w:val="27"/>
              </w:rPr>
              <w:t>For immediate release</w:t>
            </w:r>
          </w:p>
        </w:tc>
      </w:tr>
    </w:tbl>
    <w:p w14:paraId="76AA2C6E" w14:textId="77777777" w:rsidR="00653C2B" w:rsidRPr="00653C2B" w:rsidRDefault="00653C2B" w:rsidP="00653C2B">
      <w:pPr>
        <w:spacing w:after="0" w:line="240" w:lineRule="auto"/>
        <w:rPr>
          <w:rFonts w:ascii="Times New Roman" w:eastAsia="Times New Roman" w:hAnsi="Times New Roman" w:cs="Times New Roman"/>
          <w:vanish/>
          <w:color w:val="000000"/>
          <w:sz w:val="27"/>
          <w:szCs w:val="27"/>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53C2B" w:rsidRPr="00653C2B" w14:paraId="08194C54" w14:textId="77777777" w:rsidTr="00653C2B">
        <w:trPr>
          <w:tblCellSpacing w:w="15" w:type="dxa"/>
        </w:trPr>
        <w:tc>
          <w:tcPr>
            <w:tcW w:w="0" w:type="auto"/>
            <w:vAlign w:val="center"/>
            <w:hideMark/>
          </w:tcPr>
          <w:p w14:paraId="79777012" w14:textId="77777777" w:rsidR="00653C2B" w:rsidRPr="00653C2B" w:rsidRDefault="00653C2B" w:rsidP="00653C2B">
            <w:pPr>
              <w:spacing w:after="0" w:line="240" w:lineRule="auto"/>
              <w:rPr>
                <w:rFonts w:ascii="Times New Roman" w:eastAsia="Times New Roman" w:hAnsi="Times New Roman" w:cs="Times New Roman"/>
                <w:sz w:val="24"/>
                <w:szCs w:val="24"/>
              </w:rPr>
            </w:pPr>
            <w:r w:rsidRPr="00653C2B">
              <w:rPr>
                <w:rFonts w:ascii="Times New Roman" w:eastAsia="Times New Roman" w:hAnsi="Times New Roman" w:cs="Times New Roman"/>
                <w:sz w:val="24"/>
                <w:szCs w:val="24"/>
              </w:rPr>
              <w:t>The Federal Open Market Committee decided today to tighten money market conditions slightly, expecting the federal funds rate to rise 1/4 percentage point to around 5-1/2 percent.</w:t>
            </w:r>
          </w:p>
          <w:p w14:paraId="76134E82" w14:textId="77777777" w:rsidR="00653C2B" w:rsidRPr="00653C2B" w:rsidRDefault="00653C2B" w:rsidP="00653C2B">
            <w:pPr>
              <w:spacing w:before="100" w:beforeAutospacing="1" w:after="100" w:afterAutospacing="1" w:line="240" w:lineRule="auto"/>
              <w:rPr>
                <w:rFonts w:ascii="Times New Roman" w:eastAsia="Times New Roman" w:hAnsi="Times New Roman" w:cs="Times New Roman"/>
                <w:sz w:val="24"/>
                <w:szCs w:val="24"/>
              </w:rPr>
            </w:pPr>
            <w:r w:rsidRPr="00653C2B">
              <w:rPr>
                <w:rFonts w:ascii="Times New Roman" w:eastAsia="Times New Roman" w:hAnsi="Times New Roman" w:cs="Times New Roman"/>
                <w:sz w:val="24"/>
                <w:szCs w:val="24"/>
              </w:rPr>
              <w:t xml:space="preserve">This action was taken </w:t>
            </w:r>
            <w:proofErr w:type="gramStart"/>
            <w:r w:rsidRPr="00653C2B">
              <w:rPr>
                <w:rFonts w:ascii="Times New Roman" w:eastAsia="Times New Roman" w:hAnsi="Times New Roman" w:cs="Times New Roman"/>
                <w:sz w:val="24"/>
                <w:szCs w:val="24"/>
              </w:rPr>
              <w:t>in light of</w:t>
            </w:r>
            <w:proofErr w:type="gramEnd"/>
            <w:r w:rsidRPr="00653C2B">
              <w:rPr>
                <w:rFonts w:ascii="Times New Roman" w:eastAsia="Times New Roman" w:hAnsi="Times New Roman" w:cs="Times New Roman"/>
                <w:sz w:val="24"/>
                <w:szCs w:val="24"/>
              </w:rPr>
              <w:t xml:space="preserve"> persisting strength in demand, which is progressively increasing the risk of inflationary imbalances developing in the economy that would eventually undermine the long expansion.</w:t>
            </w:r>
          </w:p>
          <w:p w14:paraId="5DB7C7B0" w14:textId="77777777" w:rsidR="00653C2B" w:rsidRPr="00653C2B" w:rsidRDefault="00653C2B" w:rsidP="00653C2B">
            <w:pPr>
              <w:spacing w:before="100" w:beforeAutospacing="1" w:after="100" w:afterAutospacing="1" w:line="240" w:lineRule="auto"/>
              <w:rPr>
                <w:rFonts w:ascii="Times New Roman" w:eastAsia="Times New Roman" w:hAnsi="Times New Roman" w:cs="Times New Roman"/>
                <w:sz w:val="24"/>
                <w:szCs w:val="24"/>
              </w:rPr>
            </w:pPr>
            <w:r w:rsidRPr="00653C2B">
              <w:rPr>
                <w:rFonts w:ascii="Times New Roman" w:eastAsia="Times New Roman" w:hAnsi="Times New Roman" w:cs="Times New Roman"/>
                <w:sz w:val="24"/>
                <w:szCs w:val="24"/>
              </w:rPr>
              <w:t>In these circumstances, the slight firming of monetary conditions is viewed as a prudent step that affords greater assurance of prolonging the current economic expansion by sustaining the existing low inflation environment through the rest of this year and next. The experience of the last several years has reinforced the conviction that low inflation is essential to realizing the economy's fullest growth potential.</w:t>
            </w:r>
          </w:p>
          <w:p w14:paraId="6E748B84" w14:textId="77777777" w:rsidR="00653C2B" w:rsidRPr="00653C2B" w:rsidRDefault="00653C2B" w:rsidP="00653C2B">
            <w:pPr>
              <w:spacing w:before="100" w:beforeAutospacing="1" w:after="100" w:afterAutospacing="1" w:line="240" w:lineRule="auto"/>
              <w:rPr>
                <w:rFonts w:ascii="Times New Roman" w:eastAsia="Times New Roman" w:hAnsi="Times New Roman" w:cs="Times New Roman"/>
                <w:sz w:val="24"/>
                <w:szCs w:val="24"/>
              </w:rPr>
            </w:pPr>
            <w:r w:rsidRPr="00653C2B">
              <w:rPr>
                <w:rFonts w:ascii="Times New Roman" w:eastAsia="Times New Roman" w:hAnsi="Times New Roman" w:cs="Times New Roman"/>
                <w:sz w:val="24"/>
                <w:szCs w:val="24"/>
              </w:rPr>
              <w:t>No change was made in the Federal Reserve discount rate, which remains at 5 percent.</w:t>
            </w:r>
          </w:p>
        </w:tc>
      </w:tr>
    </w:tbl>
    <w:p w14:paraId="029AC4E0" w14:textId="77777777" w:rsidR="009437E4" w:rsidRPr="00653C2B" w:rsidRDefault="00653C2B" w:rsidP="00653C2B">
      <w:bookmarkStart w:id="0" w:name="_GoBack"/>
      <w:bookmarkEnd w:id="0"/>
    </w:p>
    <w:sectPr w:rsidR="009437E4" w:rsidRPr="0065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8B"/>
    <w:rsid w:val="0032563A"/>
    <w:rsid w:val="00653C2B"/>
    <w:rsid w:val="007F608B"/>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2CC7B-9FFC-464D-812D-B7536322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8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2017-11-23T06:07:00Z</dcterms:created>
  <dcterms:modified xsi:type="dcterms:W3CDTF">2017-11-23T06:07:00Z</dcterms:modified>
</cp:coreProperties>
</file>