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2529840" cy="40830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2529840" cy="408305"/>
                    </a:xfrm>
                    <a:prstGeom prst="rect"/>
                  </pic:spPr>
                </pic:pic>
              </a:graphicData>
            </a:graphic>
          </wp:inline>
        </w:drawing>
      </w:r>
    </w:p>
    <w:p>
      <w:pPr>
        <w:pStyle w:val="Style2"/>
        <w:keepNext w:val="0"/>
        <w:keepLines w:val="0"/>
        <w:widowControl w:val="0"/>
        <w:shd w:val="clear" w:color="auto" w:fill="auto"/>
        <w:bidi w:val="0"/>
        <w:spacing w:line="240" w:lineRule="auto"/>
        <w:ind w:left="0" w:firstLine="0"/>
        <w:jc w:val="left"/>
        <w:rPr>
          <w:sz w:val="24"/>
          <w:szCs w:val="24"/>
        </w:rPr>
      </w:pPr>
      <w:r>
        <w:rPr>
          <w:rStyle w:val="CharStyle3"/>
          <w:b/>
          <w:bCs/>
          <w:color w:val="174B8B"/>
          <w:sz w:val="24"/>
          <w:szCs w:val="24"/>
        </w:rPr>
        <w:t>Canadian Securities Administrators</w:t>
      </w:r>
    </w:p>
    <w:p>
      <w:pPr>
        <w:pStyle w:val="Style2"/>
        <w:keepNext w:val="0"/>
        <w:keepLines w:val="0"/>
        <w:widowControl w:val="0"/>
        <w:shd w:val="clear" w:color="auto" w:fill="auto"/>
        <w:bidi w:val="0"/>
        <w:spacing w:line="240" w:lineRule="auto"/>
        <w:ind w:left="0" w:firstLine="0"/>
        <w:jc w:val="left"/>
        <w:rPr>
          <w:sz w:val="24"/>
          <w:szCs w:val="24"/>
        </w:rPr>
      </w:pPr>
      <w:r>
        <w:rPr>
          <w:rStyle w:val="CharStyle3"/>
          <w:b/>
          <w:bCs/>
          <w:color w:val="174B8B"/>
          <w:sz w:val="24"/>
          <w:szCs w:val="24"/>
        </w:rPr>
        <w:t>Autorités canadiennes en valeurs mobilières</w:t>
      </w:r>
    </w:p>
    <w:p>
      <w:pPr>
        <w:pStyle w:val="Style5"/>
        <w:keepNext/>
        <w:keepLines/>
        <w:widowControl w:val="0"/>
        <w:shd w:val="clear" w:color="auto" w:fill="000000"/>
        <w:bidi w:val="0"/>
        <w:spacing w:line="240" w:lineRule="auto"/>
        <w:ind w:left="0" w:firstLine="0"/>
        <w:jc w:val="left"/>
        <w:rPr>
          <w:sz w:val="28"/>
          <w:szCs w:val="28"/>
        </w:rPr>
      </w:pPr>
      <w:bookmarkStart w:id="0" w:name="bookmark0"/>
      <w:r>
        <w:rPr>
          <w:rStyle w:val="CharStyle6"/>
          <w:b/>
          <w:bCs/>
          <w:color w:val="FFFFFF"/>
          <w:sz w:val="28"/>
          <w:szCs w:val="28"/>
        </w:rPr>
        <w:t>CSA Staff Notice 11-349</w:t>
      </w:r>
      <w:bookmarkEnd w:id="0"/>
    </w:p>
    <w:p>
      <w:pPr>
        <w:pStyle w:val="Style8"/>
        <w:keepNext w:val="0"/>
        <w:keepLines w:val="0"/>
        <w:widowControl w:val="0"/>
        <w:shd w:val="clear" w:color="auto" w:fill="000000"/>
        <w:bidi w:val="0"/>
        <w:spacing w:line="240" w:lineRule="auto"/>
        <w:ind w:left="0" w:firstLine="0"/>
        <w:jc w:val="left"/>
      </w:pPr>
      <w:r>
        <w:rPr>
          <w:rStyle w:val="CharStyle9"/>
          <w:b/>
          <w:bCs/>
          <w:i/>
          <w:iCs/>
          <w:color w:val="FFFFFF"/>
        </w:rPr>
        <w:t>Notice of Local Amendments in Certain Jurisdictions</w:t>
      </w:r>
    </w:p>
    <w:p>
      <w:pPr>
        <w:pStyle w:val="Style2"/>
        <w:keepNext w:val="0"/>
        <w:keepLines w:val="0"/>
        <w:widowControl w:val="0"/>
        <w:shd w:val="clear" w:color="auto" w:fill="auto"/>
        <w:bidi w:val="0"/>
        <w:spacing w:line="240" w:lineRule="auto"/>
        <w:ind w:left="0" w:firstLine="0"/>
        <w:jc w:val="left"/>
      </w:pPr>
      <w:r>
        <w:rPr>
          <w:rStyle w:val="CharStyle3"/>
        </w:rPr>
        <w:t>April 2, 2026</w:t>
      </w:r>
    </w:p>
    <w:p>
      <w:pPr>
        <w:pStyle w:val="Style2"/>
        <w:keepNext w:val="0"/>
        <w:keepLines w:val="0"/>
        <w:widowControl w:val="0"/>
        <w:shd w:val="clear" w:color="auto" w:fill="auto"/>
        <w:bidi w:val="0"/>
        <w:ind w:left="0" w:firstLine="0"/>
        <w:jc w:val="left"/>
      </w:pPr>
      <w:r>
        <w:rPr>
          <w:rStyle w:val="CharStyle3"/>
        </w:rPr>
        <w:t>From time to time, a local jurisdiction may amend a national or multilateral instrument or change a policy or companion policy that affects activity only in that jurisdiction. The CSA recognize that such a local amendment or change is of interest or importance beyond the local jurisdiction. CSA staff are issuing this Notice to identify amendments and changes implemented in British Columbia, Ontario, Saskatchewan and Yukon. For public convenience, CSA members in other jurisdictions will update the text of the applicable material on their websites to reflect these local amendments and changes.</w:t>
      </w:r>
    </w:p>
    <w:p>
      <w:pPr>
        <w:pStyle w:val="Style2"/>
        <w:keepNext w:val="0"/>
        <w:keepLines w:val="0"/>
        <w:widowControl w:val="0"/>
        <w:shd w:val="clear" w:color="auto" w:fill="auto"/>
        <w:bidi w:val="0"/>
        <w:ind w:left="0" w:firstLine="0"/>
        <w:jc w:val="left"/>
      </w:pPr>
      <w:r>
        <w:rPr>
          <w:rStyle w:val="CharStyle3"/>
        </w:rPr>
        <w:t>The local amendments and changes referred to in this notice comprise those shown in Annexes A to D. These local amendments and changes are to the following instruments and policy:</w:t>
      </w:r>
    </w:p>
    <w:p>
      <w:pPr>
        <w:pStyle w:val="Style2"/>
        <w:keepNext w:val="0"/>
        <w:keepLines w:val="0"/>
        <w:widowControl w:val="0"/>
        <w:numPr>
          <w:ilvl w:val="0"/>
          <w:numId w:val="1"/>
        </w:numPr>
        <w:shd w:val="clear" w:color="auto" w:fill="auto"/>
        <w:tabs>
          <w:tab w:pos="765" w:val="left"/>
        </w:tabs>
        <w:bidi w:val="0"/>
        <w:spacing w:line="240" w:lineRule="auto"/>
        <w:ind w:left="360" w:hanging="360"/>
        <w:jc w:val="left"/>
      </w:pPr>
      <w:r>
        <w:rPr>
          <w:rStyle w:val="CharStyle3"/>
        </w:rPr>
        <w:t xml:space="preserve">National Instrument 31-103 </w:t>
      </w:r>
      <w:r>
        <w:rPr>
          <w:rStyle w:val="CharStyle3"/>
          <w:i/>
          <w:iCs/>
        </w:rPr>
        <w:t>Registration Requirements, Exemptions and Ongoing Registrant Obligations</w:t>
      </w:r>
      <w:r>
        <w:rPr>
          <w:rStyle w:val="CharStyle3"/>
        </w:rPr>
        <w:t xml:space="preserve"> (British Columbia);</w:t>
      </w:r>
    </w:p>
    <w:p>
      <w:pPr>
        <w:pStyle w:val="Style2"/>
        <w:keepNext w:val="0"/>
        <w:keepLines w:val="0"/>
        <w:widowControl w:val="0"/>
        <w:numPr>
          <w:ilvl w:val="0"/>
          <w:numId w:val="1"/>
        </w:numPr>
        <w:shd w:val="clear" w:color="auto" w:fill="auto"/>
        <w:tabs>
          <w:tab w:pos="765" w:val="left"/>
        </w:tabs>
        <w:bidi w:val="0"/>
        <w:spacing w:line="240" w:lineRule="auto"/>
        <w:ind w:left="0" w:firstLine="360"/>
        <w:jc w:val="left"/>
      </w:pPr>
      <w:r>
        <w:rPr>
          <w:rStyle w:val="CharStyle3"/>
        </w:rPr>
        <w:t xml:space="preserve">National Instrument 45-106 </w:t>
      </w:r>
      <w:r>
        <w:rPr>
          <w:rStyle w:val="CharStyle3"/>
          <w:i/>
          <w:iCs/>
        </w:rPr>
        <w:t>Prospectus Exemptions</w:t>
      </w:r>
      <w:r>
        <w:rPr>
          <w:rStyle w:val="CharStyle3"/>
        </w:rPr>
        <w:t xml:space="preserve"> (Ontario);</w:t>
      </w:r>
    </w:p>
    <w:p>
      <w:pPr>
        <w:pStyle w:val="Style2"/>
        <w:keepNext w:val="0"/>
        <w:keepLines w:val="0"/>
        <w:widowControl w:val="0"/>
        <w:numPr>
          <w:ilvl w:val="0"/>
          <w:numId w:val="1"/>
        </w:numPr>
        <w:shd w:val="clear" w:color="auto" w:fill="auto"/>
        <w:tabs>
          <w:tab w:pos="765" w:val="left"/>
        </w:tabs>
        <w:bidi w:val="0"/>
        <w:spacing w:line="240" w:lineRule="auto"/>
        <w:ind w:left="360" w:hanging="360"/>
        <w:jc w:val="left"/>
      </w:pPr>
      <w:r>
        <w:rPr>
          <w:rStyle w:val="CharStyle3"/>
        </w:rPr>
        <w:t xml:space="preserve">National Instrument 45-110 </w:t>
      </w:r>
      <w:r>
        <w:rPr>
          <w:rStyle w:val="CharStyle3"/>
          <w:i/>
          <w:iCs/>
        </w:rPr>
        <w:t>Start-up Crowdfunding Registration and Prospectus Exemptions</w:t>
      </w:r>
      <w:r>
        <w:rPr>
          <w:rStyle w:val="CharStyle3"/>
        </w:rPr>
        <w:t xml:space="preserve"> (Saskatchewan);</w:t>
      </w:r>
    </w:p>
    <w:p>
      <w:pPr>
        <w:pStyle w:val="Style2"/>
        <w:keepNext w:val="0"/>
        <w:keepLines w:val="0"/>
        <w:widowControl w:val="0"/>
        <w:numPr>
          <w:ilvl w:val="0"/>
          <w:numId w:val="1"/>
        </w:numPr>
        <w:shd w:val="clear" w:color="auto" w:fill="auto"/>
        <w:tabs>
          <w:tab w:pos="765" w:val="left"/>
        </w:tabs>
        <w:bidi w:val="0"/>
        <w:spacing w:line="240" w:lineRule="auto"/>
        <w:ind w:left="360" w:hanging="360"/>
        <w:jc w:val="left"/>
      </w:pPr>
      <w:r>
        <w:rPr>
          <w:rStyle w:val="CharStyle3"/>
        </w:rPr>
        <w:t xml:space="preserve">National Policy 11-203 </w:t>
      </w:r>
      <w:r>
        <w:rPr>
          <w:rStyle w:val="CharStyle3"/>
          <w:i/>
          <w:iCs/>
        </w:rPr>
        <w:t xml:space="preserve">Process for Exemptive Relief Applications in Multiple Jurisdictions </w:t>
      </w:r>
      <w:r>
        <w:rPr>
          <w:rStyle w:val="CharStyle3"/>
        </w:rPr>
        <w:t>(Yukon).</w:t>
      </w:r>
    </w:p>
    <w:p>
      <w:pPr>
        <w:pStyle w:val="Style2"/>
        <w:keepNext w:val="0"/>
        <w:keepLines w:val="0"/>
        <w:widowControl w:val="0"/>
        <w:shd w:val="clear" w:color="auto" w:fill="auto"/>
        <w:bidi w:val="0"/>
        <w:ind w:left="0" w:firstLine="0"/>
        <w:jc w:val="left"/>
      </w:pPr>
      <w:r>
        <w:rPr>
          <w:rStyle w:val="CharStyle3"/>
        </w:rPr>
        <w:t>The text of rule and policy consolidations on the websites of CSA members will be updated, as necessary, to reflect these local amendments and changes.</w:t>
      </w:r>
    </w:p>
    <w:p>
      <w:pPr>
        <w:pStyle w:val="Style2"/>
        <w:keepNext w:val="0"/>
        <w:keepLines w:val="0"/>
        <w:widowControl w:val="0"/>
        <w:shd w:val="clear" w:color="auto" w:fill="auto"/>
        <w:bidi w:val="0"/>
        <w:spacing w:line="240" w:lineRule="auto"/>
        <w:ind w:left="0" w:firstLine="0"/>
        <w:jc w:val="left"/>
      </w:pPr>
      <w:r>
        <w:rPr>
          <w:rStyle w:val="CharStyle3"/>
          <w:b/>
          <w:bCs/>
          <w:color w:val="1F497D"/>
        </w:rPr>
        <w:t>Questions</w:t>
      </w:r>
    </w:p>
    <w:p>
      <w:pPr>
        <w:pStyle w:val="Style2"/>
        <w:keepNext w:val="0"/>
        <w:keepLines w:val="0"/>
        <w:widowControl w:val="0"/>
        <w:shd w:val="clear" w:color="auto" w:fill="auto"/>
        <w:bidi w:val="0"/>
        <w:spacing w:line="240" w:lineRule="auto"/>
        <w:ind w:left="0" w:firstLine="0"/>
        <w:jc w:val="left"/>
      </w:pPr>
      <w:r>
        <w:rPr>
          <w:rStyle w:val="CharStyle3"/>
        </w:rPr>
        <w:t>Please refer your questions to any of the following:</w:t>
      </w:r>
    </w:p>
    <w:tbl>
      <w:tblPr>
        <w:tblOverlap w:val="never"/>
        <w:jc w:val="left"/>
        <w:tblLayout w:type="fixed"/>
      </w:tblPr>
      <w:tblGrid>
        <w:gridCol w:w="3710"/>
        <w:gridCol w:w="5707"/>
      </w:tblGrid>
      <w:tr>
        <w:trPr>
          <w:trHeight w:val="960"/>
        </w:trPr>
        <w:tc>
          <w:tcPr>
            <w:tcBorders/>
            <w:shd w:val="clear" w:color="auto" w:fill="auto"/>
            <w:vAlign w:val="top"/>
          </w:tcPr>
          <w:p>
            <w:pPr>
              <w:pStyle w:val="Style13"/>
              <w:keepNext w:val="0"/>
              <w:keepLines w:val="0"/>
              <w:widowControl w:val="0"/>
              <w:shd w:val="clear" w:color="auto" w:fill="auto"/>
              <w:bidi w:val="0"/>
              <w:spacing w:line="240" w:lineRule="auto"/>
              <w:ind w:left="0" w:firstLine="0"/>
              <w:jc w:val="left"/>
            </w:pPr>
            <w:r>
              <w:rPr>
                <w:rStyle w:val="CharStyle14"/>
              </w:rPr>
              <w:t>Isabelle Pelletier</w:t>
            </w:r>
          </w:p>
          <w:p>
            <w:pPr>
              <w:pStyle w:val="Style13"/>
              <w:keepNext w:val="0"/>
              <w:keepLines w:val="0"/>
              <w:widowControl w:val="0"/>
              <w:shd w:val="clear" w:color="auto" w:fill="auto"/>
              <w:bidi w:val="0"/>
              <w:spacing w:line="240" w:lineRule="auto"/>
              <w:ind w:left="0" w:firstLine="0"/>
              <w:jc w:val="left"/>
            </w:pPr>
            <w:r>
              <w:rPr>
                <w:rStyle w:val="CharStyle14"/>
              </w:rPr>
              <w:t>Autorité des marchés financiers</w:t>
            </w:r>
          </w:p>
          <w:p>
            <w:pPr>
              <w:pStyle w:val="Style13"/>
              <w:keepNext w:val="0"/>
              <w:keepLines w:val="0"/>
              <w:widowControl w:val="0"/>
              <w:shd w:val="clear" w:color="auto" w:fill="auto"/>
              <w:bidi w:val="0"/>
              <w:spacing w:line="240" w:lineRule="auto"/>
              <w:ind w:left="0" w:firstLine="0"/>
              <w:jc w:val="left"/>
            </w:pPr>
            <w:r>
              <w:fldChar w:fldCharType="begin"/>
            </w:r>
            <w:r>
              <w:rPr/>
              <w:instrText> HYPERLINK "mailto:isabelle.pelletier@lautorite.qc.ca" </w:instrText>
            </w:r>
            <w:r>
              <w:fldChar w:fldCharType="separate"/>
            </w:r>
            <w:r>
              <w:rPr>
                <w:rStyle w:val="CharStyle14"/>
                <w:color w:val="39568F"/>
                <w:u w:val="single"/>
              </w:rPr>
              <w:t>isabelle.pelletier@lautorite.qc.ca</w:t>
            </w:r>
            <w:r>
              <w:fldChar w:fldCharType="end"/>
            </w:r>
          </w:p>
        </w:tc>
        <w:tc>
          <w:tcPr>
            <w:tcBorders/>
            <w:shd w:val="clear" w:color="auto" w:fill="auto"/>
            <w:vAlign w:val="top"/>
          </w:tcPr>
          <w:p>
            <w:pPr>
              <w:pStyle w:val="Style13"/>
              <w:keepNext w:val="0"/>
              <w:keepLines w:val="0"/>
              <w:widowControl w:val="0"/>
              <w:shd w:val="clear" w:color="auto" w:fill="auto"/>
              <w:bidi w:val="0"/>
              <w:ind w:left="0" w:firstLine="0"/>
              <w:jc w:val="left"/>
            </w:pPr>
            <w:r>
              <w:rPr>
                <w:rStyle w:val="CharStyle14"/>
              </w:rPr>
              <w:t>Noreen Bent</w:t>
            </w:r>
          </w:p>
          <w:p>
            <w:pPr>
              <w:pStyle w:val="Style13"/>
              <w:keepNext w:val="0"/>
              <w:keepLines w:val="0"/>
              <w:widowControl w:val="0"/>
              <w:shd w:val="clear" w:color="auto" w:fill="auto"/>
              <w:bidi w:val="0"/>
              <w:ind w:left="0" w:firstLine="360"/>
              <w:jc w:val="left"/>
            </w:pPr>
            <w:r>
              <w:rPr>
                <w:rStyle w:val="CharStyle14"/>
              </w:rPr>
              <w:t xml:space="preserve">British Columbia Securities Commission </w:t>
            </w:r>
            <w:r>
              <w:fldChar w:fldCharType="begin"/>
            </w:r>
            <w:r>
              <w:rPr/>
              <w:instrText> HYPERLINK "mailto:nbent@bcsc.bc.ca" </w:instrText>
            </w:r>
            <w:r>
              <w:fldChar w:fldCharType="separate"/>
            </w:r>
            <w:r>
              <w:rPr>
                <w:rStyle w:val="CharStyle14"/>
                <w:color w:val="39568F"/>
                <w:u w:val="single"/>
              </w:rPr>
              <w:t>nbent@bcsc.bc.ca</w:t>
            </w:r>
            <w:r>
              <w:fldChar w:fldCharType="end"/>
            </w:r>
          </w:p>
        </w:tc>
      </w:tr>
      <w:tr>
        <w:trPr>
          <w:trHeight w:val="1128"/>
        </w:trPr>
        <w:tc>
          <w:tcPr>
            <w:tcBorders/>
            <w:shd w:val="clear" w:color="auto" w:fill="auto"/>
            <w:vAlign w:val="center"/>
          </w:tcPr>
          <w:p>
            <w:pPr>
              <w:pStyle w:val="Style13"/>
              <w:keepNext w:val="0"/>
              <w:keepLines w:val="0"/>
              <w:widowControl w:val="0"/>
              <w:shd w:val="clear" w:color="auto" w:fill="auto"/>
              <w:bidi w:val="0"/>
              <w:spacing w:line="240" w:lineRule="auto"/>
              <w:ind w:left="0" w:firstLine="0"/>
              <w:jc w:val="left"/>
            </w:pPr>
            <w:r>
              <w:rPr>
                <w:rStyle w:val="CharStyle14"/>
              </w:rPr>
              <w:t>Jennifer Smith</w:t>
            </w:r>
          </w:p>
          <w:p>
            <w:pPr>
              <w:pStyle w:val="Style13"/>
              <w:keepNext w:val="0"/>
              <w:keepLines w:val="0"/>
              <w:widowControl w:val="0"/>
              <w:shd w:val="clear" w:color="auto" w:fill="auto"/>
              <w:bidi w:val="0"/>
              <w:spacing w:line="240" w:lineRule="auto"/>
              <w:ind w:left="0" w:firstLine="0"/>
              <w:jc w:val="left"/>
            </w:pPr>
            <w:r>
              <w:rPr>
                <w:rStyle w:val="CharStyle14"/>
              </w:rPr>
              <w:t>Alberta Securities Commission</w:t>
            </w:r>
          </w:p>
          <w:p>
            <w:pPr>
              <w:pStyle w:val="Style13"/>
              <w:keepNext w:val="0"/>
              <w:keepLines w:val="0"/>
              <w:widowControl w:val="0"/>
              <w:shd w:val="clear" w:color="auto" w:fill="auto"/>
              <w:bidi w:val="0"/>
              <w:spacing w:line="240" w:lineRule="auto"/>
              <w:ind w:left="0" w:firstLine="0"/>
              <w:jc w:val="left"/>
            </w:pPr>
            <w:r>
              <w:fldChar w:fldCharType="begin"/>
            </w:r>
            <w:r>
              <w:rPr/>
              <w:instrText> HYPERLINK "mailto:jennifer.smith@asc.ca" </w:instrText>
            </w:r>
            <w:r>
              <w:fldChar w:fldCharType="separate"/>
            </w:r>
            <w:r>
              <w:rPr>
                <w:rStyle w:val="CharStyle14"/>
                <w:color w:val="39568F"/>
                <w:u w:val="single"/>
              </w:rPr>
              <w:t>jennifer.smith@asc.ca</w:t>
            </w:r>
            <w:r>
              <w:fldChar w:fldCharType="end"/>
            </w:r>
          </w:p>
        </w:tc>
        <w:tc>
          <w:tcPr>
            <w:tcBorders/>
            <w:shd w:val="clear" w:color="auto" w:fill="auto"/>
            <w:vAlign w:val="center"/>
          </w:tcPr>
          <w:p>
            <w:pPr>
              <w:pStyle w:val="Style13"/>
              <w:keepNext w:val="0"/>
              <w:keepLines w:val="0"/>
              <w:widowControl w:val="0"/>
              <w:shd w:val="clear" w:color="auto" w:fill="auto"/>
              <w:bidi w:val="0"/>
              <w:spacing w:line="240" w:lineRule="auto"/>
              <w:ind w:left="0" w:firstLine="360"/>
              <w:jc w:val="left"/>
            </w:pPr>
            <w:r>
              <w:rPr>
                <w:rStyle w:val="CharStyle14"/>
              </w:rPr>
              <w:t>Leigh-Anne Mercier</w:t>
            </w:r>
          </w:p>
          <w:p>
            <w:pPr>
              <w:pStyle w:val="Style13"/>
              <w:keepNext w:val="0"/>
              <w:keepLines w:val="0"/>
              <w:widowControl w:val="0"/>
              <w:shd w:val="clear" w:color="auto" w:fill="auto"/>
              <w:bidi w:val="0"/>
              <w:spacing w:line="240" w:lineRule="auto"/>
              <w:ind w:left="0" w:firstLine="360"/>
              <w:jc w:val="left"/>
            </w:pPr>
            <w:r>
              <w:rPr>
                <w:rStyle w:val="CharStyle14"/>
              </w:rPr>
              <w:t>The Manitoba Securities Commission</w:t>
            </w:r>
          </w:p>
          <w:p>
            <w:pPr>
              <w:pStyle w:val="Style13"/>
              <w:keepNext w:val="0"/>
              <w:keepLines w:val="0"/>
              <w:widowControl w:val="0"/>
              <w:shd w:val="clear" w:color="auto" w:fill="auto"/>
              <w:bidi w:val="0"/>
              <w:spacing w:line="240" w:lineRule="auto"/>
              <w:ind w:left="0" w:firstLine="0"/>
              <w:jc w:val="left"/>
            </w:pPr>
            <w:r>
              <w:fldChar w:fldCharType="begin"/>
            </w:r>
            <w:r>
              <w:rPr/>
              <w:instrText> HYPERLINK "mailto:leigh-anne.mercier@qov.mb.ca" </w:instrText>
            </w:r>
            <w:r>
              <w:fldChar w:fldCharType="separate"/>
            </w:r>
            <w:r>
              <w:rPr>
                <w:rStyle w:val="CharStyle14"/>
                <w:color w:val="1F497D"/>
                <w:u w:val="single"/>
              </w:rPr>
              <w:t>leigh-anne.mercier@qov.mb.ca</w:t>
            </w:r>
            <w:r>
              <w:fldChar w:fldCharType="end"/>
            </w:r>
          </w:p>
        </w:tc>
      </w:tr>
      <w:tr>
        <w:trPr>
          <w:trHeight w:val="955"/>
        </w:trPr>
        <w:tc>
          <w:tcPr>
            <w:tcBorders>
              <w:bottom w:val="single" w:sz="4"/>
            </w:tcBorders>
            <w:shd w:val="clear" w:color="auto" w:fill="auto"/>
            <w:vAlign w:val="bottom"/>
          </w:tcPr>
          <w:p>
            <w:pPr>
              <w:pStyle w:val="Style13"/>
              <w:keepNext w:val="0"/>
              <w:keepLines w:val="0"/>
              <w:widowControl w:val="0"/>
              <w:shd w:val="clear" w:color="auto" w:fill="auto"/>
              <w:bidi w:val="0"/>
              <w:spacing w:line="240" w:lineRule="auto"/>
              <w:ind w:left="0" w:firstLine="0"/>
              <w:jc w:val="left"/>
            </w:pPr>
            <w:r>
              <w:rPr>
                <w:rStyle w:val="CharStyle14"/>
              </w:rPr>
              <w:t>Liliana Ripandelli</w:t>
            </w:r>
          </w:p>
          <w:p>
            <w:pPr>
              <w:pStyle w:val="Style13"/>
              <w:keepNext w:val="0"/>
              <w:keepLines w:val="0"/>
              <w:widowControl w:val="0"/>
              <w:shd w:val="clear" w:color="auto" w:fill="auto"/>
              <w:bidi w:val="0"/>
              <w:spacing w:line="240" w:lineRule="auto"/>
              <w:ind w:left="0" w:firstLine="0"/>
              <w:jc w:val="left"/>
            </w:pPr>
            <w:r>
              <w:rPr>
                <w:rStyle w:val="CharStyle14"/>
              </w:rPr>
              <w:t>Ontario Securities Commission</w:t>
            </w:r>
          </w:p>
          <w:p>
            <w:pPr>
              <w:pStyle w:val="Style13"/>
              <w:keepNext w:val="0"/>
              <w:keepLines w:val="0"/>
              <w:widowControl w:val="0"/>
              <w:shd w:val="clear" w:color="auto" w:fill="auto"/>
              <w:bidi w:val="0"/>
              <w:spacing w:line="240" w:lineRule="auto"/>
              <w:ind w:left="0" w:firstLine="0"/>
              <w:jc w:val="left"/>
            </w:pPr>
            <w:r>
              <w:fldChar w:fldCharType="begin"/>
            </w:r>
            <w:r>
              <w:rPr/>
              <w:instrText> HYPERLINK "mailto:lripandelli@osc.gov.on.ca" </w:instrText>
            </w:r>
            <w:r>
              <w:fldChar w:fldCharType="separate"/>
            </w:r>
            <w:r>
              <w:rPr>
                <w:rStyle w:val="CharStyle14"/>
                <w:color w:val="39568F"/>
              </w:rPr>
              <w:t>lripandelli@osc.gov.on.ca</w:t>
            </w:r>
            <w:r>
              <w:fldChar w:fldCharType="end"/>
            </w:r>
          </w:p>
        </w:tc>
        <w:tc>
          <w:tcPr>
            <w:tcBorders>
              <w:bottom w:val="single" w:sz="4"/>
            </w:tcBorders>
            <w:shd w:val="clear" w:color="auto" w:fill="auto"/>
            <w:vAlign w:val="bottom"/>
          </w:tcPr>
          <w:p>
            <w:pPr>
              <w:pStyle w:val="Style13"/>
              <w:keepNext w:val="0"/>
              <w:keepLines w:val="0"/>
              <w:widowControl w:val="0"/>
              <w:shd w:val="clear" w:color="auto" w:fill="auto"/>
              <w:bidi w:val="0"/>
              <w:spacing w:line="240" w:lineRule="auto"/>
              <w:ind w:left="0" w:firstLine="0"/>
              <w:jc w:val="left"/>
            </w:pPr>
            <w:r>
              <w:rPr>
                <w:rStyle w:val="CharStyle14"/>
              </w:rPr>
              <w:t>Doug Harris</w:t>
            </w:r>
          </w:p>
          <w:p>
            <w:pPr>
              <w:pStyle w:val="Style13"/>
              <w:keepNext w:val="0"/>
              <w:keepLines w:val="0"/>
              <w:widowControl w:val="0"/>
              <w:shd w:val="clear" w:color="auto" w:fill="auto"/>
              <w:bidi w:val="0"/>
              <w:spacing w:line="240" w:lineRule="auto"/>
              <w:ind w:left="0" w:firstLine="0"/>
              <w:jc w:val="left"/>
            </w:pPr>
            <w:r>
              <w:rPr>
                <w:rStyle w:val="CharStyle14"/>
              </w:rPr>
              <w:t>Nova Scotia Securities Commission</w:t>
            </w:r>
          </w:p>
          <w:p>
            <w:pPr>
              <w:pStyle w:val="Style13"/>
              <w:keepNext w:val="0"/>
              <w:keepLines w:val="0"/>
              <w:widowControl w:val="0"/>
              <w:shd w:val="clear" w:color="auto" w:fill="auto"/>
              <w:bidi w:val="0"/>
              <w:spacing w:line="240" w:lineRule="auto"/>
              <w:ind w:left="0" w:firstLine="0"/>
              <w:jc w:val="left"/>
            </w:pPr>
            <w:r>
              <w:fldChar w:fldCharType="begin"/>
            </w:r>
            <w:r>
              <w:rPr/>
              <w:instrText> HYPERLINK "mailto:doug.harris@novascotia.ca" </w:instrText>
            </w:r>
            <w:r>
              <w:fldChar w:fldCharType="separate"/>
            </w:r>
            <w:r>
              <w:rPr>
                <w:rStyle w:val="CharStyle14"/>
                <w:color w:val="39568F"/>
              </w:rPr>
              <w:t>doug.harris@novascotia.ca</w:t>
            </w:r>
            <w:r>
              <w:fldChar w:fldCharType="end"/>
            </w:r>
          </w:p>
        </w:tc>
      </w:tr>
    </w:tbl>
    <w:p>
      <w:pPr>
        <w:widowControl w:val="0"/>
        <w:spacing w:line="1" w:lineRule="exact"/>
      </w:pPr>
    </w:p>
    <w:tbl>
      <w:tblPr>
        <w:tblOverlap w:val="never"/>
        <w:jc w:val="left"/>
        <w:tblLayout w:type="fixed"/>
      </w:tblPr>
      <w:tblGrid>
        <w:gridCol w:w="4507"/>
        <w:gridCol w:w="4306"/>
      </w:tblGrid>
      <w:tr>
        <w:trPr>
          <w:trHeight w:val="5554"/>
        </w:trPr>
        <w:tc>
          <w:tcPr>
            <w:tcBorders>
              <w:bottom w:val="single" w:sz="4"/>
            </w:tcBorders>
            <w:shd w:val="clear" w:color="auto" w:fill="auto"/>
            <w:vAlign w:val="top"/>
          </w:tcPr>
          <w:p>
            <w:pPr>
              <w:pStyle w:val="Style13"/>
              <w:keepNext w:val="0"/>
              <w:keepLines w:val="0"/>
              <w:widowControl w:val="0"/>
              <w:shd w:val="clear" w:color="auto" w:fill="auto"/>
              <w:bidi w:val="0"/>
              <w:ind w:left="0" w:firstLine="0"/>
              <w:jc w:val="left"/>
            </w:pPr>
            <w:r>
              <w:rPr>
                <w:rStyle w:val="CharStyle14"/>
              </w:rPr>
              <w:t>Sonne Udemgba</w:t>
            </w:r>
          </w:p>
          <w:p>
            <w:pPr>
              <w:pStyle w:val="Style13"/>
              <w:keepNext w:val="0"/>
              <w:keepLines w:val="0"/>
              <w:widowControl w:val="0"/>
              <w:shd w:val="clear" w:color="auto" w:fill="auto"/>
              <w:bidi w:val="0"/>
              <w:ind w:left="0" w:firstLine="0"/>
              <w:jc w:val="left"/>
            </w:pPr>
            <w:r>
              <w:rPr>
                <w:rStyle w:val="CharStyle14"/>
              </w:rPr>
              <w:t>Financial and Consumer Affairs Authority of Saskatchewan</w:t>
            </w:r>
          </w:p>
          <w:p>
            <w:pPr>
              <w:pStyle w:val="Style13"/>
              <w:keepNext w:val="0"/>
              <w:keepLines w:val="0"/>
              <w:widowControl w:val="0"/>
              <w:shd w:val="clear" w:color="auto" w:fill="auto"/>
              <w:bidi w:val="0"/>
              <w:ind w:left="0" w:firstLine="0"/>
              <w:jc w:val="left"/>
            </w:pPr>
            <w:r>
              <w:fldChar w:fldCharType="begin"/>
            </w:r>
            <w:r>
              <w:rPr/>
              <w:instrText> HYPERLINK "mailto:sonne.udemgba@gov.sk.ca" </w:instrText>
            </w:r>
            <w:r>
              <w:fldChar w:fldCharType="separate"/>
            </w:r>
            <w:r>
              <w:rPr>
                <w:rStyle w:val="CharStyle14"/>
                <w:color w:val="1F497D"/>
                <w:u w:val="single"/>
              </w:rPr>
              <w:t>sonne.udemgba@gov.sk.ca</w:t>
            </w:r>
            <w:r>
              <w:fldChar w:fldCharType="end"/>
            </w:r>
          </w:p>
          <w:p>
            <w:pPr>
              <w:pStyle w:val="Style13"/>
              <w:keepNext w:val="0"/>
              <w:keepLines w:val="0"/>
              <w:widowControl w:val="0"/>
              <w:shd w:val="clear" w:color="auto" w:fill="auto"/>
              <w:bidi w:val="0"/>
              <w:ind w:left="0" w:firstLine="0"/>
              <w:jc w:val="left"/>
            </w:pPr>
            <w:r>
              <w:rPr>
                <w:rStyle w:val="CharStyle14"/>
              </w:rPr>
              <w:t>Steven Dowling</w:t>
            </w:r>
          </w:p>
          <w:p>
            <w:pPr>
              <w:pStyle w:val="Style13"/>
              <w:keepNext w:val="0"/>
              <w:keepLines w:val="0"/>
              <w:widowControl w:val="0"/>
              <w:shd w:val="clear" w:color="auto" w:fill="auto"/>
              <w:bidi w:val="0"/>
              <w:ind w:left="0" w:firstLine="0"/>
              <w:jc w:val="left"/>
            </w:pPr>
            <w:r>
              <w:rPr>
                <w:rStyle w:val="CharStyle14"/>
              </w:rPr>
              <w:t>Government of Prince Edward Island,</w:t>
            </w:r>
          </w:p>
          <w:p>
            <w:pPr>
              <w:pStyle w:val="Style13"/>
              <w:keepNext w:val="0"/>
              <w:keepLines w:val="0"/>
              <w:widowControl w:val="0"/>
              <w:shd w:val="clear" w:color="auto" w:fill="auto"/>
              <w:bidi w:val="0"/>
              <w:ind w:left="0" w:firstLine="0"/>
              <w:jc w:val="left"/>
            </w:pPr>
            <w:r>
              <w:rPr>
                <w:rStyle w:val="CharStyle14"/>
              </w:rPr>
              <w:t>Superintendent of Securities</w:t>
            </w:r>
          </w:p>
          <w:p>
            <w:pPr>
              <w:pStyle w:val="Style13"/>
              <w:keepNext w:val="0"/>
              <w:keepLines w:val="0"/>
              <w:widowControl w:val="0"/>
              <w:shd w:val="clear" w:color="auto" w:fill="auto"/>
              <w:bidi w:val="0"/>
              <w:ind w:left="0" w:firstLine="0"/>
              <w:jc w:val="left"/>
            </w:pPr>
            <w:r>
              <w:fldChar w:fldCharType="begin"/>
            </w:r>
            <w:r>
              <w:rPr/>
              <w:instrText> HYPERLINK "mailto:sddowling@gov.pe.ca" </w:instrText>
            </w:r>
            <w:r>
              <w:fldChar w:fldCharType="separate"/>
            </w:r>
            <w:r>
              <w:rPr>
                <w:rStyle w:val="CharStyle14"/>
                <w:color w:val="1F497D"/>
                <w:u w:val="single"/>
              </w:rPr>
              <w:t>sddowling@qov.pe.ca</w:t>
            </w:r>
            <w:r>
              <w:fldChar w:fldCharType="end"/>
            </w:r>
          </w:p>
          <w:p>
            <w:pPr>
              <w:pStyle w:val="Style13"/>
              <w:keepNext w:val="0"/>
              <w:keepLines w:val="0"/>
              <w:widowControl w:val="0"/>
              <w:shd w:val="clear" w:color="auto" w:fill="auto"/>
              <w:bidi w:val="0"/>
              <w:ind w:left="0" w:firstLine="0"/>
              <w:jc w:val="left"/>
            </w:pPr>
            <w:r>
              <w:rPr>
                <w:rStyle w:val="CharStyle14"/>
              </w:rPr>
              <w:t>Rhonda Horte</w:t>
            </w:r>
          </w:p>
          <w:p>
            <w:pPr>
              <w:pStyle w:val="Style13"/>
              <w:keepNext w:val="0"/>
              <w:keepLines w:val="0"/>
              <w:widowControl w:val="0"/>
              <w:shd w:val="clear" w:color="auto" w:fill="auto"/>
              <w:bidi w:val="0"/>
              <w:ind w:left="0" w:firstLine="0"/>
              <w:jc w:val="left"/>
            </w:pPr>
            <w:r>
              <w:rPr>
                <w:rStyle w:val="CharStyle14"/>
              </w:rPr>
              <w:t>Office of the Yukon Superintendent of</w:t>
            </w:r>
          </w:p>
          <w:p>
            <w:pPr>
              <w:pStyle w:val="Style13"/>
              <w:keepNext w:val="0"/>
              <w:keepLines w:val="0"/>
              <w:widowControl w:val="0"/>
              <w:shd w:val="clear" w:color="auto" w:fill="auto"/>
              <w:bidi w:val="0"/>
              <w:ind w:left="0" w:firstLine="0"/>
              <w:jc w:val="left"/>
            </w:pPr>
            <w:r>
              <w:rPr>
                <w:rStyle w:val="CharStyle14"/>
              </w:rPr>
              <w:t>Securities</w:t>
            </w:r>
          </w:p>
          <w:p>
            <w:pPr>
              <w:pStyle w:val="Style13"/>
              <w:keepNext w:val="0"/>
              <w:keepLines w:val="0"/>
              <w:widowControl w:val="0"/>
              <w:shd w:val="clear" w:color="auto" w:fill="auto"/>
              <w:bidi w:val="0"/>
              <w:ind w:left="0" w:firstLine="0"/>
              <w:jc w:val="left"/>
            </w:pPr>
            <w:r>
              <w:fldChar w:fldCharType="begin"/>
            </w:r>
            <w:r>
              <w:rPr/>
              <w:instrText> HYPERLINK "mailto:rhonda.horte@yukon.ca" </w:instrText>
            </w:r>
            <w:r>
              <w:fldChar w:fldCharType="separate"/>
            </w:r>
            <w:r>
              <w:rPr>
                <w:rStyle w:val="CharStyle14"/>
                <w:color w:val="1F497D"/>
                <w:u w:val="single"/>
              </w:rPr>
              <w:t>rhonda.horte@yukon.ca</w:t>
            </w:r>
            <w:r>
              <w:fldChar w:fldCharType="end"/>
            </w:r>
          </w:p>
          <w:p>
            <w:pPr>
              <w:pStyle w:val="Style13"/>
              <w:keepNext w:val="0"/>
              <w:keepLines w:val="0"/>
              <w:widowControl w:val="0"/>
              <w:shd w:val="clear" w:color="auto" w:fill="auto"/>
              <w:bidi w:val="0"/>
              <w:ind w:left="0" w:firstLine="0"/>
              <w:jc w:val="left"/>
            </w:pPr>
            <w:r>
              <w:rPr>
                <w:rStyle w:val="CharStyle14"/>
              </w:rPr>
              <w:t>Debora Bissou</w:t>
            </w:r>
          </w:p>
          <w:p>
            <w:pPr>
              <w:pStyle w:val="Style13"/>
              <w:keepNext w:val="0"/>
              <w:keepLines w:val="0"/>
              <w:widowControl w:val="0"/>
              <w:shd w:val="clear" w:color="auto" w:fill="auto"/>
              <w:bidi w:val="0"/>
              <w:ind w:left="0" w:firstLine="0"/>
              <w:jc w:val="left"/>
            </w:pPr>
            <w:r>
              <w:rPr>
                <w:rStyle w:val="CharStyle14"/>
              </w:rPr>
              <w:t>Department of Justice, Government of</w:t>
            </w:r>
          </w:p>
          <w:p>
            <w:pPr>
              <w:pStyle w:val="Style13"/>
              <w:keepNext w:val="0"/>
              <w:keepLines w:val="0"/>
              <w:widowControl w:val="0"/>
              <w:shd w:val="clear" w:color="auto" w:fill="auto"/>
              <w:bidi w:val="0"/>
              <w:ind w:left="0" w:firstLine="0"/>
              <w:jc w:val="left"/>
            </w:pPr>
            <w:r>
              <w:rPr>
                <w:rStyle w:val="CharStyle14"/>
              </w:rPr>
              <w:t>Nunavut</w:t>
            </w:r>
          </w:p>
          <w:p>
            <w:pPr>
              <w:pStyle w:val="Style13"/>
              <w:keepNext w:val="0"/>
              <w:keepLines w:val="0"/>
              <w:widowControl w:val="0"/>
              <w:shd w:val="clear" w:color="auto" w:fill="auto"/>
              <w:bidi w:val="0"/>
              <w:ind w:left="0" w:firstLine="0"/>
              <w:jc w:val="left"/>
            </w:pPr>
            <w:r>
              <w:fldChar w:fldCharType="begin"/>
            </w:r>
            <w:r>
              <w:rPr/>
              <w:instrText> HYPERLINK "mailto:dbissou@gov.nu.ca" </w:instrText>
            </w:r>
            <w:r>
              <w:fldChar w:fldCharType="separate"/>
            </w:r>
            <w:r>
              <w:rPr>
                <w:rStyle w:val="CharStyle14"/>
                <w:color w:val="1F497D"/>
                <w:u w:val="single"/>
              </w:rPr>
              <w:t>dbissou@qov.nu.ca</w:t>
            </w:r>
            <w:r>
              <w:fldChar w:fldCharType="end"/>
            </w:r>
          </w:p>
        </w:tc>
        <w:tc>
          <w:tcPr>
            <w:tcBorders/>
            <w:shd w:val="clear" w:color="auto" w:fill="auto"/>
            <w:vAlign w:val="top"/>
          </w:tcPr>
          <w:p>
            <w:pPr>
              <w:pStyle w:val="Style13"/>
              <w:keepNext w:val="0"/>
              <w:keepLines w:val="0"/>
              <w:widowControl w:val="0"/>
              <w:shd w:val="clear" w:color="auto" w:fill="auto"/>
              <w:bidi w:val="0"/>
              <w:ind w:left="0" w:firstLine="360"/>
              <w:jc w:val="left"/>
            </w:pPr>
            <w:r>
              <w:rPr>
                <w:rStyle w:val="CharStyle14"/>
              </w:rPr>
              <w:t>Moira Goodfellow</w:t>
            </w:r>
          </w:p>
          <w:p>
            <w:pPr>
              <w:pStyle w:val="Style13"/>
              <w:keepNext w:val="0"/>
              <w:keepLines w:val="0"/>
              <w:widowControl w:val="0"/>
              <w:shd w:val="clear" w:color="auto" w:fill="auto"/>
              <w:bidi w:val="0"/>
              <w:ind w:left="0" w:firstLine="360"/>
              <w:jc w:val="left"/>
            </w:pPr>
            <w:r>
              <w:rPr>
                <w:rStyle w:val="CharStyle14"/>
              </w:rPr>
              <w:t>Financial and Consumer Services</w:t>
            </w:r>
          </w:p>
          <w:p>
            <w:pPr>
              <w:pStyle w:val="Style13"/>
              <w:keepNext w:val="0"/>
              <w:keepLines w:val="0"/>
              <w:widowControl w:val="0"/>
              <w:shd w:val="clear" w:color="auto" w:fill="auto"/>
              <w:bidi w:val="0"/>
              <w:ind w:left="0" w:firstLine="360"/>
              <w:jc w:val="left"/>
            </w:pPr>
            <w:r>
              <w:rPr>
                <w:rStyle w:val="CharStyle14"/>
              </w:rPr>
              <w:t>Commission of New Brunswick</w:t>
            </w:r>
          </w:p>
          <w:p>
            <w:pPr>
              <w:pStyle w:val="Style13"/>
              <w:keepNext w:val="0"/>
              <w:keepLines w:val="0"/>
              <w:widowControl w:val="0"/>
              <w:shd w:val="clear" w:color="auto" w:fill="auto"/>
              <w:bidi w:val="0"/>
              <w:ind w:left="0" w:firstLine="360"/>
              <w:jc w:val="left"/>
            </w:pPr>
            <w:r>
              <w:fldChar w:fldCharType="begin"/>
            </w:r>
            <w:r>
              <w:rPr/>
              <w:instrText> HYPERLINK "mailto:moira.goodfellow@fcnb.ca" </w:instrText>
            </w:r>
            <w:r>
              <w:fldChar w:fldCharType="separate"/>
            </w:r>
            <w:r>
              <w:rPr>
                <w:rStyle w:val="CharStyle14"/>
                <w:color w:val="1F497D"/>
                <w:u w:val="single"/>
              </w:rPr>
              <w:t>moira.goodfellow@fcnb.ca</w:t>
            </w:r>
            <w:r>
              <w:fldChar w:fldCharType="end"/>
            </w:r>
          </w:p>
          <w:p>
            <w:pPr>
              <w:pStyle w:val="Style13"/>
              <w:keepNext w:val="0"/>
              <w:keepLines w:val="0"/>
              <w:widowControl w:val="0"/>
              <w:shd w:val="clear" w:color="auto" w:fill="auto"/>
              <w:bidi w:val="0"/>
              <w:ind w:left="0" w:firstLine="360"/>
              <w:jc w:val="left"/>
            </w:pPr>
            <w:r>
              <w:rPr>
                <w:rStyle w:val="CharStyle14"/>
              </w:rPr>
              <w:t>Mohammad Bin Mannan Atik</w:t>
            </w:r>
          </w:p>
          <w:p>
            <w:pPr>
              <w:pStyle w:val="Style13"/>
              <w:keepNext w:val="0"/>
              <w:keepLines w:val="0"/>
              <w:widowControl w:val="0"/>
              <w:shd w:val="clear" w:color="auto" w:fill="auto"/>
              <w:bidi w:val="0"/>
              <w:ind w:left="0" w:firstLine="360"/>
              <w:jc w:val="left"/>
            </w:pPr>
            <w:r>
              <w:rPr>
                <w:rStyle w:val="CharStyle14"/>
              </w:rPr>
              <w:t>Office of the Superintendent of Securities, Service NL</w:t>
            </w:r>
          </w:p>
          <w:p>
            <w:pPr>
              <w:pStyle w:val="Style13"/>
              <w:keepNext w:val="0"/>
              <w:keepLines w:val="0"/>
              <w:widowControl w:val="0"/>
              <w:shd w:val="clear" w:color="auto" w:fill="auto"/>
              <w:bidi w:val="0"/>
              <w:spacing w:line="240" w:lineRule="auto"/>
              <w:ind w:left="0" w:firstLine="360"/>
              <w:jc w:val="left"/>
              <w:rPr>
                <w:sz w:val="18"/>
                <w:szCs w:val="18"/>
              </w:rPr>
            </w:pPr>
            <w:r>
              <w:fldChar w:fldCharType="begin"/>
            </w:r>
            <w:r>
              <w:rPr/>
              <w:instrText> HYPERLINK "mailto:MohammadAtik@gov.nl.ca" </w:instrText>
            </w:r>
            <w:r>
              <w:fldChar w:fldCharType="separate"/>
            </w:r>
            <w:r>
              <w:rPr>
                <w:rStyle w:val="CharStyle14"/>
                <w:rFonts w:ascii="Courier New" w:eastAsia="Courier New" w:hAnsi="Courier New" w:cs="Courier New"/>
                <w:color w:val="1F497D"/>
                <w:sz w:val="18"/>
                <w:szCs w:val="18"/>
                <w:u w:val="single"/>
              </w:rPr>
              <w:t>MohammadAtik@gov.nl.ca</w:t>
            </w:r>
            <w:r>
              <w:fldChar w:fldCharType="end"/>
            </w:r>
          </w:p>
          <w:p>
            <w:pPr>
              <w:pStyle w:val="Style13"/>
              <w:keepNext w:val="0"/>
              <w:keepLines w:val="0"/>
              <w:widowControl w:val="0"/>
              <w:shd w:val="clear" w:color="auto" w:fill="auto"/>
              <w:bidi w:val="0"/>
              <w:ind w:left="0" w:firstLine="360"/>
              <w:jc w:val="left"/>
            </w:pPr>
            <w:r>
              <w:rPr>
                <w:rStyle w:val="CharStyle14"/>
              </w:rPr>
              <w:t>Matthew Yap</w:t>
            </w:r>
          </w:p>
          <w:p>
            <w:pPr>
              <w:pStyle w:val="Style13"/>
              <w:keepNext w:val="0"/>
              <w:keepLines w:val="0"/>
              <w:widowControl w:val="0"/>
              <w:shd w:val="clear" w:color="auto" w:fill="auto"/>
              <w:bidi w:val="0"/>
              <w:ind w:left="0" w:firstLine="360"/>
              <w:jc w:val="left"/>
            </w:pPr>
            <w:r>
              <w:rPr>
                <w:rStyle w:val="CharStyle14"/>
              </w:rPr>
              <w:t>Office of the Superintendent of Securities, Northwest Territories</w:t>
            </w:r>
          </w:p>
          <w:p>
            <w:pPr>
              <w:pStyle w:val="Style13"/>
              <w:keepNext w:val="0"/>
              <w:keepLines w:val="0"/>
              <w:widowControl w:val="0"/>
              <w:shd w:val="clear" w:color="auto" w:fill="auto"/>
              <w:bidi w:val="0"/>
              <w:spacing w:line="240" w:lineRule="auto"/>
              <w:ind w:left="0" w:firstLine="360"/>
              <w:jc w:val="left"/>
              <w:rPr>
                <w:sz w:val="18"/>
                <w:szCs w:val="18"/>
              </w:rPr>
            </w:pPr>
            <w:r>
              <w:fldChar w:fldCharType="begin"/>
            </w:r>
            <w:r>
              <w:rPr/>
              <w:instrText> HYPERLINK "mailto:Matthew_Yap@gov.nt.ca" </w:instrText>
            </w:r>
            <w:r>
              <w:fldChar w:fldCharType="separate"/>
            </w:r>
            <w:r>
              <w:rPr>
                <w:rStyle w:val="CharStyle14"/>
                <w:rFonts w:ascii="Courier New" w:eastAsia="Courier New" w:hAnsi="Courier New" w:cs="Courier New"/>
                <w:color w:val="1F497D"/>
                <w:sz w:val="18"/>
                <w:szCs w:val="18"/>
                <w:u w:val="single"/>
              </w:rPr>
              <w:t>Matthew Yap@gov.nt.ca</w:t>
            </w:r>
            <w:r>
              <w:fldChar w:fldCharType="end"/>
            </w:r>
          </w:p>
        </w:tc>
      </w:tr>
    </w:tbl>
    <w:p>
      <w:pPr>
        <w:sectPr>
          <w:footnotePr>
            <w:pos w:val="pageBottom"/>
            <w:numFmt w:val="decimal"/>
            <w:numRestart w:val="continuous"/>
          </w:footnotePr>
          <w:pgSz w:w="12240" w:h="15840"/>
          <w:pgMar w:top="1325" w:right="1407" w:bottom="1119" w:left="1397" w:header="0" w:footer="3" w:gutter="0"/>
          <w:cols w:space="720"/>
          <w:noEndnote/>
          <w:rtlGutter w:val="0"/>
          <w:docGrid w:linePitch="360"/>
        </w:sectPr>
      </w:pPr>
    </w:p>
    <w:p>
      <w:pPr>
        <w:pStyle w:val="Style5"/>
        <w:keepNext/>
        <w:keepLines/>
        <w:widowControl w:val="0"/>
        <w:numPr>
          <w:ilvl w:val="0"/>
          <w:numId w:val="3"/>
        </w:numPr>
        <w:shd w:val="clear" w:color="auto" w:fill="auto"/>
        <w:bidi w:val="0"/>
        <w:ind w:left="0" w:firstLine="0"/>
        <w:jc w:val="left"/>
      </w:pPr>
      <w:bookmarkStart w:id="2" w:name="bookmark2"/>
      <w:bookmarkEnd w:id="2"/>
    </w:p>
    <w:p>
      <w:pPr>
        <w:pStyle w:val="Style2"/>
        <w:keepNext w:val="0"/>
        <w:keepLines w:val="0"/>
        <w:widowControl w:val="0"/>
        <w:shd w:val="clear" w:color="auto" w:fill="auto"/>
        <w:bidi w:val="0"/>
        <w:ind w:left="0" w:firstLine="0"/>
        <w:jc w:val="left"/>
      </w:pPr>
      <w:r>
        <w:rPr>
          <w:rStyle w:val="CharStyle3"/>
          <w:b/>
          <w:bCs/>
        </w:rPr>
        <w:t xml:space="preserve">Local Amendments to National Instrument 31-103 </w:t>
      </w:r>
      <w:r>
        <w:rPr>
          <w:rStyle w:val="CharStyle3"/>
          <w:b/>
          <w:bCs/>
          <w:i/>
          <w:iCs/>
        </w:rPr>
        <w:t>Registration Requirements, Exemptions and Ongoing Registrant Obligations</w:t>
      </w:r>
      <w:r>
        <w:rPr>
          <w:rStyle w:val="CharStyle3"/>
          <w:b/>
          <w:bCs/>
        </w:rPr>
        <w:t xml:space="preserve"> in British Columbia</w:t>
      </w:r>
    </w:p>
    <w:p>
      <w:pPr>
        <w:pStyle w:val="Style2"/>
        <w:keepNext w:val="0"/>
        <w:keepLines w:val="0"/>
        <w:widowControl w:val="0"/>
        <w:shd w:val="clear" w:color="auto" w:fill="auto"/>
        <w:bidi w:val="0"/>
        <w:ind w:left="0" w:firstLine="0"/>
        <w:jc w:val="left"/>
      </w:pPr>
      <w:r>
        <w:rPr>
          <w:rStyle w:val="CharStyle3"/>
        </w:rPr>
        <w:t xml:space="preserve">In B.C. Reg. 249/2025, the British Columbia Securities Commission ordered that, effective January 1, 2026, National Instrument 31-103 </w:t>
      </w:r>
      <w:r>
        <w:rPr>
          <w:rStyle w:val="CharStyle3"/>
          <w:i/>
          <w:iCs/>
        </w:rPr>
        <w:t>Registration Requirements, Exemptions and Ongoing Registrant Obligations</w:t>
      </w:r>
      <w:r>
        <w:rPr>
          <w:rStyle w:val="CharStyle3"/>
        </w:rPr>
        <w:t>, B.C. Reg. 226A/2009, is amended as set out below.</w:t>
      </w:r>
    </w:p>
    <w:p>
      <w:pPr>
        <w:pStyle w:val="Style2"/>
        <w:keepNext w:val="0"/>
        <w:keepLines w:val="0"/>
        <w:widowControl w:val="0"/>
        <w:numPr>
          <w:ilvl w:val="0"/>
          <w:numId w:val="5"/>
        </w:numPr>
        <w:shd w:val="clear" w:color="auto" w:fill="auto"/>
        <w:tabs>
          <w:tab w:pos="719" w:val="left"/>
        </w:tabs>
        <w:bidi w:val="0"/>
        <w:ind w:left="0" w:firstLine="0"/>
        <w:jc w:val="left"/>
      </w:pPr>
      <w:r>
        <w:rPr>
          <w:rStyle w:val="CharStyle3"/>
          <w:b/>
          <w:bCs/>
          <w:i/>
          <w:iCs/>
        </w:rPr>
        <w:t>National Instrument 31-103</w:t>
      </w:r>
      <w:r>
        <w:rPr>
          <w:rStyle w:val="CharStyle3"/>
          <w:b/>
          <w:bCs/>
        </w:rPr>
        <w:t xml:space="preserve"> Registration Requirements, Exemptions and Ongoing Registrant Obligations, </w:t>
      </w:r>
      <w:r>
        <w:rPr>
          <w:rStyle w:val="CharStyle3"/>
          <w:b/>
          <w:bCs/>
          <w:i/>
          <w:iCs/>
        </w:rPr>
        <w:t>B.C. Reg. 226A/2009, is amended as set out in this Schedule</w:t>
      </w:r>
      <w:r>
        <w:rPr>
          <w:rStyle w:val="CharStyle3"/>
          <w:b/>
          <w:bCs/>
        </w:rPr>
        <w:t>.</w:t>
      </w:r>
    </w:p>
    <w:p>
      <w:pPr>
        <w:pStyle w:val="Style2"/>
        <w:keepNext w:val="0"/>
        <w:keepLines w:val="0"/>
        <w:widowControl w:val="0"/>
        <w:shd w:val="clear" w:color="auto" w:fill="auto"/>
        <w:bidi w:val="0"/>
        <w:ind w:left="0" w:firstLine="0"/>
        <w:jc w:val="left"/>
      </w:pPr>
      <w:r>
        <w:rPr>
          <w:rStyle w:val="CharStyle3"/>
        </w:rPr>
        <w:t>(…)</w:t>
      </w:r>
    </w:p>
    <w:p>
      <w:pPr>
        <w:pStyle w:val="Style2"/>
        <w:keepNext w:val="0"/>
        <w:keepLines w:val="0"/>
        <w:widowControl w:val="0"/>
        <w:numPr>
          <w:ilvl w:val="0"/>
          <w:numId w:val="7"/>
        </w:numPr>
        <w:shd w:val="clear" w:color="auto" w:fill="auto"/>
        <w:tabs>
          <w:tab w:pos="719" w:val="left"/>
        </w:tabs>
        <w:bidi w:val="0"/>
        <w:ind w:left="0" w:firstLine="0"/>
        <w:jc w:val="left"/>
      </w:pPr>
      <w:r>
        <w:rPr>
          <w:rStyle w:val="CharStyle3"/>
          <w:b/>
          <w:bCs/>
          <w:i/>
          <w:iCs/>
        </w:rPr>
        <w:t>The following sections are added to Division 1 after section 14.1.1:</w:t>
      </w:r>
    </w:p>
    <w:p>
      <w:pPr>
        <w:pStyle w:val="Style2"/>
        <w:keepNext w:val="0"/>
        <w:keepLines w:val="0"/>
        <w:widowControl w:val="0"/>
        <w:shd w:val="clear" w:color="auto" w:fill="auto"/>
        <w:bidi w:val="0"/>
        <w:ind w:left="0" w:firstLine="0"/>
        <w:jc w:val="left"/>
      </w:pPr>
      <w:r>
        <w:rPr>
          <w:rStyle w:val="CharStyle3"/>
        </w:rPr>
        <w:t>(…)</w:t>
      </w:r>
    </w:p>
    <w:p>
      <w:pPr>
        <w:pStyle w:val="Style2"/>
        <w:keepNext w:val="0"/>
        <w:keepLines w:val="0"/>
        <w:widowControl w:val="0"/>
        <w:numPr>
          <w:ilvl w:val="0"/>
          <w:numId w:val="7"/>
        </w:numPr>
        <w:shd w:val="clear" w:color="auto" w:fill="auto"/>
        <w:tabs>
          <w:tab w:pos="719" w:val="left"/>
        </w:tabs>
        <w:bidi w:val="0"/>
        <w:ind w:left="0" w:firstLine="0"/>
        <w:jc w:val="left"/>
      </w:pPr>
      <w:r>
        <w:rPr>
          <w:rStyle w:val="CharStyle3"/>
          <w:b/>
          <w:bCs/>
        </w:rPr>
        <w:t>4.1.3 Interpretation of “reasonable approximation” in British Columbia</w:t>
      </w:r>
    </w:p>
    <w:p>
      <w:pPr>
        <w:pStyle w:val="Style2"/>
        <w:keepNext w:val="0"/>
        <w:keepLines w:val="0"/>
        <w:widowControl w:val="0"/>
        <w:numPr>
          <w:ilvl w:val="0"/>
          <w:numId w:val="9"/>
        </w:numPr>
        <w:shd w:val="clear" w:color="auto" w:fill="auto"/>
        <w:tabs>
          <w:tab w:pos="719" w:val="left"/>
        </w:tabs>
        <w:bidi w:val="0"/>
        <w:ind w:left="360" w:hanging="360"/>
        <w:jc w:val="left"/>
      </w:pPr>
      <w:r>
        <w:rPr>
          <w:rStyle w:val="CharStyle3"/>
        </w:rPr>
        <w:t>In British Columbia, the references to “reasonable” in paragraphs 14.1.2(2)(a) and (b) are to be interpreted as</w:t>
      </w:r>
    </w:p>
    <w:p>
      <w:pPr>
        <w:pStyle w:val="Style2"/>
        <w:keepNext w:val="0"/>
        <w:keepLines w:val="0"/>
        <w:widowControl w:val="0"/>
        <w:numPr>
          <w:ilvl w:val="0"/>
          <w:numId w:val="11"/>
        </w:numPr>
        <w:shd w:val="clear" w:color="auto" w:fill="auto"/>
        <w:tabs>
          <w:tab w:pos="1281" w:val="left"/>
        </w:tabs>
        <w:bidi w:val="0"/>
        <w:ind w:left="0" w:firstLine="360"/>
        <w:jc w:val="left"/>
      </w:pPr>
      <w:r>
        <w:rPr>
          <w:rStyle w:val="CharStyle3"/>
        </w:rPr>
        <w:t>redundancies,</w:t>
      </w:r>
    </w:p>
    <w:p>
      <w:pPr>
        <w:pStyle w:val="Style2"/>
        <w:keepNext w:val="0"/>
        <w:keepLines w:val="0"/>
        <w:widowControl w:val="0"/>
        <w:numPr>
          <w:ilvl w:val="0"/>
          <w:numId w:val="11"/>
        </w:numPr>
        <w:shd w:val="clear" w:color="auto" w:fill="auto"/>
        <w:tabs>
          <w:tab w:pos="1281" w:val="left"/>
        </w:tabs>
        <w:bidi w:val="0"/>
        <w:ind w:left="0" w:firstLine="360"/>
        <w:jc w:val="left"/>
      </w:pPr>
      <w:r>
        <w:rPr>
          <w:rStyle w:val="CharStyle3"/>
        </w:rPr>
        <w:t>included for clarity only, and</w:t>
      </w:r>
    </w:p>
    <w:p>
      <w:pPr>
        <w:pStyle w:val="Style2"/>
        <w:keepNext w:val="0"/>
        <w:keepLines w:val="0"/>
        <w:widowControl w:val="0"/>
        <w:numPr>
          <w:ilvl w:val="0"/>
          <w:numId w:val="11"/>
        </w:numPr>
        <w:shd w:val="clear" w:color="auto" w:fill="auto"/>
        <w:tabs>
          <w:tab w:pos="1300" w:val="left"/>
        </w:tabs>
        <w:bidi w:val="0"/>
        <w:ind w:left="360" w:hanging="360"/>
        <w:jc w:val="left"/>
      </w:pPr>
      <w:r>
        <w:rPr>
          <w:rStyle w:val="CharStyle3"/>
        </w:rPr>
        <w:t>not affecting the interpretation of other legislation that does not refer to “reasonable” in respect of the same or a similar requirement.</w:t>
      </w:r>
    </w:p>
    <w:p>
      <w:pPr>
        <w:pStyle w:val="Style2"/>
        <w:keepNext w:val="0"/>
        <w:keepLines w:val="0"/>
        <w:widowControl w:val="0"/>
        <w:numPr>
          <w:ilvl w:val="0"/>
          <w:numId w:val="9"/>
        </w:numPr>
        <w:shd w:val="clear" w:color="auto" w:fill="auto"/>
        <w:tabs>
          <w:tab w:pos="719" w:val="left"/>
        </w:tabs>
        <w:bidi w:val="0"/>
        <w:ind w:left="360" w:hanging="360"/>
        <w:jc w:val="left"/>
      </w:pPr>
      <w:r>
        <w:rPr>
          <w:rStyle w:val="CharStyle3"/>
        </w:rPr>
        <w:t>For greater certainty, for the purposes of paragraph (1)(c), despite a provision in the following Instruments not including a reference to “reasonable” in respect of an approximation or a requirement to approximate, in British Columbia, a value or amount disclosed that is unreasonable does not satisfy the provision:</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21-101 </w:t>
      </w:r>
      <w:r>
        <w:rPr>
          <w:rStyle w:val="CharStyle3"/>
          <w:i/>
          <w:iCs/>
        </w:rPr>
        <w:t>Marketplace Operation</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33-109 </w:t>
      </w:r>
      <w:r>
        <w:rPr>
          <w:rStyle w:val="CharStyle3"/>
          <w:i/>
          <w:iCs/>
        </w:rPr>
        <w:t>Registration Information</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41-101 </w:t>
      </w:r>
      <w:r>
        <w:rPr>
          <w:rStyle w:val="CharStyle3"/>
          <w:i/>
          <w:iCs/>
        </w:rPr>
        <w:t>General Prospectus Requirements</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44-101 </w:t>
      </w:r>
      <w:r>
        <w:rPr>
          <w:rStyle w:val="CharStyle3"/>
          <w:i/>
          <w:iCs/>
        </w:rPr>
        <w:t>Short Form Prospectus Distributions</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45-106 </w:t>
      </w:r>
      <w:r>
        <w:rPr>
          <w:rStyle w:val="CharStyle3"/>
          <w:i/>
          <w:iCs/>
        </w:rPr>
        <w:t>Prospectus Exemptions</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51-102 </w:t>
      </w:r>
      <w:r>
        <w:rPr>
          <w:rStyle w:val="CharStyle3"/>
          <w:i/>
          <w:iCs/>
        </w:rPr>
        <w:t>Continuous Disclosure Obligations</w:t>
      </w:r>
      <w:r>
        <w:rPr>
          <w:rStyle w:val="CharStyle3"/>
        </w:rPr>
        <w:t>;</w:t>
      </w:r>
    </w:p>
    <w:p>
      <w:pPr>
        <w:pStyle w:val="Style2"/>
        <w:keepNext w:val="0"/>
        <w:keepLines w:val="0"/>
        <w:widowControl w:val="0"/>
        <w:numPr>
          <w:ilvl w:val="0"/>
          <w:numId w:val="13"/>
        </w:numPr>
        <w:shd w:val="clear" w:color="auto" w:fill="auto"/>
        <w:tabs>
          <w:tab w:pos="1300" w:val="left"/>
        </w:tabs>
        <w:bidi w:val="0"/>
        <w:ind w:left="360" w:hanging="360"/>
        <w:jc w:val="left"/>
      </w:pPr>
      <w:r>
        <w:rPr>
          <w:rStyle w:val="CharStyle3"/>
        </w:rPr>
        <w:t xml:space="preserve">National Instrument 54-101 </w:t>
      </w:r>
      <w:r>
        <w:rPr>
          <w:rStyle w:val="CharStyle3"/>
          <w:i/>
          <w:iCs/>
        </w:rPr>
        <w:t>Communication with Beneficial Owners of Securities of a Reporting Issuer</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55-102 </w:t>
      </w:r>
      <w:r>
        <w:rPr>
          <w:rStyle w:val="CharStyle3"/>
          <w:i/>
          <w:iCs/>
        </w:rPr>
        <w:t>System for Electronic Disclosure by Insiders (SEDI)</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62-104 </w:t>
      </w:r>
      <w:r>
        <w:rPr>
          <w:rStyle w:val="CharStyle3"/>
          <w:i/>
          <w:iCs/>
        </w:rPr>
        <w:t>Take-Over Bids and Issuer Bids</w:t>
      </w:r>
      <w:r>
        <w:rPr>
          <w:rStyle w:val="CharStyle3"/>
        </w:rPr>
        <w:t>;</w:t>
      </w:r>
    </w:p>
    <w:p>
      <w:pPr>
        <w:pStyle w:val="Style2"/>
        <w:keepNext w:val="0"/>
        <w:keepLines w:val="0"/>
        <w:widowControl w:val="0"/>
        <w:numPr>
          <w:ilvl w:val="0"/>
          <w:numId w:val="13"/>
        </w:numPr>
        <w:shd w:val="clear" w:color="auto" w:fill="auto"/>
        <w:tabs>
          <w:tab w:pos="1281" w:val="left"/>
        </w:tabs>
        <w:bidi w:val="0"/>
        <w:ind w:left="0" w:firstLine="360"/>
        <w:jc w:val="left"/>
      </w:pPr>
      <w:r>
        <w:rPr>
          <w:rStyle w:val="CharStyle3"/>
        </w:rPr>
        <w:t xml:space="preserve">National Instrument 81-102 </w:t>
      </w:r>
      <w:r>
        <w:rPr>
          <w:rStyle w:val="CharStyle3"/>
          <w:i/>
          <w:iCs/>
        </w:rPr>
        <w:t>Investment Funds</w:t>
      </w:r>
      <w:r>
        <w:rPr>
          <w:rStyle w:val="CharStyle3"/>
        </w:rPr>
        <w:t>;</w:t>
      </w:r>
    </w:p>
    <w:p>
      <w:pPr>
        <w:pStyle w:val="Style2"/>
        <w:keepNext w:val="0"/>
        <w:keepLines w:val="0"/>
        <w:widowControl w:val="0"/>
        <w:numPr>
          <w:ilvl w:val="0"/>
          <w:numId w:val="13"/>
        </w:numPr>
        <w:shd w:val="clear" w:color="auto" w:fill="auto"/>
        <w:tabs>
          <w:tab w:pos="1300" w:val="left"/>
        </w:tabs>
        <w:bidi w:val="0"/>
        <w:ind w:left="360" w:hanging="360"/>
        <w:jc w:val="left"/>
      </w:pPr>
      <w:r>
        <w:rPr>
          <w:rStyle w:val="CharStyle3"/>
        </w:rPr>
        <w:t>any other provision of securities legislation that refers to “approximate”, “approximately” or “approximation”.</w:t>
      </w:r>
    </w:p>
    <w:p>
      <w:pPr>
        <w:pStyle w:val="Style2"/>
        <w:keepNext w:val="0"/>
        <w:keepLines w:val="0"/>
        <w:widowControl w:val="0"/>
        <w:shd w:val="clear" w:color="auto" w:fill="auto"/>
        <w:bidi w:val="0"/>
        <w:ind w:left="0" w:firstLine="0"/>
        <w:jc w:val="left"/>
      </w:pPr>
      <w:r>
        <w:rPr>
          <w:rStyle w:val="CharStyle3"/>
        </w:rPr>
        <w:t>(…).</w:t>
      </w:r>
    </w:p>
    <w:p>
      <w:pPr>
        <w:pStyle w:val="Style5"/>
        <w:keepNext/>
        <w:keepLines/>
        <w:widowControl w:val="0"/>
        <w:numPr>
          <w:ilvl w:val="0"/>
          <w:numId w:val="3"/>
        </w:numPr>
        <w:shd w:val="clear" w:color="auto" w:fill="auto"/>
        <w:bidi w:val="0"/>
        <w:ind w:left="0" w:firstLine="0"/>
        <w:jc w:val="left"/>
      </w:pPr>
      <w:bookmarkStart w:id="4" w:name="bookmark4"/>
      <w:bookmarkEnd w:id="4"/>
    </w:p>
    <w:p>
      <w:pPr>
        <w:pStyle w:val="Style2"/>
        <w:keepNext w:val="0"/>
        <w:keepLines w:val="0"/>
        <w:widowControl w:val="0"/>
        <w:shd w:val="clear" w:color="auto" w:fill="auto"/>
        <w:bidi w:val="0"/>
        <w:ind w:left="0" w:firstLine="360"/>
        <w:jc w:val="left"/>
      </w:pPr>
      <w:r>
        <w:rPr>
          <w:rStyle w:val="CharStyle3"/>
          <w:b/>
          <w:bCs/>
        </w:rPr>
        <w:t xml:space="preserve">Local Amendments to National Instrument 45-106 </w:t>
      </w:r>
      <w:r>
        <w:rPr>
          <w:rStyle w:val="CharStyle3"/>
          <w:b/>
          <w:bCs/>
          <w:i/>
          <w:iCs/>
        </w:rPr>
        <w:t>Prospectus Exemptions</w:t>
      </w:r>
      <w:r>
        <w:rPr>
          <w:rStyle w:val="CharStyle3"/>
          <w:b/>
          <w:bCs/>
        </w:rPr>
        <w:t xml:space="preserve"> in Ontario</w:t>
      </w:r>
    </w:p>
    <w:p>
      <w:pPr>
        <w:pStyle w:val="Style2"/>
        <w:keepNext w:val="0"/>
        <w:keepLines w:val="0"/>
        <w:widowControl w:val="0"/>
        <w:numPr>
          <w:ilvl w:val="0"/>
          <w:numId w:val="15"/>
        </w:numPr>
        <w:shd w:val="clear" w:color="auto" w:fill="auto"/>
        <w:tabs>
          <w:tab w:pos="706" w:val="left"/>
        </w:tabs>
        <w:bidi w:val="0"/>
        <w:ind w:left="0" w:firstLine="0"/>
        <w:jc w:val="left"/>
      </w:pPr>
      <w:r>
        <w:rPr>
          <w:rStyle w:val="CharStyle3"/>
          <w:b/>
          <w:bCs/>
          <w:i/>
          <w:iCs/>
        </w:rPr>
        <w:t>National Instrument 45-106 Prospectus Exemptions is amended by this Instrument.</w:t>
      </w:r>
    </w:p>
    <w:p>
      <w:pPr>
        <w:pStyle w:val="Style2"/>
        <w:keepNext w:val="0"/>
        <w:keepLines w:val="0"/>
        <w:widowControl w:val="0"/>
        <w:numPr>
          <w:ilvl w:val="0"/>
          <w:numId w:val="15"/>
        </w:numPr>
        <w:shd w:val="clear" w:color="auto" w:fill="auto"/>
        <w:tabs>
          <w:tab w:pos="706" w:val="left"/>
        </w:tabs>
        <w:bidi w:val="0"/>
        <w:ind w:left="0" w:firstLine="0"/>
        <w:jc w:val="left"/>
      </w:pPr>
      <w:r>
        <w:rPr>
          <w:rStyle w:val="CharStyle3"/>
          <w:b/>
          <w:bCs/>
          <w:i/>
          <w:iCs/>
        </w:rPr>
        <w:t>Subsection 2.4(2.1) is amended by adding the following paragraph:</w:t>
      </w:r>
    </w:p>
    <w:p>
      <w:pPr>
        <w:pStyle w:val="Style2"/>
        <w:keepNext w:val="0"/>
        <w:keepLines w:val="0"/>
        <w:widowControl w:val="0"/>
        <w:numPr>
          <w:ilvl w:val="0"/>
          <w:numId w:val="17"/>
        </w:numPr>
        <w:shd w:val="clear" w:color="auto" w:fill="auto"/>
        <w:tabs>
          <w:tab w:pos="1280" w:val="left"/>
        </w:tabs>
        <w:bidi w:val="0"/>
        <w:ind w:left="360" w:hanging="360"/>
        <w:jc w:val="left"/>
      </w:pPr>
      <w:r>
        <w:rPr>
          <w:rStyle w:val="CharStyle3"/>
        </w:rPr>
        <w:t xml:space="preserve">a person who purchases a security of the issuer in reliance on the prospectus exemptions in Ontario Instrument 45-507 </w:t>
      </w:r>
      <w:r>
        <w:rPr>
          <w:rStyle w:val="CharStyle3"/>
          <w:i/>
          <w:iCs/>
        </w:rPr>
        <w:t>Self-Certified Investor Prospectus Exemption</w:t>
      </w:r>
      <w:r>
        <w:rPr>
          <w:rStyle w:val="CharStyle3"/>
        </w:rPr>
        <w:t xml:space="preserve"> or Ontario Instrument 45-510 </w:t>
      </w:r>
      <w:r>
        <w:rPr>
          <w:rStyle w:val="CharStyle3"/>
          <w:i/>
          <w:iCs/>
        </w:rPr>
        <w:t>Self-Certified Investor Prospectus Exemption</w:t>
      </w:r>
      <w:r>
        <w:rPr>
          <w:rStyle w:val="CharStyle3"/>
        </w:rPr>
        <w:t>,</w:t>
      </w:r>
      <w:r>
        <w:rPr>
          <w:rStyle w:val="CharStyle3"/>
          <w:b/>
          <w:bCs/>
        </w:rPr>
        <w:t>.</w:t>
      </w:r>
    </w:p>
    <w:p>
      <w:pPr>
        <w:pStyle w:val="Style2"/>
        <w:keepNext w:val="0"/>
        <w:keepLines w:val="0"/>
        <w:widowControl w:val="0"/>
        <w:numPr>
          <w:ilvl w:val="0"/>
          <w:numId w:val="15"/>
        </w:numPr>
        <w:shd w:val="clear" w:color="auto" w:fill="auto"/>
        <w:tabs>
          <w:tab w:pos="706" w:val="left"/>
        </w:tabs>
        <w:bidi w:val="0"/>
        <w:ind w:left="0" w:firstLine="0"/>
        <w:jc w:val="left"/>
      </w:pPr>
      <w:r>
        <w:rPr>
          <w:rStyle w:val="CharStyle3"/>
          <w:b/>
          <w:bCs/>
          <w:i/>
          <w:iCs/>
        </w:rPr>
        <w:t>Section 2.4 is amended by adding the following subsection:</w:t>
      </w:r>
    </w:p>
    <w:p>
      <w:pPr>
        <w:pStyle w:val="Style2"/>
        <w:keepNext w:val="0"/>
        <w:keepLines w:val="0"/>
        <w:widowControl w:val="0"/>
        <w:numPr>
          <w:ilvl w:val="0"/>
          <w:numId w:val="19"/>
        </w:numPr>
        <w:shd w:val="clear" w:color="auto" w:fill="auto"/>
        <w:tabs>
          <w:tab w:pos="1352" w:val="left"/>
        </w:tabs>
        <w:bidi w:val="0"/>
        <w:ind w:left="360" w:hanging="360"/>
        <w:jc w:val="left"/>
      </w:pPr>
      <w:r>
        <w:rPr>
          <w:rStyle w:val="CharStyle3"/>
        </w:rPr>
        <w:t xml:space="preserve">In Ontario, subsection (3) does not apply to a distribution to a self-certified investor in reliance on the prospectus exemption in Ontario Instrument 45-510 </w:t>
      </w:r>
      <w:r>
        <w:rPr>
          <w:rStyle w:val="CharStyle3"/>
          <w:i/>
          <w:iCs/>
        </w:rPr>
        <w:t>Self-Certified Investor Prospectus Exemption</w:t>
      </w:r>
      <w:r>
        <w:rPr>
          <w:rStyle w:val="CharStyle3"/>
        </w:rPr>
        <w:t>.</w:t>
      </w:r>
      <w:r>
        <w:rPr>
          <w:rStyle w:val="CharStyle3"/>
          <w:b/>
          <w:bCs/>
        </w:rPr>
        <w:t>.</w:t>
      </w:r>
    </w:p>
    <w:p>
      <w:pPr>
        <w:pStyle w:val="Style2"/>
        <w:keepNext w:val="0"/>
        <w:keepLines w:val="0"/>
        <w:widowControl w:val="0"/>
        <w:numPr>
          <w:ilvl w:val="0"/>
          <w:numId w:val="15"/>
        </w:numPr>
        <w:shd w:val="clear" w:color="auto" w:fill="auto"/>
        <w:tabs>
          <w:tab w:pos="706" w:val="left"/>
        </w:tabs>
        <w:bidi w:val="0"/>
        <w:ind w:left="0" w:firstLine="0"/>
        <w:jc w:val="left"/>
        <w:sectPr>
          <w:footnotePr>
            <w:pos w:val="pageBottom"/>
            <w:numFmt w:val="decimal"/>
            <w:numRestart w:val="continuous"/>
          </w:footnotePr>
          <w:pgSz w:w="12240" w:h="15840"/>
          <w:pgMar w:top="1339" w:right="1386" w:bottom="1814" w:left="1412" w:header="0" w:footer="3" w:gutter="0"/>
          <w:cols w:space="720"/>
          <w:noEndnote/>
          <w:rtlGutter w:val="0"/>
          <w:docGrid w:linePitch="360"/>
        </w:sectPr>
      </w:pPr>
      <w:r>
        <w:rPr>
          <w:rStyle w:val="CharStyle3"/>
        </w:rPr>
        <w:t>This Instrument comes into force in Ontario on December 4, 2025.</w:t>
      </w:r>
    </w:p>
    <w:p>
      <w:pPr>
        <w:pStyle w:val="Style5"/>
        <w:keepNext/>
        <w:keepLines/>
        <w:widowControl w:val="0"/>
        <w:numPr>
          <w:ilvl w:val="0"/>
          <w:numId w:val="3"/>
        </w:numPr>
        <w:shd w:val="clear" w:color="auto" w:fill="auto"/>
        <w:bidi w:val="0"/>
        <w:ind w:left="0" w:firstLine="0"/>
        <w:jc w:val="left"/>
      </w:pPr>
      <w:bookmarkStart w:id="6" w:name="bookmark6"/>
      <w:bookmarkEnd w:id="6"/>
    </w:p>
    <w:p>
      <w:pPr>
        <w:pStyle w:val="Style2"/>
        <w:keepNext w:val="0"/>
        <w:keepLines w:val="0"/>
        <w:widowControl w:val="0"/>
        <w:shd w:val="clear" w:color="auto" w:fill="auto"/>
        <w:bidi w:val="0"/>
        <w:ind w:left="0" w:firstLine="0"/>
        <w:jc w:val="left"/>
      </w:pPr>
      <w:r>
        <w:rPr>
          <w:rStyle w:val="CharStyle3"/>
          <w:b/>
          <w:bCs/>
        </w:rPr>
        <w:t xml:space="preserve">Local Amendments to National Instrument 45-110 </w:t>
      </w:r>
      <w:r>
        <w:rPr>
          <w:rStyle w:val="CharStyle3"/>
          <w:b/>
          <w:bCs/>
          <w:i/>
          <w:iCs/>
        </w:rPr>
        <w:t>Start-up Crowdfunding Registration and Prospectus Exemptions</w:t>
      </w:r>
      <w:r>
        <w:rPr>
          <w:rStyle w:val="CharStyle3"/>
          <w:b/>
          <w:bCs/>
        </w:rPr>
        <w:t xml:space="preserve"> in Saskatchewan</w:t>
      </w:r>
    </w:p>
    <w:p>
      <w:pPr>
        <w:pStyle w:val="Style2"/>
        <w:keepNext w:val="0"/>
        <w:keepLines w:val="0"/>
        <w:widowControl w:val="0"/>
        <w:numPr>
          <w:ilvl w:val="0"/>
          <w:numId w:val="21"/>
        </w:numPr>
        <w:shd w:val="clear" w:color="auto" w:fill="auto"/>
        <w:tabs>
          <w:tab w:pos="267" w:val="left"/>
        </w:tabs>
        <w:bidi w:val="0"/>
        <w:ind w:left="0" w:firstLine="0"/>
        <w:jc w:val="left"/>
      </w:pPr>
      <w:r>
        <w:rPr>
          <w:rStyle w:val="CharStyle3"/>
        </w:rPr>
        <w:t>These regulations may be cited as The Securities Commission (Adoption of National Instruments) (NI 45-110) Amendment Regulations, 2025.</w:t>
      </w:r>
    </w:p>
    <w:p>
      <w:pPr>
        <w:pStyle w:val="Style2"/>
        <w:keepNext w:val="0"/>
        <w:keepLines w:val="0"/>
        <w:widowControl w:val="0"/>
        <w:shd w:val="clear" w:color="auto" w:fill="auto"/>
        <w:bidi w:val="0"/>
        <w:ind w:left="0" w:firstLine="0"/>
        <w:jc w:val="left"/>
      </w:pPr>
      <w:r>
        <w:rPr>
          <w:rStyle w:val="CharStyle3"/>
          <w:b/>
          <w:bCs/>
        </w:rPr>
        <w:t>RRS c S-42.2 Reg 3, Part LXVII amended</w:t>
      </w:r>
    </w:p>
    <w:p>
      <w:pPr>
        <w:pStyle w:val="Style2"/>
        <w:keepNext w:val="0"/>
        <w:keepLines w:val="0"/>
        <w:widowControl w:val="0"/>
        <w:numPr>
          <w:ilvl w:val="0"/>
          <w:numId w:val="21"/>
        </w:numPr>
        <w:shd w:val="clear" w:color="auto" w:fill="auto"/>
        <w:tabs>
          <w:tab w:pos="306" w:val="left"/>
        </w:tabs>
        <w:bidi w:val="0"/>
        <w:ind w:left="0" w:firstLine="0"/>
        <w:jc w:val="left"/>
      </w:pPr>
      <w:r>
        <w:rPr>
          <w:rStyle w:val="CharStyle3"/>
        </w:rPr>
        <w:t xml:space="preserve">(1) Part LXVII of the Appendix to </w:t>
      </w:r>
      <w:r>
        <w:rPr>
          <w:rStyle w:val="CharStyle3"/>
          <w:i/>
          <w:iCs/>
        </w:rPr>
        <w:t>The Securities Commission (Adoption of National Instruments) Regulations</w:t>
      </w:r>
      <w:r>
        <w:rPr>
          <w:rStyle w:val="CharStyle3"/>
        </w:rPr>
        <w:t xml:space="preserve"> is amended in the manner set forth in this section.</w:t>
      </w:r>
    </w:p>
    <w:p>
      <w:pPr>
        <w:pStyle w:val="Style2"/>
        <w:keepNext w:val="0"/>
        <w:keepLines w:val="0"/>
        <w:widowControl w:val="0"/>
        <w:numPr>
          <w:ilvl w:val="0"/>
          <w:numId w:val="21"/>
        </w:numPr>
        <w:shd w:val="clear" w:color="auto" w:fill="auto"/>
        <w:tabs>
          <w:tab w:pos="262" w:val="left"/>
        </w:tabs>
        <w:bidi w:val="0"/>
        <w:ind w:left="0" w:firstLine="0"/>
        <w:jc w:val="left"/>
      </w:pPr>
      <w:r>
        <w:rPr>
          <w:rStyle w:val="CharStyle3"/>
        </w:rPr>
        <w:t xml:space="preserve">2) </w:t>
      </w:r>
      <w:r>
        <w:rPr>
          <w:rStyle w:val="CharStyle3"/>
          <w:b/>
          <w:bCs/>
        </w:rPr>
        <w:t xml:space="preserve">Appendix A to National Instrument 45-110 </w:t>
      </w:r>
      <w:r>
        <w:rPr>
          <w:rStyle w:val="CharStyle3"/>
          <w:b/>
          <w:bCs/>
          <w:i/>
          <w:iCs/>
        </w:rPr>
        <w:t>Start-up Crowdfunding Registration and Prospectus Exemptions</w:t>
      </w:r>
      <w:r>
        <w:rPr>
          <w:rStyle w:val="CharStyle3"/>
          <w:b/>
          <w:bCs/>
        </w:rPr>
        <w:t xml:space="preserve"> is amended in the 12</w:t>
      </w:r>
      <w:r>
        <w:rPr>
          <w:rStyle w:val="CharStyle3"/>
          <w:b/>
          <w:bCs/>
          <w:vertAlign w:val="superscript"/>
        </w:rPr>
        <w:t>th</w:t>
      </w:r>
      <w:r>
        <w:rPr>
          <w:rStyle w:val="CharStyle3"/>
          <w:b/>
          <w:bCs/>
        </w:rPr>
        <w:t xml:space="preserve"> bullet by striking out "</w:t>
      </w:r>
      <w:r>
        <w:rPr>
          <w:rStyle w:val="CharStyle3"/>
        </w:rPr>
        <w:t xml:space="preserve">a co-operative, as defined in clause (2)(1)(1) of </w:t>
      </w:r>
      <w:r>
        <w:rPr>
          <w:rStyle w:val="CharStyle3"/>
          <w:i/>
          <w:iCs/>
        </w:rPr>
        <w:t>The New Generation Co-Operatives Act</w:t>
      </w:r>
      <w:r>
        <w:rPr>
          <w:rStyle w:val="CharStyle3"/>
        </w:rPr>
        <w:t xml:space="preserve"> (Saskatchewan)</w:t>
      </w:r>
      <w:r>
        <w:rPr>
          <w:rStyle w:val="CharStyle3"/>
          <w:b/>
          <w:bCs/>
        </w:rPr>
        <w:t>" and substituting "</w:t>
      </w:r>
      <w:r>
        <w:rPr>
          <w:rStyle w:val="CharStyle3"/>
        </w:rPr>
        <w:t xml:space="preserve">a co-operative, as defined in </w:t>
      </w:r>
      <w:r>
        <w:rPr>
          <w:rStyle w:val="CharStyle3"/>
          <w:i/>
          <w:iCs/>
        </w:rPr>
        <w:t xml:space="preserve">The New Generation Co-operatives Act </w:t>
      </w:r>
      <w:r>
        <w:rPr>
          <w:rStyle w:val="CharStyle3"/>
        </w:rPr>
        <w:t xml:space="preserve">(Saskatchewan) or in subsection 2(1) of </w:t>
      </w:r>
      <w:r>
        <w:rPr>
          <w:rStyle w:val="CharStyle3"/>
          <w:i/>
          <w:iCs/>
        </w:rPr>
        <w:t>The Co-operatives Act; 1996</w:t>
      </w:r>
      <w:r>
        <w:rPr>
          <w:rStyle w:val="CharStyle3"/>
        </w:rPr>
        <w:t xml:space="preserve"> (Saskatchewan)</w:t>
      </w:r>
      <w:r>
        <w:rPr>
          <w:rStyle w:val="CharStyle3"/>
          <w:b/>
          <w:bCs/>
        </w:rPr>
        <w:t>"</w:t>
      </w:r>
      <w:r>
        <w:rPr>
          <w:rStyle w:val="CharStyle3"/>
        </w:rPr>
        <w:t>.</w:t>
      </w:r>
    </w:p>
    <w:p>
      <w:pPr>
        <w:pStyle w:val="Style2"/>
        <w:keepNext w:val="0"/>
        <w:keepLines w:val="0"/>
        <w:widowControl w:val="0"/>
        <w:shd w:val="clear" w:color="auto" w:fill="auto"/>
        <w:bidi w:val="0"/>
        <w:ind w:left="0" w:firstLine="0"/>
        <w:jc w:val="left"/>
      </w:pPr>
      <w:r>
        <w:rPr>
          <w:rStyle w:val="CharStyle3"/>
          <w:b/>
          <w:bCs/>
        </w:rPr>
        <w:t>Coming into force</w:t>
      </w:r>
    </w:p>
    <w:p>
      <w:pPr>
        <w:pStyle w:val="Style2"/>
        <w:keepNext w:val="0"/>
        <w:keepLines w:val="0"/>
        <w:widowControl w:val="0"/>
        <w:numPr>
          <w:ilvl w:val="0"/>
          <w:numId w:val="21"/>
        </w:numPr>
        <w:shd w:val="clear" w:color="auto" w:fill="auto"/>
        <w:tabs>
          <w:tab w:pos="306" w:val="left"/>
        </w:tabs>
        <w:bidi w:val="0"/>
        <w:ind w:left="0" w:firstLine="0"/>
        <w:jc w:val="left"/>
        <w:sectPr>
          <w:footnotePr>
            <w:pos w:val="pageBottom"/>
            <w:numFmt w:val="decimal"/>
            <w:numRestart w:val="continuous"/>
          </w:footnotePr>
          <w:pgSz w:w="12240" w:h="15840"/>
          <w:pgMar w:top="1339" w:right="1392" w:bottom="1339" w:left="1416" w:header="0" w:footer="3" w:gutter="0"/>
          <w:cols w:space="720"/>
          <w:noEndnote/>
          <w:rtlGutter w:val="0"/>
          <w:docGrid w:linePitch="360"/>
        </w:sectPr>
      </w:pPr>
      <w:r>
        <w:rPr>
          <w:rStyle w:val="CharStyle3"/>
        </w:rPr>
        <w:t>These regulations came into force on July 25, 2025.</w:t>
      </w:r>
    </w:p>
    <w:p>
      <w:pPr>
        <w:pStyle w:val="Style5"/>
        <w:keepNext/>
        <w:keepLines/>
        <w:widowControl w:val="0"/>
        <w:numPr>
          <w:ilvl w:val="0"/>
          <w:numId w:val="3"/>
        </w:numPr>
        <w:shd w:val="clear" w:color="auto" w:fill="auto"/>
        <w:bidi w:val="0"/>
        <w:ind w:left="0" w:firstLine="0"/>
        <w:jc w:val="left"/>
      </w:pPr>
      <w:bookmarkStart w:id="8" w:name="bookmark8"/>
      <w:bookmarkEnd w:id="8"/>
    </w:p>
    <w:p>
      <w:pPr>
        <w:pStyle w:val="Style2"/>
        <w:keepNext w:val="0"/>
        <w:keepLines w:val="0"/>
        <w:widowControl w:val="0"/>
        <w:shd w:val="clear" w:color="auto" w:fill="auto"/>
        <w:bidi w:val="0"/>
        <w:ind w:left="0" w:firstLine="0"/>
        <w:jc w:val="left"/>
      </w:pPr>
      <w:r>
        <w:rPr>
          <w:rStyle w:val="CharStyle3"/>
          <w:b/>
          <w:bCs/>
        </w:rPr>
        <w:t xml:space="preserve">Local Changes to National Policy 11-203 </w:t>
      </w:r>
      <w:r>
        <w:rPr>
          <w:rStyle w:val="CharStyle3"/>
          <w:b/>
          <w:bCs/>
          <w:i/>
          <w:iCs/>
        </w:rPr>
        <w:t>Process for Exemptive Relief Applications in Multiple Jurisdictions</w:t>
      </w:r>
      <w:r>
        <w:rPr>
          <w:rStyle w:val="CharStyle3"/>
          <w:b/>
          <w:bCs/>
        </w:rPr>
        <w:t xml:space="preserve"> in Yukon</w:t>
      </w:r>
    </w:p>
    <w:p>
      <w:pPr>
        <w:pStyle w:val="Style2"/>
        <w:keepNext w:val="0"/>
        <w:keepLines w:val="0"/>
        <w:widowControl w:val="0"/>
        <w:shd w:val="clear" w:color="auto" w:fill="auto"/>
        <w:bidi w:val="0"/>
        <w:ind w:left="0" w:firstLine="0"/>
        <w:jc w:val="left"/>
      </w:pPr>
      <w:r>
        <w:rPr>
          <w:rStyle w:val="CharStyle3"/>
          <w:b/>
          <w:bCs/>
          <w:i/>
          <w:iCs/>
        </w:rPr>
        <w:t>National Policy 11-203 Process for Exemptive Relief Applications in Multiple Jurisdictions is changed by replacing “</w:t>
      </w:r>
      <w:r>
        <w:rPr>
          <w:rStyle w:val="CharStyle3"/>
        </w:rPr>
        <w:t>corporateaffairs@gov.yk.ca</w:t>
      </w:r>
      <w:r>
        <w:rPr>
          <w:rStyle w:val="CharStyle3"/>
          <w:b/>
          <w:bCs/>
          <w:i/>
          <w:iCs/>
        </w:rPr>
        <w:t>”, in paragraph (3) of section 5.5, “Filing”, by “</w:t>
      </w:r>
      <w:r>
        <w:rPr>
          <w:rStyle w:val="CharStyle3"/>
        </w:rPr>
        <w:t>securities@yukon.ca</w:t>
      </w:r>
      <w:r>
        <w:rPr>
          <w:rStyle w:val="CharStyle3"/>
          <w:b/>
          <w:bCs/>
          <w:i/>
          <w:iCs/>
        </w:rPr>
        <w:t>”</w:t>
      </w:r>
      <w:r>
        <w:rPr>
          <w:rStyle w:val="CharStyle3"/>
          <w:b/>
          <w:bCs/>
        </w:rPr>
        <w:t>.</w:t>
      </w:r>
    </w:p>
    <w:p>
      <w:pPr>
        <w:pStyle w:val="Style2"/>
        <w:keepNext w:val="0"/>
        <w:keepLines w:val="0"/>
        <w:widowControl w:val="0"/>
        <w:shd w:val="clear" w:color="auto" w:fill="auto"/>
        <w:bidi w:val="0"/>
        <w:ind w:left="0" w:firstLine="0"/>
        <w:jc w:val="left"/>
      </w:pPr>
      <w:r>
        <w:rPr>
          <w:rStyle w:val="CharStyle3"/>
        </w:rPr>
        <w:t>This change became effective in Yukon on April 1, 2025.</w:t>
      </w:r>
    </w:p>
    <w:sectPr>
      <w:footnotePr>
        <w:pos w:val="pageBottom"/>
        <w:numFmt w:val="decimal"/>
        <w:numRestart w:val="continuous"/>
      </w:footnotePr>
      <w:pgSz w:w="12240" w:h="15840"/>
      <w:pgMar w:top="1339" w:right="1411" w:bottom="1339" w:left="1416"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abstractNum>
  <w:abstractNum w:abstractNumId="2">
    <w:multiLevelType w:val="multilevel"/>
    <w:lvl w:ilvl="0">
      <w:start w:val="1"/>
      <w:numFmt w:val="upperLetter"/>
      <w:lvlText w:val="ANNEX %1"/>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rPr>
    </w:lvl>
  </w:abstractNum>
  <w:abstractNum w:abstractNumId="4">
    <w:multiLevelType w:val="multilevel"/>
    <w:lvl w:ilvl="0">
      <w:start w:val="1"/>
      <w:numFmt w:val="decimal"/>
      <w:lvlText w:val="%1"/>
      <w:rPr>
        <w:rFonts w:ascii="Arial" w:eastAsia="Arial" w:hAnsi="Arial" w:cs="Arial"/>
        <w:b/>
        <w:bCs/>
        <w:i/>
        <w:iCs/>
        <w:smallCaps w:val="0"/>
        <w:strike w:val="0"/>
        <w:color w:val="000000"/>
        <w:spacing w:val="0"/>
        <w:w w:val="100"/>
        <w:position w:val="0"/>
        <w:sz w:val="22"/>
        <w:szCs w:val="22"/>
        <w:u w:val="none"/>
        <w:shd w:val="clear" w:color="auto" w:fill="auto"/>
        <w:lang w:val="en-US" w:eastAsia="en-US"/>
      </w:rPr>
    </w:lvl>
  </w:abstractNum>
  <w:abstractNum w:abstractNumId="6">
    <w:multiLevelType w:val="multilevel"/>
    <w:lvl w:ilvl="0">
      <w:start w:val="4"/>
      <w:numFmt w:val="decimal"/>
      <w:lvlText w:val="%1"/>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rPr>
    </w:lvl>
  </w:abstractNum>
  <w:abstractNum w:abstractNumId="8">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0">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2">
    <w:multiLevelType w:val="multilevel"/>
    <w:lvl w:ilvl="0">
      <w:start w:val="1"/>
      <w:numFmt w:val="lowerLetter"/>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6">
    <w:multiLevelType w:val="multilevel"/>
    <w:lvl w:ilvl="0">
      <w:start w:val="1"/>
      <w:numFmt w:val="decimal"/>
      <w:lvlText w:val="(i.(%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8">
    <w:multiLevelType w:val="multilevel"/>
    <w:lvl w:ilvl="0">
      <w:start w:val="1"/>
      <w:numFmt w:val="decimal"/>
      <w:lvlText w:val="(3.(%1)"/>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2"/>
        <w:szCs w:val="22"/>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Body text_"/>
    <w:basedOn w:val="DefaultParagraphFont"/>
    <w:link w:val="Style2"/>
    <w:rPr>
      <w:rFonts w:ascii="Arial" w:eastAsia="Arial" w:hAnsi="Arial" w:cs="Arial"/>
      <w:b w:val="0"/>
      <w:bCs w:val="0"/>
      <w:i w:val="0"/>
      <w:iCs w:val="0"/>
      <w:smallCaps w:val="0"/>
      <w:strike w:val="0"/>
      <w:sz w:val="22"/>
      <w:szCs w:val="22"/>
      <w:u w:val="none"/>
    </w:rPr>
  </w:style>
  <w:style w:type="character" w:customStyle="1" w:styleId="CharStyle6">
    <w:name w:val="Heading #1_"/>
    <w:basedOn w:val="DefaultParagraphFont"/>
    <w:link w:val="Style5"/>
    <w:rPr>
      <w:rFonts w:ascii="Arial" w:eastAsia="Arial" w:hAnsi="Arial" w:cs="Arial"/>
      <w:b/>
      <w:bCs/>
      <w:i w:val="0"/>
      <w:iCs w:val="0"/>
      <w:smallCaps w:val="0"/>
      <w:strike w:val="0"/>
      <w:sz w:val="22"/>
      <w:szCs w:val="22"/>
      <w:u w:val="none"/>
    </w:rPr>
  </w:style>
  <w:style w:type="character" w:customStyle="1" w:styleId="CharStyle9">
    <w:name w:val="Body text (2)_"/>
    <w:basedOn w:val="DefaultParagraphFont"/>
    <w:link w:val="Style8"/>
    <w:rPr>
      <w:rFonts w:ascii="Arial" w:eastAsia="Arial" w:hAnsi="Arial" w:cs="Arial"/>
      <w:b/>
      <w:bCs/>
      <w:i/>
      <w:iCs/>
      <w:smallCaps w:val="0"/>
      <w:strike w:val="0"/>
      <w:color w:val="EBEBEB"/>
      <w:sz w:val="28"/>
      <w:szCs w:val="28"/>
      <w:u w:val="none"/>
    </w:rPr>
  </w:style>
  <w:style w:type="character" w:customStyle="1" w:styleId="CharStyle14">
    <w:name w:val="Other_"/>
    <w:basedOn w:val="DefaultParagraphFont"/>
    <w:link w:val="Style13"/>
    <w:rPr>
      <w:rFonts w:ascii="Arial" w:eastAsia="Arial" w:hAnsi="Arial" w:cs="Arial"/>
      <w:b w:val="0"/>
      <w:bCs w:val="0"/>
      <w:i w:val="0"/>
      <w:iCs w:val="0"/>
      <w:smallCaps w:val="0"/>
      <w:strike w:val="0"/>
      <w:sz w:val="22"/>
      <w:szCs w:val="22"/>
      <w:u w:val="none"/>
    </w:rPr>
  </w:style>
  <w:style w:type="paragraph" w:styleId="Style2">
    <w:name w:val="Body text"/>
    <w:basedOn w:val="Normal"/>
    <w:link w:val="CharStyle3"/>
    <w:qFormat/>
    <w:pPr>
      <w:widowControl w:val="0"/>
      <w:shd w:val="clear" w:color="auto" w:fill="auto"/>
      <w:spacing w:line="264" w:lineRule="auto"/>
    </w:pPr>
    <w:rPr>
      <w:rFonts w:ascii="Arial" w:eastAsia="Arial" w:hAnsi="Arial" w:cs="Arial"/>
      <w:b w:val="0"/>
      <w:bCs w:val="0"/>
      <w:i w:val="0"/>
      <w:iCs w:val="0"/>
      <w:smallCaps w:val="0"/>
      <w:strike w:val="0"/>
      <w:sz w:val="22"/>
      <w:szCs w:val="22"/>
      <w:u w:val="none"/>
    </w:rPr>
  </w:style>
  <w:style w:type="paragraph" w:customStyle="1" w:styleId="Style5">
    <w:name w:val="Heading #1"/>
    <w:basedOn w:val="Normal"/>
    <w:link w:val="CharStyle6"/>
    <w:pPr>
      <w:widowControl w:val="0"/>
      <w:shd w:val="clear" w:color="auto" w:fill="auto"/>
      <w:spacing w:line="264" w:lineRule="auto"/>
      <w:jc w:val="center"/>
      <w:outlineLvl w:val="0"/>
    </w:pPr>
    <w:rPr>
      <w:rFonts w:ascii="Arial" w:eastAsia="Arial" w:hAnsi="Arial" w:cs="Arial"/>
      <w:b/>
      <w:bCs/>
      <w:i w:val="0"/>
      <w:iCs w:val="0"/>
      <w:smallCaps w:val="0"/>
      <w:strike w:val="0"/>
      <w:sz w:val="22"/>
      <w:szCs w:val="22"/>
      <w:u w:val="none"/>
    </w:rPr>
  </w:style>
  <w:style w:type="paragraph" w:customStyle="1" w:styleId="Style8">
    <w:name w:val="Body text (2)"/>
    <w:basedOn w:val="Normal"/>
    <w:link w:val="CharStyle9"/>
    <w:pPr>
      <w:widowControl w:val="0"/>
      <w:shd w:val="clear" w:color="auto" w:fill="auto"/>
      <w:jc w:val="center"/>
    </w:pPr>
    <w:rPr>
      <w:rFonts w:ascii="Arial" w:eastAsia="Arial" w:hAnsi="Arial" w:cs="Arial"/>
      <w:b/>
      <w:bCs/>
      <w:i/>
      <w:iCs/>
      <w:smallCaps w:val="0"/>
      <w:strike w:val="0"/>
      <w:color w:val="EBEBEB"/>
      <w:sz w:val="28"/>
      <w:szCs w:val="28"/>
      <w:u w:val="none"/>
    </w:rPr>
  </w:style>
  <w:style w:type="paragraph" w:customStyle="1" w:styleId="Style13">
    <w:name w:val="Other"/>
    <w:basedOn w:val="Normal"/>
    <w:link w:val="CharStyle14"/>
    <w:pPr>
      <w:widowControl w:val="0"/>
      <w:shd w:val="clear" w:color="auto" w:fill="auto"/>
      <w:spacing w:line="264" w:lineRule="auto"/>
    </w:pPr>
    <w:rPr>
      <w:rFonts w:ascii="Arial" w:eastAsia="Arial" w:hAnsi="Arial" w:cs="Arial"/>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

<file path=docProps/core.xml><?xml version="1.0" encoding="utf-8"?>
<cp:coreProperties xmlns:cp="http://schemas.openxmlformats.org/package/2006/metadata/core-properties" xmlns:dc="http://purl.org/dc/elements/1.1/">
  <dc:title>TE4 CSA Notice_CSA Staff Notice_Multilateral Notice_Multilateral Staff Notice_VF_Sept2017</dc:title>
  <dc:subject/>
  <dc:creator>Pateras Sylvia</dc:creator>
  <cp:keywords/>
</cp:coreProperties>
</file>