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pPr>
      <w:r>
        <w:drawing>
          <wp:inline>
            <wp:extent cx="5986145" cy="46355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986145" cy="463550"/>
                    </a:xfrm>
                    <a:prstGeom prst="rect"/>
                  </pic:spPr>
                </pic:pic>
              </a:graphicData>
            </a:graphic>
          </wp:inline>
        </w:drawing>
      </w:r>
    </w:p>
    <w:p>
      <w:pPr>
        <w:pStyle w:val="Style2"/>
        <w:keepNext w:val="0"/>
        <w:keepLines w:val="0"/>
        <w:widowControl w:val="0"/>
        <w:shd w:val="clear" w:color="auto" w:fill="000000"/>
        <w:bidi w:val="0"/>
        <w:spacing w:line="240" w:lineRule="auto"/>
        <w:ind w:left="0" w:firstLine="0"/>
        <w:jc w:val="left"/>
      </w:pPr>
      <w:r>
        <w:rPr>
          <w:rStyle w:val="CharStyle3"/>
          <w:b/>
          <w:bCs/>
        </w:rPr>
        <w:t xml:space="preserve">CSA Notice regarding Coordinated Blanket Order 33-930 </w:t>
      </w:r>
      <w:r>
        <w:rPr>
          <w:rStyle w:val="CharStyle3"/>
          <w:b/>
          <w:bCs/>
          <w:i/>
          <w:iCs/>
        </w:rPr>
        <w:t>Exemptions from Requirements to Submit Certain Personal Information Under National Instrument 33-109 Registration Information</w:t>
      </w:r>
    </w:p>
    <w:p>
      <w:pPr>
        <w:pStyle w:val="Style5"/>
        <w:keepNext/>
        <w:keepLines/>
        <w:widowControl w:val="0"/>
        <w:shd w:val="clear" w:color="auto" w:fill="auto"/>
        <w:bidi w:val="0"/>
        <w:spacing w:line="240" w:lineRule="auto"/>
        <w:ind w:left="0" w:firstLine="0"/>
        <w:jc w:val="left"/>
      </w:pPr>
      <w:bookmarkStart w:id="0" w:name="bookmark0"/>
      <w:r>
        <w:rPr>
          <w:rStyle w:val="CharStyle6"/>
          <w:b/>
          <w:bCs/>
        </w:rPr>
        <w:t>April 30, 2026</w:t>
      </w:r>
      <w:bookmarkEnd w:id="0"/>
    </w:p>
    <w:p>
      <w:pPr>
        <w:pStyle w:val="Style5"/>
        <w:keepNext/>
        <w:keepLines/>
        <w:widowControl w:val="0"/>
        <w:shd w:val="clear" w:color="auto" w:fill="auto"/>
        <w:bidi w:val="0"/>
        <w:spacing w:line="240" w:lineRule="auto"/>
        <w:ind w:left="0" w:firstLine="0"/>
        <w:jc w:val="left"/>
      </w:pPr>
      <w:r>
        <w:rPr>
          <w:rStyle w:val="CharStyle6"/>
          <w:b/>
          <w:bCs/>
        </w:rPr>
        <w:t>Introduction</w:t>
      </w:r>
    </w:p>
    <w:p>
      <w:pPr>
        <w:pStyle w:val="Style7"/>
        <w:keepNext w:val="0"/>
        <w:keepLines w:val="0"/>
        <w:widowControl w:val="0"/>
        <w:shd w:val="clear" w:color="auto" w:fill="auto"/>
        <w:bidi w:val="0"/>
        <w:spacing w:line="240" w:lineRule="auto"/>
        <w:ind w:left="0" w:firstLine="0"/>
        <w:jc w:val="left"/>
      </w:pPr>
      <w:r>
        <w:rPr>
          <w:rStyle w:val="CharStyle8"/>
        </w:rPr>
        <w:t xml:space="preserve">The Canadian Securities Administrators (the </w:t>
      </w:r>
      <w:r>
        <w:rPr>
          <w:rStyle w:val="CharStyle8"/>
          <w:b/>
          <w:bCs/>
        </w:rPr>
        <w:t xml:space="preserve">CSA </w:t>
      </w:r>
      <w:r>
        <w:rPr>
          <w:rStyle w:val="CharStyle8"/>
        </w:rPr>
        <w:t xml:space="preserve">or </w:t>
      </w:r>
      <w:r>
        <w:rPr>
          <w:rStyle w:val="CharStyle8"/>
          <w:b/>
          <w:bCs/>
        </w:rPr>
        <w:t>we</w:t>
      </w:r>
      <w:r>
        <w:rPr>
          <w:rStyle w:val="CharStyle8"/>
        </w:rPr>
        <w:t xml:space="preserve">) are publishing substantively harmonized exemptions from certain requirements under National Instrument 33-109 </w:t>
      </w:r>
      <w:r>
        <w:rPr>
          <w:rStyle w:val="CharStyle8"/>
          <w:i/>
          <w:iCs/>
        </w:rPr>
        <w:t xml:space="preserve">Registration Information </w:t>
      </w:r>
      <w:r>
        <w:rPr>
          <w:rStyle w:val="CharStyle8"/>
        </w:rPr>
        <w:t xml:space="preserve">(the </w:t>
      </w:r>
      <w:r>
        <w:rPr>
          <w:rStyle w:val="CharStyle8"/>
          <w:b/>
          <w:bCs/>
        </w:rPr>
        <w:t>Instrument</w:t>
      </w:r>
      <w:r>
        <w:rPr>
          <w:rStyle w:val="CharStyle8"/>
        </w:rPr>
        <w:t>) to exempt individuals from the requirements to submit or update certain personal information under the Instrument.</w:t>
      </w:r>
    </w:p>
    <w:p>
      <w:pPr>
        <w:pStyle w:val="Style7"/>
        <w:keepNext w:val="0"/>
        <w:keepLines w:val="0"/>
        <w:widowControl w:val="0"/>
        <w:shd w:val="clear" w:color="auto" w:fill="auto"/>
        <w:bidi w:val="0"/>
        <w:spacing w:line="240" w:lineRule="auto"/>
        <w:ind w:left="0" w:firstLine="0"/>
        <w:jc w:val="left"/>
      </w:pPr>
      <w:r>
        <w:rPr>
          <w:rStyle w:val="CharStyle8"/>
        </w:rPr>
        <w:t xml:space="preserve">Every member of the CSA is implementing the relief through Coordinated Blanket Order 33-390 </w:t>
      </w:r>
      <w:r>
        <w:rPr>
          <w:rStyle w:val="CharStyle8"/>
          <w:i/>
          <w:iCs/>
        </w:rPr>
        <w:t>Exemptions from Requirements to Submit Certain Personal Information Under National Instrument 33-109 Registration Information</w:t>
      </w:r>
      <w:r>
        <w:rPr>
          <w:rStyle w:val="CharStyle8"/>
        </w:rPr>
        <w:t xml:space="preserve"> (the </w:t>
      </w:r>
      <w:r>
        <w:rPr>
          <w:rStyle w:val="CharStyle8"/>
          <w:b/>
          <w:bCs/>
        </w:rPr>
        <w:t>Coordinated Blanket Order)</w:t>
      </w:r>
      <w:r>
        <w:rPr>
          <w:rStyle w:val="CharStyle8"/>
        </w:rPr>
        <w:t>.</w:t>
      </w:r>
    </w:p>
    <w:p>
      <w:pPr>
        <w:pStyle w:val="Style7"/>
        <w:keepNext w:val="0"/>
        <w:keepLines w:val="0"/>
        <w:widowControl w:val="0"/>
        <w:shd w:val="clear" w:color="auto" w:fill="auto"/>
        <w:bidi w:val="0"/>
        <w:spacing w:line="240" w:lineRule="auto"/>
        <w:ind w:left="0" w:firstLine="0"/>
        <w:jc w:val="left"/>
      </w:pPr>
      <w:r>
        <w:rPr>
          <w:rStyle w:val="CharStyle8"/>
        </w:rPr>
        <w:t>Although the outcome is the same in all CSA jurisdictions, the language of the Coordinated Blanket Order issued by each province or territory may not be identical because each jurisdiction’s blanket order must fit within the authority provided for in local securities legislation.</w:t>
      </w:r>
    </w:p>
    <w:p>
      <w:pPr>
        <w:pStyle w:val="Style5"/>
        <w:keepNext/>
        <w:keepLines/>
        <w:widowControl w:val="0"/>
        <w:shd w:val="clear" w:color="auto" w:fill="auto"/>
        <w:bidi w:val="0"/>
        <w:spacing w:line="240" w:lineRule="auto"/>
        <w:ind w:left="0" w:firstLine="0"/>
        <w:jc w:val="left"/>
      </w:pPr>
      <w:bookmarkStart w:id="3" w:name="bookmark3"/>
      <w:r>
        <w:rPr>
          <w:rStyle w:val="CharStyle6"/>
          <w:b/>
          <w:bCs/>
        </w:rPr>
        <w:t>Background</w:t>
      </w:r>
      <w:bookmarkEnd w:id="3"/>
    </w:p>
    <w:p>
      <w:pPr>
        <w:pStyle w:val="Style7"/>
        <w:keepNext w:val="0"/>
        <w:keepLines w:val="0"/>
        <w:widowControl w:val="0"/>
        <w:shd w:val="clear" w:color="auto" w:fill="auto"/>
        <w:bidi w:val="0"/>
        <w:spacing w:line="240" w:lineRule="auto"/>
        <w:ind w:left="0" w:firstLine="0"/>
        <w:jc w:val="left"/>
      </w:pPr>
      <w:r>
        <w:rPr>
          <w:rStyle w:val="CharStyle8"/>
        </w:rPr>
        <w:t>The information filing requirements under the Instrument are part of the registration regime and apply to (i) firms required to be registered as dealers, advisers, and investment fund managers, and (ii) certain individuals who act on their behalf. Under the Instrument, individuals must submit specified information when applying for registration (including reinstatement) or seeking review as a permitted individual. The Instrument also sets out certain requirements to update previously submitted information.</w:t>
      </w:r>
    </w:p>
    <w:p>
      <w:pPr>
        <w:pStyle w:val="Style7"/>
        <w:keepNext w:val="0"/>
        <w:keepLines w:val="0"/>
        <w:widowControl w:val="0"/>
        <w:shd w:val="clear" w:color="auto" w:fill="auto"/>
        <w:bidi w:val="0"/>
        <w:spacing w:line="240" w:lineRule="auto"/>
        <w:ind w:left="0" w:firstLine="0"/>
        <w:jc w:val="left"/>
      </w:pPr>
      <w:r>
        <w:rPr>
          <w:rStyle w:val="CharStyle8"/>
        </w:rPr>
        <w:t>Information collected under the Instrument is used by the CSA to assess a filer’s fitness for registration or for permitted individual status.</w:t>
      </w:r>
    </w:p>
    <w:p>
      <w:pPr>
        <w:pStyle w:val="Style7"/>
        <w:keepNext w:val="0"/>
        <w:keepLines w:val="0"/>
        <w:widowControl w:val="0"/>
        <w:shd w:val="clear" w:color="auto" w:fill="auto"/>
        <w:bidi w:val="0"/>
        <w:spacing w:line="240" w:lineRule="auto"/>
        <w:ind w:left="0" w:firstLine="0"/>
        <w:jc w:val="left"/>
      </w:pPr>
      <w:r>
        <w:rPr>
          <w:rStyle w:val="CharStyle8"/>
        </w:rPr>
        <w:t xml:space="preserve">For individuals, this information includes (i) eye colour, hair colour, height, and weight information, and (ii) citizenship information (country of citizenship and passport information for individuals who are citizens of countries other than Canada). This information is required to be submitted in Form 33-109F4 </w:t>
      </w:r>
      <w:r>
        <w:rPr>
          <w:rStyle w:val="CharStyle8"/>
          <w:i/>
          <w:iCs/>
        </w:rPr>
        <w:t xml:space="preserve">Registration of Individuals and Review of Permitted Individuals </w:t>
      </w:r>
      <w:r>
        <w:rPr>
          <w:rStyle w:val="CharStyle8"/>
        </w:rPr>
        <w:t>(</w:t>
      </w:r>
      <w:r>
        <w:rPr>
          <w:rStyle w:val="CharStyle8"/>
          <w:b/>
          <w:bCs/>
        </w:rPr>
        <w:t>Form 33-109F4</w:t>
      </w:r>
      <w:r>
        <w:rPr>
          <w:rStyle w:val="CharStyle8"/>
        </w:rPr>
        <w:t>).</w:t>
      </w:r>
    </w:p>
    <w:p>
      <w:pPr>
        <w:pStyle w:val="Style7"/>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5840"/>
          <w:pgMar w:top="720" w:right="1405" w:bottom="862" w:left="1401" w:header="0" w:footer="3" w:gutter="0"/>
          <w:cols w:space="720"/>
          <w:noEndnote/>
          <w:rtlGutter w:val="0"/>
          <w:docGrid w:linePitch="360"/>
        </w:sectPr>
      </w:pPr>
      <w:r>
        <w:rPr>
          <w:rStyle w:val="CharStyle8"/>
        </w:rPr>
        <w:t>The CSA has determined that (i) eye colour, hair colour, height, and weight information is not required to identify individuals submitting information under the Instrument or otherwise</w:t>
      </w:r>
    </w:p>
    <w:p>
      <w:pPr>
        <w:pStyle w:val="Style7"/>
        <w:keepNext w:val="0"/>
        <w:keepLines w:val="0"/>
        <w:widowControl w:val="0"/>
        <w:shd w:val="clear" w:color="auto" w:fill="auto"/>
        <w:bidi w:val="0"/>
        <w:spacing w:line="240" w:lineRule="auto"/>
        <w:ind w:left="0" w:firstLine="0"/>
        <w:jc w:val="left"/>
      </w:pPr>
      <w:r>
        <w:rPr>
          <w:rStyle w:val="CharStyle8"/>
        </w:rPr>
        <w:t>determine their fitness for registration or permitted individual status, and (ii) while citizenship information is sometimes used to confirm the identity of an individual as part of the registration process, this information, when needed, can be collected outside of the requirements in the Instrument.</w:t>
      </w:r>
    </w:p>
    <w:p>
      <w:pPr>
        <w:pStyle w:val="Style7"/>
        <w:keepNext w:val="0"/>
        <w:keepLines w:val="0"/>
        <w:widowControl w:val="0"/>
        <w:shd w:val="clear" w:color="auto" w:fill="auto"/>
        <w:bidi w:val="0"/>
        <w:spacing w:line="240" w:lineRule="auto"/>
        <w:ind w:left="0" w:firstLine="0"/>
        <w:jc w:val="left"/>
      </w:pPr>
      <w:r>
        <w:rPr>
          <w:rStyle w:val="CharStyle8"/>
        </w:rPr>
        <w:t>Accordingly, the CSA plans to remove the requirements relating to this information when the Instrument is next amended.</w:t>
      </w:r>
    </w:p>
    <w:p>
      <w:pPr>
        <w:pStyle w:val="Style5"/>
        <w:keepNext/>
        <w:keepLines/>
        <w:widowControl w:val="0"/>
        <w:shd w:val="clear" w:color="auto" w:fill="auto"/>
        <w:bidi w:val="0"/>
        <w:spacing w:line="240" w:lineRule="auto"/>
        <w:ind w:left="0" w:firstLine="0"/>
        <w:jc w:val="left"/>
      </w:pPr>
      <w:bookmarkStart w:id="5" w:name="bookmark5"/>
      <w:r>
        <w:rPr>
          <w:rStyle w:val="CharStyle6"/>
          <w:b/>
          <w:bCs/>
        </w:rPr>
        <w:t>Description of the Coordinated Blanket Order</w:t>
      </w:r>
      <w:bookmarkEnd w:id="5"/>
    </w:p>
    <w:p>
      <w:pPr>
        <w:pStyle w:val="Style7"/>
        <w:keepNext w:val="0"/>
        <w:keepLines w:val="0"/>
        <w:widowControl w:val="0"/>
        <w:shd w:val="clear" w:color="auto" w:fill="auto"/>
        <w:bidi w:val="0"/>
        <w:spacing w:line="240" w:lineRule="auto"/>
        <w:ind w:left="0" w:firstLine="0"/>
        <w:jc w:val="left"/>
      </w:pPr>
      <w:r>
        <w:rPr>
          <w:rStyle w:val="CharStyle8"/>
        </w:rPr>
        <w:t>As an interim measure, CSA members are implementing the Coordinated Blanket Order.</w:t>
      </w:r>
    </w:p>
    <w:p>
      <w:pPr>
        <w:pStyle w:val="Style7"/>
        <w:keepNext w:val="0"/>
        <w:keepLines w:val="0"/>
        <w:widowControl w:val="0"/>
        <w:shd w:val="clear" w:color="auto" w:fill="auto"/>
        <w:bidi w:val="0"/>
        <w:spacing w:line="240" w:lineRule="auto"/>
        <w:ind w:left="0" w:firstLine="0"/>
        <w:jc w:val="left"/>
      </w:pPr>
      <w:r>
        <w:rPr>
          <w:rStyle w:val="CharStyle8"/>
        </w:rPr>
        <w:t>The Coordinated Blanket Order provides relief from the requirements under the Instrument to submit eye colour, hair colour, height, weight, and citizenship information by:</w:t>
      </w:r>
    </w:p>
    <w:p>
      <w:pPr>
        <w:pStyle w:val="Style7"/>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8"/>
        </w:rPr>
        <w:t>exempting individuals from the requirements to provide this information in Form 33-109F4 when applying for registration (including reinstatement) or seeking review as a permitted individual; and</w:t>
      </w:r>
    </w:p>
    <w:p>
      <w:pPr>
        <w:pStyle w:val="Style7"/>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8"/>
        </w:rPr>
        <w:t>exempting individuals from requirements to notify CSA members of changes to this information previously submitted in respect of an individual’s Form 33-109F4.</w:t>
      </w:r>
    </w:p>
    <w:p>
      <w:pPr>
        <w:pStyle w:val="Style5"/>
        <w:keepNext/>
        <w:keepLines/>
        <w:widowControl w:val="0"/>
        <w:shd w:val="clear" w:color="auto" w:fill="auto"/>
        <w:bidi w:val="0"/>
        <w:spacing w:line="240" w:lineRule="auto"/>
        <w:ind w:left="0" w:firstLine="0"/>
        <w:jc w:val="left"/>
      </w:pPr>
      <w:bookmarkStart w:id="7" w:name="bookmark7"/>
      <w:r>
        <w:rPr>
          <w:rStyle w:val="CharStyle6"/>
          <w:b/>
          <w:bCs/>
        </w:rPr>
        <w:t>Effective Date and Term</w:t>
      </w:r>
      <w:bookmarkEnd w:id="7"/>
    </w:p>
    <w:p>
      <w:pPr>
        <w:pStyle w:val="Style7"/>
        <w:keepNext w:val="0"/>
        <w:keepLines w:val="0"/>
        <w:widowControl w:val="0"/>
        <w:shd w:val="clear" w:color="auto" w:fill="auto"/>
        <w:bidi w:val="0"/>
        <w:spacing w:line="240" w:lineRule="auto"/>
        <w:ind w:left="0" w:firstLine="0"/>
        <w:jc w:val="left"/>
      </w:pPr>
      <w:r>
        <w:rPr>
          <w:rStyle w:val="CharStyle8"/>
        </w:rPr>
        <w:t>The Coordinated Blanket Order will come into effect on May 1, 2026 and expire:</w:t>
      </w:r>
    </w:p>
    <w:p>
      <w:pPr>
        <w:pStyle w:val="Style7"/>
        <w:keepNext w:val="0"/>
        <w:keepLines w:val="0"/>
        <w:widowControl w:val="0"/>
        <w:numPr>
          <w:ilvl w:val="0"/>
          <w:numId w:val="1"/>
        </w:numPr>
        <w:shd w:val="clear" w:color="auto" w:fill="auto"/>
        <w:tabs>
          <w:tab w:pos="735" w:val="left"/>
        </w:tabs>
        <w:bidi w:val="0"/>
        <w:spacing w:line="240" w:lineRule="auto"/>
        <w:ind w:left="360" w:hanging="360"/>
        <w:jc w:val="left"/>
      </w:pPr>
      <w:r>
        <w:rPr>
          <w:rStyle w:val="CharStyle8"/>
        </w:rPr>
        <w:t xml:space="preserve">in all jurisdictions except Ontario on the date on which amendments to the Instrument come into force that address substantially the same subject matter as the Coordinated Blanket Order (the </w:t>
      </w:r>
      <w:r>
        <w:rPr>
          <w:rStyle w:val="CharStyle8"/>
          <w:b/>
          <w:bCs/>
        </w:rPr>
        <w:t>Amendment Date</w:t>
      </w:r>
      <w:r>
        <w:rPr>
          <w:rStyle w:val="CharStyle8"/>
        </w:rPr>
        <w:t>); and</w:t>
      </w:r>
    </w:p>
    <w:p>
      <w:pPr>
        <w:pStyle w:val="Style7"/>
        <w:keepNext w:val="0"/>
        <w:keepLines w:val="0"/>
        <w:widowControl w:val="0"/>
        <w:numPr>
          <w:ilvl w:val="0"/>
          <w:numId w:val="1"/>
        </w:numPr>
        <w:shd w:val="clear" w:color="auto" w:fill="auto"/>
        <w:tabs>
          <w:tab w:pos="735" w:val="left"/>
        </w:tabs>
        <w:bidi w:val="0"/>
        <w:spacing w:line="252" w:lineRule="auto"/>
        <w:ind w:left="360" w:hanging="360"/>
        <w:jc w:val="left"/>
      </w:pPr>
      <w:r>
        <w:rPr>
          <w:rStyle w:val="CharStyle8"/>
        </w:rPr>
        <w:t>in Ontario on the earlier of (i) November 1, 2027 or such later date (if any) to which the Coordinated Blanket Order is extended, and (ii) the Amendment Date.</w:t>
      </w:r>
    </w:p>
    <w:p>
      <w:pPr>
        <w:pStyle w:val="Style5"/>
        <w:keepNext/>
        <w:keepLines/>
        <w:widowControl w:val="0"/>
        <w:shd w:val="clear" w:color="auto" w:fill="auto"/>
        <w:bidi w:val="0"/>
        <w:spacing w:line="240" w:lineRule="auto"/>
        <w:ind w:left="0" w:firstLine="0"/>
        <w:jc w:val="left"/>
      </w:pPr>
      <w:bookmarkStart w:id="9" w:name="bookmark9"/>
      <w:r>
        <w:rPr>
          <w:rStyle w:val="CharStyle6"/>
          <w:b/>
          <w:bCs/>
        </w:rPr>
        <w:t>Questions</w:t>
      </w:r>
      <w:bookmarkEnd w:id="9"/>
    </w:p>
    <w:p>
      <w:pPr>
        <w:pStyle w:val="Style7"/>
        <w:keepNext w:val="0"/>
        <w:keepLines w:val="0"/>
        <w:widowControl w:val="0"/>
        <w:shd w:val="clear" w:color="auto" w:fill="auto"/>
        <w:bidi w:val="0"/>
        <w:spacing w:line="240" w:lineRule="auto"/>
        <w:ind w:left="0" w:firstLine="0"/>
        <w:jc w:val="left"/>
      </w:pPr>
      <w:r>
        <w:rPr>
          <w:rStyle w:val="CharStyle8"/>
        </w:rPr>
        <w:t>Please refer any questions to any of the following:</w:t>
      </w:r>
    </w:p>
    <w:p>
      <w:pPr>
        <w:pStyle w:val="Style5"/>
        <w:keepNext/>
        <w:keepLines/>
        <w:widowControl w:val="0"/>
        <w:shd w:val="clear" w:color="auto" w:fill="auto"/>
        <w:bidi w:val="0"/>
        <w:spacing w:line="240" w:lineRule="auto"/>
        <w:ind w:left="0" w:firstLine="0"/>
        <w:jc w:val="left"/>
      </w:pPr>
      <w:bookmarkStart w:id="11" w:name="bookmark11"/>
      <w:r>
        <w:rPr>
          <w:rStyle w:val="CharStyle6"/>
          <w:b/>
          <w:bCs/>
        </w:rPr>
        <w:t>Alberta Securities Commission</w:t>
      </w:r>
      <w:bookmarkEnd w:id="11"/>
    </w:p>
    <w:p>
      <w:pPr>
        <w:pStyle w:val="Style7"/>
        <w:keepNext w:val="0"/>
        <w:keepLines w:val="0"/>
        <w:widowControl w:val="0"/>
        <w:shd w:val="clear" w:color="auto" w:fill="auto"/>
        <w:bidi w:val="0"/>
        <w:spacing w:line="240" w:lineRule="auto"/>
        <w:ind w:left="0" w:firstLine="0"/>
        <w:jc w:val="left"/>
      </w:pPr>
      <w:r>
        <w:rPr>
          <w:rStyle w:val="CharStyle8"/>
        </w:rPr>
        <w:t>Harvey Steblyk</w:t>
      </w:r>
    </w:p>
    <w:p>
      <w:pPr>
        <w:pStyle w:val="Style7"/>
        <w:keepNext w:val="0"/>
        <w:keepLines w:val="0"/>
        <w:widowControl w:val="0"/>
        <w:shd w:val="clear" w:color="auto" w:fill="auto"/>
        <w:bidi w:val="0"/>
        <w:spacing w:line="240" w:lineRule="auto"/>
        <w:ind w:left="0" w:firstLine="0"/>
        <w:jc w:val="left"/>
      </w:pPr>
      <w:r>
        <w:rPr>
          <w:rStyle w:val="CharStyle8"/>
        </w:rPr>
        <w:t>Senior Legal Counsel, Market Regulation</w:t>
      </w:r>
    </w:p>
    <w:p>
      <w:pPr>
        <w:pStyle w:val="Style7"/>
        <w:keepNext w:val="0"/>
        <w:keepLines w:val="0"/>
        <w:widowControl w:val="0"/>
        <w:shd w:val="clear" w:color="auto" w:fill="auto"/>
        <w:bidi w:val="0"/>
        <w:spacing w:line="240" w:lineRule="auto"/>
        <w:ind w:left="0" w:firstLine="0"/>
        <w:jc w:val="left"/>
      </w:pPr>
      <w:r>
        <w:rPr>
          <w:rStyle w:val="CharStyle8"/>
        </w:rPr>
        <w:t>403-297-2468</w:t>
      </w:r>
    </w:p>
    <w:p>
      <w:pPr>
        <w:pStyle w:val="Style7"/>
        <w:keepNext w:val="0"/>
        <w:keepLines w:val="0"/>
        <w:widowControl w:val="0"/>
        <w:shd w:val="clear" w:color="auto" w:fill="auto"/>
        <w:bidi w:val="0"/>
        <w:spacing w:line="240" w:lineRule="auto"/>
        <w:ind w:left="0" w:firstLine="0"/>
        <w:jc w:val="left"/>
      </w:pPr>
      <w:r>
        <w:fldChar w:fldCharType="begin"/>
      </w:r>
      <w:r>
        <w:rPr/>
        <w:instrText> HYPERLINK "mailto:Harvey.Steblyk@asc.ca" </w:instrText>
      </w:r>
      <w:r>
        <w:fldChar w:fldCharType="separate"/>
      </w:r>
      <w:r>
        <w:rPr>
          <w:rStyle w:val="CharStyle8"/>
          <w:color w:val="0000FF"/>
          <w:u w:val="single"/>
        </w:rPr>
        <w:t>Harvey.Steblyk@asc.ca</w:t>
      </w:r>
      <w:r>
        <w:fldChar w:fldCharType="end"/>
      </w:r>
    </w:p>
    <w:p>
      <w:pPr>
        <w:pStyle w:val="Style5"/>
        <w:keepNext/>
        <w:keepLines/>
        <w:widowControl w:val="0"/>
        <w:shd w:val="clear" w:color="auto" w:fill="auto"/>
        <w:bidi w:val="0"/>
        <w:spacing w:line="240" w:lineRule="auto"/>
        <w:ind w:left="0" w:firstLine="0"/>
        <w:jc w:val="left"/>
      </w:pPr>
      <w:bookmarkStart w:id="13" w:name="bookmark13"/>
      <w:r>
        <w:rPr>
          <w:rStyle w:val="CharStyle6"/>
          <w:b/>
          <w:bCs/>
        </w:rPr>
        <w:t>Autorité des marchés financiers</w:t>
      </w:r>
      <w:bookmarkEnd w:id="13"/>
    </w:p>
    <w:p>
      <w:pPr>
        <w:pStyle w:val="Style7"/>
        <w:keepNext w:val="0"/>
        <w:keepLines w:val="0"/>
        <w:widowControl w:val="0"/>
        <w:shd w:val="clear" w:color="auto" w:fill="auto"/>
        <w:bidi w:val="0"/>
        <w:spacing w:line="240" w:lineRule="auto"/>
        <w:ind w:left="0" w:firstLine="0"/>
        <w:jc w:val="left"/>
      </w:pPr>
      <w:r>
        <w:rPr>
          <w:rStyle w:val="CharStyle8"/>
        </w:rPr>
        <w:t>Nate Gakoto</w:t>
      </w:r>
    </w:p>
    <w:p>
      <w:pPr>
        <w:pStyle w:val="Style7"/>
        <w:keepNext w:val="0"/>
        <w:keepLines w:val="0"/>
        <w:widowControl w:val="0"/>
        <w:shd w:val="clear" w:color="auto" w:fill="auto"/>
        <w:bidi w:val="0"/>
        <w:spacing w:line="240" w:lineRule="auto"/>
        <w:ind w:left="0" w:firstLine="0"/>
        <w:jc w:val="left"/>
      </w:pPr>
      <w:r>
        <w:rPr>
          <w:rStyle w:val="CharStyle8"/>
        </w:rPr>
        <w:t>Analyste à l’encadrement des intermédiaires</w:t>
      </w:r>
    </w:p>
    <w:p>
      <w:pPr>
        <w:pStyle w:val="Style7"/>
        <w:keepNext w:val="0"/>
        <w:keepLines w:val="0"/>
        <w:widowControl w:val="0"/>
        <w:shd w:val="clear" w:color="auto" w:fill="auto"/>
        <w:bidi w:val="0"/>
        <w:spacing w:line="240" w:lineRule="auto"/>
        <w:ind w:left="0" w:firstLine="0"/>
        <w:jc w:val="left"/>
      </w:pPr>
      <w:r>
        <w:rPr>
          <w:rStyle w:val="CharStyle8"/>
        </w:rPr>
        <w:t>Direction de l’encadrement des services financiers</w:t>
      </w:r>
    </w:p>
    <w:p>
      <w:pPr>
        <w:pStyle w:val="Style7"/>
        <w:keepNext w:val="0"/>
        <w:keepLines w:val="0"/>
        <w:widowControl w:val="0"/>
        <w:shd w:val="clear" w:color="auto" w:fill="auto"/>
        <w:bidi w:val="0"/>
        <w:spacing w:line="240" w:lineRule="auto"/>
        <w:ind w:left="0" w:firstLine="0"/>
        <w:jc w:val="left"/>
      </w:pPr>
      <w:r>
        <w:fldChar w:fldCharType="begin"/>
      </w:r>
      <w:r>
        <w:rPr/>
        <w:instrText> HYPERLINK "mailto:Nate.Gakoto@lautorite.qc.ca" </w:instrText>
      </w:r>
      <w:r>
        <w:fldChar w:fldCharType="separate"/>
      </w:r>
      <w:r>
        <w:rPr>
          <w:rStyle w:val="CharStyle8"/>
        </w:rPr>
        <w:t>Nate.Gakoto@lautorite.qc.ca</w:t>
      </w:r>
      <w:r>
        <w:fldChar w:fldCharType="end"/>
      </w:r>
    </w:p>
    <w:p>
      <w:pPr>
        <w:pStyle w:val="Style5"/>
        <w:keepNext/>
        <w:keepLines/>
        <w:widowControl w:val="0"/>
        <w:shd w:val="clear" w:color="auto" w:fill="auto"/>
        <w:bidi w:val="0"/>
        <w:spacing w:line="240" w:lineRule="auto"/>
        <w:ind w:left="0" w:firstLine="0"/>
        <w:jc w:val="left"/>
      </w:pPr>
      <w:bookmarkStart w:id="15" w:name="bookmark15"/>
      <w:r>
        <w:rPr>
          <w:rStyle w:val="CharStyle6"/>
          <w:b/>
          <w:bCs/>
        </w:rPr>
        <w:t>British Columbia Securities Commission</w:t>
      </w:r>
      <w:bookmarkEnd w:id="15"/>
    </w:p>
    <w:p>
      <w:pPr>
        <w:pStyle w:val="Style7"/>
        <w:keepNext w:val="0"/>
        <w:keepLines w:val="0"/>
        <w:widowControl w:val="0"/>
        <w:shd w:val="clear" w:color="auto" w:fill="auto"/>
        <w:bidi w:val="0"/>
        <w:spacing w:line="240" w:lineRule="auto"/>
        <w:ind w:left="0" w:firstLine="0"/>
        <w:jc w:val="left"/>
      </w:pPr>
      <w:r>
        <w:rPr>
          <w:rStyle w:val="CharStyle8"/>
        </w:rPr>
        <w:t>Daniel McElroy</w:t>
      </w:r>
    </w:p>
    <w:p>
      <w:pPr>
        <w:pStyle w:val="Style7"/>
        <w:keepNext w:val="0"/>
        <w:keepLines w:val="0"/>
        <w:widowControl w:val="0"/>
        <w:shd w:val="clear" w:color="auto" w:fill="auto"/>
        <w:bidi w:val="0"/>
        <w:spacing w:line="240" w:lineRule="auto"/>
        <w:ind w:left="0" w:firstLine="0"/>
        <w:jc w:val="left"/>
      </w:pPr>
      <w:r>
        <w:rPr>
          <w:rStyle w:val="CharStyle8"/>
        </w:rPr>
        <w:t>Senior Legal Counsel, Capital Markets Regulation</w:t>
      </w:r>
    </w:p>
    <w:p>
      <w:pPr>
        <w:pStyle w:val="Style7"/>
        <w:keepNext w:val="0"/>
        <w:keepLines w:val="0"/>
        <w:widowControl w:val="0"/>
        <w:shd w:val="clear" w:color="auto" w:fill="auto"/>
        <w:bidi w:val="0"/>
        <w:spacing w:line="240" w:lineRule="auto"/>
        <w:ind w:left="0" w:firstLine="0"/>
        <w:jc w:val="left"/>
      </w:pPr>
      <w:r>
        <w:rPr>
          <w:rStyle w:val="CharStyle8"/>
        </w:rPr>
        <w:t>604-899-6928</w:t>
      </w:r>
    </w:p>
    <w:p>
      <w:pPr>
        <w:pStyle w:val="Style7"/>
        <w:keepNext w:val="0"/>
        <w:keepLines w:val="0"/>
        <w:widowControl w:val="0"/>
        <w:shd w:val="clear" w:color="auto" w:fill="auto"/>
        <w:bidi w:val="0"/>
        <w:spacing w:line="240" w:lineRule="auto"/>
        <w:ind w:left="0" w:firstLine="0"/>
        <w:jc w:val="left"/>
      </w:pPr>
      <w:r>
        <w:fldChar w:fldCharType="begin"/>
      </w:r>
      <w:r>
        <w:rPr/>
        <w:instrText> HYPERLINK "mailto:DMcElroy@bcsc.bc.ca" </w:instrText>
      </w:r>
      <w:r>
        <w:fldChar w:fldCharType="separate"/>
      </w:r>
      <w:r>
        <w:rPr>
          <w:rStyle w:val="CharStyle8"/>
          <w:color w:val="0000FF"/>
          <w:u w:val="single"/>
        </w:rPr>
        <w:t>DMcElroy@bcsc.bc.ca</w:t>
      </w:r>
      <w:r>
        <w:fldChar w:fldCharType="end"/>
      </w:r>
    </w:p>
    <w:p>
      <w:pPr>
        <w:pStyle w:val="Style5"/>
        <w:keepNext/>
        <w:keepLines/>
        <w:widowControl w:val="0"/>
        <w:shd w:val="clear" w:color="auto" w:fill="auto"/>
        <w:bidi w:val="0"/>
        <w:spacing w:line="240" w:lineRule="auto"/>
        <w:ind w:left="0" w:firstLine="0"/>
        <w:jc w:val="left"/>
      </w:pPr>
      <w:bookmarkStart w:id="17" w:name="bookmark17"/>
      <w:r>
        <w:rPr>
          <w:rStyle w:val="CharStyle6"/>
          <w:b/>
          <w:bCs/>
        </w:rPr>
        <w:t>Financial and Consumer Affairs Authority of Saskatchewan</w:t>
      </w:r>
      <w:bookmarkEnd w:id="17"/>
    </w:p>
    <w:p>
      <w:pPr>
        <w:pStyle w:val="Style7"/>
        <w:keepNext w:val="0"/>
        <w:keepLines w:val="0"/>
        <w:widowControl w:val="0"/>
        <w:shd w:val="clear" w:color="auto" w:fill="auto"/>
        <w:bidi w:val="0"/>
        <w:spacing w:line="240" w:lineRule="auto"/>
        <w:ind w:left="0" w:firstLine="0"/>
        <w:jc w:val="left"/>
      </w:pPr>
      <w:r>
        <w:rPr>
          <w:rStyle w:val="CharStyle8"/>
        </w:rPr>
        <w:t>Curtis Brezinski</w:t>
      </w:r>
    </w:p>
    <w:p>
      <w:pPr>
        <w:pStyle w:val="Style7"/>
        <w:keepNext w:val="0"/>
        <w:keepLines w:val="0"/>
        <w:widowControl w:val="0"/>
        <w:shd w:val="clear" w:color="auto" w:fill="auto"/>
        <w:bidi w:val="0"/>
        <w:spacing w:line="240" w:lineRule="auto"/>
        <w:ind w:left="0" w:firstLine="0"/>
        <w:jc w:val="left"/>
      </w:pPr>
      <w:r>
        <w:rPr>
          <w:rStyle w:val="CharStyle8"/>
        </w:rPr>
        <w:t>Acting Director, Capital Markets, Securities Division</w:t>
      </w:r>
    </w:p>
    <w:p>
      <w:pPr>
        <w:pStyle w:val="Style7"/>
        <w:keepNext w:val="0"/>
        <w:keepLines w:val="0"/>
        <w:widowControl w:val="0"/>
        <w:shd w:val="clear" w:color="auto" w:fill="auto"/>
        <w:bidi w:val="0"/>
        <w:spacing w:line="240" w:lineRule="auto"/>
        <w:ind w:left="0" w:firstLine="0"/>
        <w:jc w:val="left"/>
      </w:pPr>
      <w:r>
        <w:rPr>
          <w:rStyle w:val="CharStyle8"/>
        </w:rPr>
        <w:t>306-787-5876</w:t>
      </w:r>
    </w:p>
    <w:p>
      <w:pPr>
        <w:pStyle w:val="Style7"/>
        <w:keepNext w:val="0"/>
        <w:keepLines w:val="0"/>
        <w:widowControl w:val="0"/>
        <w:shd w:val="clear" w:color="auto" w:fill="auto"/>
        <w:bidi w:val="0"/>
        <w:spacing w:line="240" w:lineRule="auto"/>
        <w:ind w:left="0" w:firstLine="0"/>
        <w:jc w:val="left"/>
      </w:pPr>
      <w:r>
        <w:fldChar w:fldCharType="begin"/>
      </w:r>
      <w:r>
        <w:rPr/>
        <w:instrText> HYPERLINK "mailto:curtis.brezinski@gov.sk.ca" </w:instrText>
      </w:r>
      <w:r>
        <w:fldChar w:fldCharType="separate"/>
      </w:r>
      <w:r>
        <w:rPr>
          <w:rStyle w:val="CharStyle8"/>
          <w:color w:val="0000FF"/>
          <w:u w:val="single"/>
        </w:rPr>
        <w:t>curtis.brezinski@gov.sk.ca</w:t>
      </w:r>
      <w:r>
        <w:fldChar w:fldCharType="end"/>
      </w:r>
    </w:p>
    <w:p>
      <w:pPr>
        <w:pStyle w:val="Style5"/>
        <w:keepNext/>
        <w:keepLines/>
        <w:widowControl w:val="0"/>
        <w:shd w:val="clear" w:color="auto" w:fill="auto"/>
        <w:bidi w:val="0"/>
        <w:spacing w:line="240" w:lineRule="auto"/>
        <w:ind w:left="0" w:firstLine="0"/>
        <w:jc w:val="left"/>
      </w:pPr>
      <w:bookmarkStart w:id="19" w:name="bookmark19"/>
      <w:r>
        <w:rPr>
          <w:rStyle w:val="CharStyle6"/>
          <w:b/>
          <w:bCs/>
        </w:rPr>
        <w:t>Financial and Consumer Services Commission of New Brunswick</w:t>
      </w:r>
      <w:bookmarkEnd w:id="19"/>
    </w:p>
    <w:p>
      <w:pPr>
        <w:pStyle w:val="Style7"/>
        <w:keepNext w:val="0"/>
        <w:keepLines w:val="0"/>
        <w:widowControl w:val="0"/>
        <w:shd w:val="clear" w:color="auto" w:fill="auto"/>
        <w:bidi w:val="0"/>
        <w:spacing w:line="240" w:lineRule="auto"/>
        <w:ind w:left="0" w:firstLine="0"/>
        <w:jc w:val="left"/>
      </w:pPr>
      <w:r>
        <w:rPr>
          <w:rStyle w:val="CharStyle8"/>
        </w:rPr>
        <w:t>Jake Calder</w:t>
      </w:r>
    </w:p>
    <w:p>
      <w:pPr>
        <w:pStyle w:val="Style7"/>
        <w:keepNext w:val="0"/>
        <w:keepLines w:val="0"/>
        <w:widowControl w:val="0"/>
        <w:shd w:val="clear" w:color="auto" w:fill="auto"/>
        <w:bidi w:val="0"/>
        <w:spacing w:line="240" w:lineRule="auto"/>
        <w:ind w:left="0" w:firstLine="0"/>
        <w:jc w:val="left"/>
      </w:pPr>
      <w:r>
        <w:rPr>
          <w:rStyle w:val="CharStyle8"/>
        </w:rPr>
        <w:t>Manager, Policy – Securities</w:t>
      </w:r>
    </w:p>
    <w:p>
      <w:pPr>
        <w:pStyle w:val="Style7"/>
        <w:keepNext w:val="0"/>
        <w:keepLines w:val="0"/>
        <w:widowControl w:val="0"/>
        <w:shd w:val="clear" w:color="auto" w:fill="auto"/>
        <w:bidi w:val="0"/>
        <w:spacing w:line="240" w:lineRule="auto"/>
        <w:ind w:left="0" w:firstLine="0"/>
        <w:jc w:val="left"/>
      </w:pPr>
      <w:r>
        <w:rPr>
          <w:rStyle w:val="CharStyle8"/>
        </w:rPr>
        <w:t>506-700-5991</w:t>
      </w:r>
    </w:p>
    <w:p>
      <w:pPr>
        <w:pStyle w:val="Style7"/>
        <w:keepNext w:val="0"/>
        <w:keepLines w:val="0"/>
        <w:widowControl w:val="0"/>
        <w:shd w:val="clear" w:color="auto" w:fill="auto"/>
        <w:bidi w:val="0"/>
        <w:spacing w:line="240" w:lineRule="auto"/>
        <w:ind w:left="0" w:firstLine="0"/>
        <w:jc w:val="left"/>
      </w:pPr>
      <w:r>
        <w:fldChar w:fldCharType="begin"/>
      </w:r>
      <w:r>
        <w:rPr/>
        <w:instrText> HYPERLINK "mailto:Jake.Calder@fcnb.ca" </w:instrText>
      </w:r>
      <w:r>
        <w:fldChar w:fldCharType="separate"/>
      </w:r>
      <w:r>
        <w:rPr>
          <w:rStyle w:val="CharStyle8"/>
          <w:color w:val="0000FF"/>
          <w:u w:val="single"/>
        </w:rPr>
        <w:t>Jake.Calder@fcnb.ca</w:t>
      </w:r>
      <w:r>
        <w:fldChar w:fldCharType="end"/>
      </w:r>
    </w:p>
    <w:p>
      <w:pPr>
        <w:pStyle w:val="Style5"/>
        <w:keepNext/>
        <w:keepLines/>
        <w:widowControl w:val="0"/>
        <w:shd w:val="clear" w:color="auto" w:fill="auto"/>
        <w:bidi w:val="0"/>
        <w:spacing w:line="240" w:lineRule="auto"/>
        <w:ind w:left="0" w:firstLine="0"/>
        <w:jc w:val="left"/>
      </w:pPr>
      <w:bookmarkStart w:id="21" w:name="bookmark21"/>
      <w:r>
        <w:rPr>
          <w:rStyle w:val="CharStyle6"/>
          <w:b/>
          <w:bCs/>
        </w:rPr>
        <w:t>The Manitoba Securities Commission</w:t>
      </w:r>
      <w:bookmarkEnd w:id="21"/>
    </w:p>
    <w:p>
      <w:pPr>
        <w:pStyle w:val="Style7"/>
        <w:keepNext w:val="0"/>
        <w:keepLines w:val="0"/>
        <w:widowControl w:val="0"/>
        <w:shd w:val="clear" w:color="auto" w:fill="auto"/>
        <w:bidi w:val="0"/>
        <w:spacing w:line="240" w:lineRule="auto"/>
        <w:ind w:left="0" w:firstLine="0"/>
        <w:jc w:val="left"/>
      </w:pPr>
      <w:r>
        <w:rPr>
          <w:rStyle w:val="CharStyle8"/>
        </w:rPr>
        <w:t>Kimberly Asano</w:t>
      </w:r>
    </w:p>
    <w:p>
      <w:pPr>
        <w:pStyle w:val="Style7"/>
        <w:keepNext w:val="0"/>
        <w:keepLines w:val="0"/>
        <w:widowControl w:val="0"/>
        <w:shd w:val="clear" w:color="auto" w:fill="auto"/>
        <w:bidi w:val="0"/>
        <w:spacing w:line="240" w:lineRule="auto"/>
        <w:ind w:left="0" w:firstLine="0"/>
        <w:jc w:val="left"/>
      </w:pPr>
      <w:r>
        <w:rPr>
          <w:rStyle w:val="CharStyle8"/>
        </w:rPr>
        <w:t>Deputy Director, Registration</w:t>
      </w:r>
    </w:p>
    <w:p>
      <w:pPr>
        <w:pStyle w:val="Style7"/>
        <w:keepNext w:val="0"/>
        <w:keepLines w:val="0"/>
        <w:widowControl w:val="0"/>
        <w:shd w:val="clear" w:color="auto" w:fill="auto"/>
        <w:bidi w:val="0"/>
        <w:spacing w:line="240" w:lineRule="auto"/>
        <w:ind w:left="0" w:firstLine="0"/>
        <w:jc w:val="left"/>
      </w:pPr>
      <w:r>
        <w:rPr>
          <w:rStyle w:val="CharStyle8"/>
        </w:rPr>
        <w:t>204-945-1600</w:t>
      </w:r>
    </w:p>
    <w:p>
      <w:pPr>
        <w:pStyle w:val="Style7"/>
        <w:keepNext w:val="0"/>
        <w:keepLines w:val="0"/>
        <w:widowControl w:val="0"/>
        <w:shd w:val="clear" w:color="auto" w:fill="auto"/>
        <w:bidi w:val="0"/>
        <w:spacing w:line="240" w:lineRule="auto"/>
        <w:ind w:left="0" w:firstLine="0"/>
        <w:jc w:val="left"/>
      </w:pPr>
      <w:r>
        <w:fldChar w:fldCharType="begin"/>
      </w:r>
      <w:r>
        <w:rPr/>
        <w:instrText> HYPERLINK "mailto:Kimberly.Asano@gov.mb.ca" </w:instrText>
      </w:r>
      <w:r>
        <w:fldChar w:fldCharType="separate"/>
      </w:r>
      <w:r>
        <w:rPr>
          <w:rStyle w:val="CharStyle8"/>
          <w:color w:val="0000FF"/>
          <w:u w:val="single"/>
        </w:rPr>
        <w:t>Kimberly.Asano@gov.mb.ca</w:t>
      </w:r>
      <w:r>
        <w:fldChar w:fldCharType="end"/>
      </w:r>
    </w:p>
    <w:p>
      <w:pPr>
        <w:pStyle w:val="Style5"/>
        <w:keepNext/>
        <w:keepLines/>
        <w:widowControl w:val="0"/>
        <w:shd w:val="clear" w:color="auto" w:fill="auto"/>
        <w:bidi w:val="0"/>
        <w:spacing w:line="240" w:lineRule="auto"/>
        <w:ind w:left="0" w:firstLine="0"/>
        <w:jc w:val="left"/>
      </w:pPr>
      <w:bookmarkStart w:id="23" w:name="bookmark23"/>
      <w:r>
        <w:rPr>
          <w:rStyle w:val="CharStyle6"/>
          <w:b/>
          <w:bCs/>
        </w:rPr>
        <w:t>Nova Scotia Securities Commission</w:t>
      </w:r>
      <w:bookmarkEnd w:id="23"/>
    </w:p>
    <w:p>
      <w:pPr>
        <w:pStyle w:val="Style7"/>
        <w:keepNext w:val="0"/>
        <w:keepLines w:val="0"/>
        <w:widowControl w:val="0"/>
        <w:shd w:val="clear" w:color="auto" w:fill="auto"/>
        <w:bidi w:val="0"/>
        <w:spacing w:line="240" w:lineRule="auto"/>
        <w:ind w:left="0" w:firstLine="0"/>
        <w:jc w:val="left"/>
      </w:pPr>
      <w:r>
        <w:rPr>
          <w:rStyle w:val="CharStyle8"/>
        </w:rPr>
        <w:t>Brian Murphy</w:t>
      </w:r>
    </w:p>
    <w:p>
      <w:pPr>
        <w:pStyle w:val="Style7"/>
        <w:keepNext w:val="0"/>
        <w:keepLines w:val="0"/>
        <w:widowControl w:val="0"/>
        <w:shd w:val="clear" w:color="auto" w:fill="auto"/>
        <w:bidi w:val="0"/>
        <w:spacing w:line="240" w:lineRule="auto"/>
        <w:ind w:left="0" w:firstLine="0"/>
        <w:jc w:val="left"/>
      </w:pPr>
      <w:r>
        <w:rPr>
          <w:rStyle w:val="CharStyle8"/>
        </w:rPr>
        <w:t>Manager, Registrant Regulation</w:t>
      </w:r>
    </w:p>
    <w:p>
      <w:pPr>
        <w:pStyle w:val="Style7"/>
        <w:keepNext w:val="0"/>
        <w:keepLines w:val="0"/>
        <w:widowControl w:val="0"/>
        <w:shd w:val="clear" w:color="auto" w:fill="auto"/>
        <w:bidi w:val="0"/>
        <w:spacing w:line="240" w:lineRule="auto"/>
        <w:ind w:left="0" w:firstLine="0"/>
        <w:jc w:val="left"/>
      </w:pPr>
      <w:r>
        <w:rPr>
          <w:rStyle w:val="CharStyle8"/>
        </w:rPr>
        <w:t>902-424-4592</w:t>
      </w:r>
    </w:p>
    <w:p>
      <w:pPr>
        <w:pStyle w:val="Style7"/>
        <w:keepNext w:val="0"/>
        <w:keepLines w:val="0"/>
        <w:widowControl w:val="0"/>
        <w:shd w:val="clear" w:color="auto" w:fill="auto"/>
        <w:bidi w:val="0"/>
        <w:spacing w:line="240" w:lineRule="auto"/>
        <w:ind w:left="0" w:firstLine="0"/>
        <w:jc w:val="left"/>
      </w:pPr>
      <w:r>
        <w:fldChar w:fldCharType="begin"/>
      </w:r>
      <w:r>
        <w:rPr/>
        <w:instrText> HYPERLINK "mailto:Brian.Murphy@novascotia.ca" </w:instrText>
      </w:r>
      <w:r>
        <w:fldChar w:fldCharType="separate"/>
      </w:r>
      <w:r>
        <w:rPr>
          <w:rStyle w:val="CharStyle8"/>
          <w:color w:val="0000FF"/>
          <w:u w:val="single"/>
        </w:rPr>
        <w:t>Brian.Murphy@novascotia.ca</w:t>
      </w:r>
      <w:r>
        <w:fldChar w:fldCharType="end"/>
      </w:r>
    </w:p>
    <w:p>
      <w:pPr>
        <w:pStyle w:val="Style5"/>
        <w:keepNext/>
        <w:keepLines/>
        <w:widowControl w:val="0"/>
        <w:shd w:val="clear" w:color="auto" w:fill="auto"/>
        <w:bidi w:val="0"/>
        <w:spacing w:line="240" w:lineRule="auto"/>
        <w:ind w:left="0" w:firstLine="0"/>
        <w:jc w:val="left"/>
      </w:pPr>
      <w:bookmarkStart w:id="25" w:name="bookmark25"/>
      <w:r>
        <w:rPr>
          <w:rStyle w:val="CharStyle6"/>
          <w:b/>
          <w:bCs/>
        </w:rPr>
        <w:t>Ontario Securities Commission</w:t>
      </w:r>
      <w:bookmarkEnd w:id="25"/>
    </w:p>
    <w:p>
      <w:pPr>
        <w:pStyle w:val="Style7"/>
        <w:keepNext w:val="0"/>
        <w:keepLines w:val="0"/>
        <w:widowControl w:val="0"/>
        <w:shd w:val="clear" w:color="auto" w:fill="auto"/>
        <w:bidi w:val="0"/>
        <w:spacing w:line="240" w:lineRule="auto"/>
        <w:ind w:left="0" w:firstLine="0"/>
        <w:jc w:val="left"/>
      </w:pPr>
      <w:r>
        <w:rPr>
          <w:rStyle w:val="CharStyle8"/>
        </w:rPr>
        <w:t>Kosta Nikolopoulos</w:t>
      </w:r>
    </w:p>
    <w:p>
      <w:pPr>
        <w:pStyle w:val="Style7"/>
        <w:keepNext w:val="0"/>
        <w:keepLines w:val="0"/>
        <w:widowControl w:val="0"/>
        <w:shd w:val="clear" w:color="auto" w:fill="auto"/>
        <w:bidi w:val="0"/>
        <w:spacing w:line="240" w:lineRule="auto"/>
        <w:ind w:left="0" w:firstLine="0"/>
        <w:jc w:val="left"/>
      </w:pPr>
      <w:r>
        <w:rPr>
          <w:rStyle w:val="CharStyle8"/>
        </w:rPr>
        <w:t>Legal Counsel, Trading &amp; Markets Division</w:t>
      </w:r>
    </w:p>
    <w:p>
      <w:pPr>
        <w:pStyle w:val="Style7"/>
        <w:keepNext w:val="0"/>
        <w:keepLines w:val="0"/>
        <w:widowControl w:val="0"/>
        <w:shd w:val="clear" w:color="auto" w:fill="auto"/>
        <w:bidi w:val="0"/>
        <w:spacing w:line="240" w:lineRule="auto"/>
        <w:ind w:left="0" w:firstLine="0"/>
        <w:jc w:val="left"/>
      </w:pPr>
      <w:r>
        <w:rPr>
          <w:rStyle w:val="CharStyle8"/>
        </w:rPr>
        <w:t>416-597-7220</w:t>
      </w:r>
    </w:p>
    <w:p>
      <w:pPr>
        <w:pStyle w:val="Style7"/>
        <w:keepNext w:val="0"/>
        <w:keepLines w:val="0"/>
        <w:widowControl w:val="0"/>
        <w:shd w:val="clear" w:color="auto" w:fill="auto"/>
        <w:bidi w:val="0"/>
        <w:spacing w:line="240" w:lineRule="auto"/>
        <w:ind w:left="0" w:firstLine="0"/>
        <w:jc w:val="left"/>
      </w:pPr>
      <w:r>
        <w:fldChar w:fldCharType="begin"/>
      </w:r>
      <w:r>
        <w:rPr/>
        <w:instrText> HYPERLINK "mailto:KNikolopoulos@osc.ca" </w:instrText>
      </w:r>
      <w:r>
        <w:fldChar w:fldCharType="separate"/>
      </w:r>
      <w:r>
        <w:rPr>
          <w:rStyle w:val="CharStyle8"/>
          <w:color w:val="0000FF"/>
          <w:u w:val="single"/>
        </w:rPr>
        <w:t>KNikolopoulos@osc.ca</w:t>
      </w:r>
      <w:r>
        <w:fldChar w:fldCharType="end"/>
      </w:r>
    </w:p>
    <w:sectPr>
      <w:footnotePr>
        <w:pos w:val="pageBottom"/>
        <w:numFmt w:val="decimal"/>
        <w:numRestart w:val="continuous"/>
      </w:footnotePr>
      <w:pgSz w:w="12240" w:h="15840"/>
      <w:pgMar w:top="1411" w:right="1414" w:bottom="2424" w:left="1409"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2"/>
        <w:szCs w:val="22"/>
        <w:u w:val="none"/>
        <w:shd w:val="clear" w:color="auto" w:fill="auto"/>
        <w:lang w:val="en-US" w:eastAsia="en-US"/>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Body text (2)_"/>
    <w:basedOn w:val="DefaultParagraphFont"/>
    <w:link w:val="Style2"/>
    <w:rPr>
      <w:b/>
      <w:bCs/>
      <w:i/>
      <w:iCs/>
      <w:smallCaps w:val="0"/>
      <w:strike w:val="0"/>
      <w:color w:val="BEAF87"/>
      <w:sz w:val="32"/>
      <w:szCs w:val="32"/>
      <w:u w:val="none"/>
    </w:rPr>
  </w:style>
  <w:style w:type="character" w:customStyle="1" w:styleId="CharStyle6">
    <w:name w:val="Heading #1_"/>
    <w:basedOn w:val="DefaultParagraphFont"/>
    <w:link w:val="Style5"/>
    <w:rPr>
      <w:b/>
      <w:bCs/>
      <w:i w:val="0"/>
      <w:iCs w:val="0"/>
      <w:smallCaps w:val="0"/>
      <w:strike w:val="0"/>
      <w:u w:val="none"/>
    </w:rPr>
  </w:style>
  <w:style w:type="character" w:customStyle="1" w:styleId="CharStyle8">
    <w:name w:val="Body text_"/>
    <w:basedOn w:val="DefaultParagraphFont"/>
    <w:link w:val="Style7"/>
    <w:rPr>
      <w:b w:val="0"/>
      <w:bCs w:val="0"/>
      <w:i w:val="0"/>
      <w:iCs w:val="0"/>
      <w:smallCaps w:val="0"/>
      <w:strike w:val="0"/>
      <w:u w:val="none"/>
    </w:rPr>
  </w:style>
  <w:style w:type="paragraph" w:customStyle="1" w:styleId="Style2">
    <w:name w:val="Body text (2)"/>
    <w:basedOn w:val="Normal"/>
    <w:link w:val="CharStyle3"/>
    <w:pPr>
      <w:widowControl w:val="0"/>
      <w:shd w:val="clear" w:color="auto" w:fill="auto"/>
      <w:jc w:val="center"/>
    </w:pPr>
    <w:rPr>
      <w:b/>
      <w:bCs/>
      <w:i/>
      <w:iCs/>
      <w:smallCaps w:val="0"/>
      <w:strike w:val="0"/>
      <w:color w:val="BEAF87"/>
      <w:sz w:val="32"/>
      <w:szCs w:val="32"/>
      <w:u w:val="none"/>
    </w:rPr>
  </w:style>
  <w:style w:type="paragraph" w:customStyle="1" w:styleId="Style5">
    <w:name w:val="Heading #1"/>
    <w:basedOn w:val="Normal"/>
    <w:link w:val="CharStyle6"/>
    <w:pPr>
      <w:widowControl w:val="0"/>
      <w:shd w:val="clear" w:color="auto" w:fill="auto"/>
      <w:outlineLvl w:val="0"/>
    </w:pPr>
    <w:rPr>
      <w:b/>
      <w:bCs/>
      <w:i w:val="0"/>
      <w:iCs w:val="0"/>
      <w:smallCaps w:val="0"/>
      <w:strike w:val="0"/>
      <w:u w:val="none"/>
    </w:rPr>
  </w:style>
  <w:style w:type="paragraph" w:styleId="Style7">
    <w:name w:val="Body text"/>
    <w:basedOn w:val="Normal"/>
    <w:link w:val="CharStyle8"/>
    <w:qFormat/>
    <w:pPr>
      <w:widowControl w:val="0"/>
      <w:shd w:val="clear" w:color="auto" w:fill="auto"/>
    </w:pPr>
    <w:rPr>
      <w:b w:val="0"/>
      <w:bCs w:val="0"/>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