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 PERFORMANCE COMPUTING PROJECT REPORT</w:t>
      </w:r>
    </w:p>
    <w:p>
      <w:r>
        <w:t>Parallelization of Lattice Boltzmann Method Solver and 3D Mean Blur Stencil</w:t>
      </w:r>
    </w:p>
    <w:p>
      <w:pPr>
        <w:pStyle w:val="Heading1"/>
      </w:pPr>
      <w:r>
        <w:t>1. Problem Statement</w:t>
      </w:r>
    </w:p>
    <w:p>
      <w:r>
        <w:t xml:space="preserve">The project focuses on the parallelization of a Lattice Boltzmann Method (LBM) solver combined with a 3D mean blur stencil operation. </w:t>
        <w:br/>
        <w:t xml:space="preserve">The LBM simulates fluid flow through discrete lattice structures, while the 3D mean blur stencil performs spatial averaging on 3D data grids. </w:t>
        <w:br/>
        <w:t>Both involve intensive grid-based computations with local data dependencies, making them excellent candidates for parallelization.</w:t>
      </w:r>
    </w:p>
    <w:p>
      <w:pPr>
        <w:pStyle w:val="Heading1"/>
      </w:pPr>
      <w:r>
        <w:t>2. Sequential Implementation</w:t>
      </w:r>
    </w:p>
    <w:p>
      <w:r>
        <w:t xml:space="preserve">A sequential C++ implementation was developed to serve as the baseline for performance comparison. </w:t>
        <w:br/>
        <w:t>It executes correctly but suffers from high computational intensity due to nested loop structures.</w:t>
        <w:br/>
        <w:br/>
        <w:t>Key characteristics:</w:t>
        <w:br/>
        <w:t>- Written in standard C++ for portability</w:t>
        <w:br/>
        <w:t>- Implements complete LBM simulation (collision and streaming)</w:t>
        <w:br/>
        <w:t>- Includes 3D mean blur stencil with configurable kernel sizes</w:t>
        <w:br/>
        <w:t>- Provides accurate baseline results for validation</w:t>
      </w:r>
    </w:p>
    <w:p>
      <w:pPr>
        <w:pStyle w:val="Heading1"/>
      </w:pPr>
      <w:r>
        <w:t>3. Performance Analysis (Sequential Profiling)</w:t>
      </w:r>
    </w:p>
    <w:p>
      <w:r>
        <w:t>Profiling with gprof identified computational hotspots:</w:t>
        <w:br/>
        <w:br/>
        <w:t>- LBMSolver::simulate(...) → 88.3% runtime</w:t>
        <w:br/>
        <w:t xml:space="preserve">  • Dominant bottleneck with nested grid updates</w:t>
        <w:br/>
        <w:t xml:space="preserve">  • Excellent parallelization potential due to independent cell operations</w:t>
        <w:br/>
        <w:br/>
        <w:t>- meanBlurStencil(...) → 9.06% runtime</w:t>
        <w:br/>
        <w:t xml:space="preserve">  • Performs local neighborhood averaging</w:t>
        <w:br/>
        <w:t xml:space="preserve">  • Parallelizable across grid cells</w:t>
        <w:br/>
        <w:br/>
        <w:t>- Other functions (&lt;3% runtime) → Initialization, I/O, utilities, not worth parallelizing.</w:t>
        <w:br/>
        <w:br/>
        <w:t>Conclusion: LBMSolver::simulate is the critical bottleneck and primary target for optimization.</w:t>
      </w:r>
    </w:p>
    <w:p>
      <w:pPr>
        <w:pStyle w:val="Heading1"/>
      </w:pPr>
      <w:r>
        <w:t>4. Chosen Parallelization Platforms</w:t>
      </w:r>
    </w:p>
    <w:p>
      <w:r>
        <w:t>Two parallelization approaches were selected:</w:t>
        <w:br/>
        <w:br/>
        <w:t>OpenMP (Shared-memory CPU parallelization)</w:t>
        <w:br/>
        <w:t>- Integrates with C++ using pragmas</w:t>
        <w:br/>
        <w:t>- Ideal for loop-based parallelization</w:t>
        <w:br/>
        <w:t>- Utilizes multi-core CPUs efficiently</w:t>
        <w:br/>
        <w:br/>
        <w:t>CUDA (GPU acceleration)</w:t>
        <w:br/>
        <w:t>- Provides massive parallelism for stencil operations</w:t>
        <w:br/>
        <w:t>- Effective for LBM and blur operations</w:t>
        <w:br/>
        <w:t>- Requires optimized memory hierarchy and thread block organization</w:t>
      </w:r>
    </w:p>
    <w:p>
      <w:pPr>
        <w:pStyle w:val="Heading1"/>
      </w:pPr>
      <w:r>
        <w:t>5. Conclusion</w:t>
      </w:r>
    </w:p>
    <w:p>
      <w:r>
        <w:t xml:space="preserve">This project applied sequential implementation, profiling, and parallelization on OpenMP and CUDA. </w:t>
        <w:br/>
        <w:t xml:space="preserve">LBMSolver::simulate was identified as the dominant bottleneck, with both CPU and GPU strategies offering substantial performance improvements. </w:t>
        <w:br/>
        <w:t>The combination of OpenMP and CUDA ensures scalability and high performance across architectures.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