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HEALTH INSURANCE POLICY</w:t>
      </w:r>
    </w:p>
    <w:p>
      <w:r>
        <w:t>SYNTHETIC TEST DOCUMENT — FOR EVAL-001</w:t>
      </w:r>
    </w:p>
    <w:p>
      <w:r>
        <w:t>Provider: SecureCare Insurance</w:t>
      </w:r>
    </w:p>
    <w:p>
      <w:r>
        <w:t>Policy Number: SCI-HLTH-2026-778812</w:t>
      </w:r>
    </w:p>
    <w:p>
      <w:r>
        <w:t>Policy Holder: Test Customer</w:t>
      </w:r>
    </w:p>
    <w:p>
      <w:r>
        <w:t>Start Date: 01 Sep 2026</w:t>
      </w:r>
    </w:p>
    <w:p>
      <w:r>
        <w:t>Expiry Date: 31 Aug 2027</w:t>
      </w:r>
    </w:p>
    <w:p>
      <w:r>
        <w:t>Premium: INR 18,500.00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