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Calibri" w:hAnsi="Calibri"/>
          <w:b/>
          <w:color w:val="0F2942"/>
          <w:sz w:val="48"/>
        </w:rPr>
        <w:t>SMART RESUME SCREENER &amp; CANDIDATE INTELLIGENCE PLATFORM</w:t>
      </w:r>
    </w:p>
    <w:p>
      <w:pPr>
        <w:spacing w:before="0" w:after="320"/>
      </w:pPr>
      <w:r>
        <w:rPr>
          <w:rFonts w:ascii="Calibri" w:hAnsi="Calibri"/>
          <w:i/>
          <w:color w:val="475569"/>
          <w:sz w:val="26"/>
        </w:rPr>
        <w:t>Comprehensive Technical Design, Architecture, AI Matching Engine &amp; Deployment Report</w:t>
      </w:r>
    </w:p>
    <w:tbl>
      <w:tblPr>
        <w:tblW w:type="auto" w:w="0"/>
        <w:jc w:val="center"/>
        <w:tblLayout w:type="fixed"/>
        <w:tblLook w:firstColumn="1" w:firstRow="1" w:lastColumn="0" w:lastRow="0" w:noHBand="0" w:noVBand="1" w:val="04A0"/>
      </w:tblPr>
      <w:tblGrid>
        <w:gridCol w:w="4680"/>
        <w:gridCol w:w="4680"/>
      </w:tblGrid>
      <w:tr>
        <w:trPr>
          <w:tblHeader/>
        </w:trPr>
        <w:tc>
          <w:tcPr>
            <w:tcW w:type="dxa" w:w="3168"/>
            <w:shd w:fill="0F2942"/>
            <w:tcMar>
              <w:top w:w="120" w:type="dxa"/>
              <w:bottom w:w="120" w:type="dxa"/>
              <w:left w:w="140" w:type="dxa"/>
              <w:right w:w="140" w:type="dxa"/>
            </w:tcMar>
          </w:tcPr>
          <w:p>
            <w:pPr>
              <w:jc w:val="left"/>
            </w:pPr>
            <w:r>
              <w:rPr>
                <w:rFonts w:ascii="Calibri" w:hAnsi="Calibri"/>
                <w:b/>
                <w:color w:val="FFFFFF"/>
                <w:sz w:val="20"/>
              </w:rPr>
              <w:t>Project Attribute</w:t>
            </w:r>
          </w:p>
        </w:tc>
        <w:tc>
          <w:tcPr>
            <w:tcW w:type="dxa" w:w="6192"/>
            <w:shd w:fill="0F2942"/>
            <w:tcMar>
              <w:top w:w="120" w:type="dxa"/>
              <w:bottom w:w="120" w:type="dxa"/>
              <w:left w:w="140" w:type="dxa"/>
              <w:right w:w="140" w:type="dxa"/>
            </w:tcMar>
          </w:tcPr>
          <w:p>
            <w:pPr>
              <w:jc w:val="left"/>
            </w:pPr>
            <w:r>
              <w:rPr>
                <w:rFonts w:ascii="Calibri" w:hAnsi="Calibri"/>
                <w:b/>
                <w:color w:val="FFFFFF"/>
                <w:sz w:val="20"/>
              </w:rPr>
              <w:t>Details &amp; References</w:t>
            </w:r>
          </w:p>
        </w:tc>
      </w:tr>
      <w:tr>
        <w:tc>
          <w:tcPr>
            <w:tcW w:type="dxa" w:w="3168"/>
            <w:shd w:fill="FFFFFF"/>
            <w:tcMar>
              <w:top w:w="100" w:type="dxa"/>
              <w:bottom w:w="100" w:type="dxa"/>
              <w:left w:w="140" w:type="dxa"/>
              <w:right w:w="140" w:type="dxa"/>
            </w:tcMar>
          </w:tcPr>
          <w:p>
            <w:pPr>
              <w:jc w:val="left"/>
            </w:pPr>
            <w:r>
              <w:rPr>
                <w:rFonts w:ascii="Calibri" w:hAnsi="Calibri"/>
                <w:color w:val="1E293B"/>
                <w:sz w:val="19"/>
              </w:rPr>
              <w:t>Author / Lead Developer</w:t>
            </w:r>
          </w:p>
        </w:tc>
        <w:tc>
          <w:tcPr>
            <w:tcW w:type="dxa" w:w="6192"/>
            <w:shd w:fill="FFFFFF"/>
            <w:tcMar>
              <w:top w:w="100" w:type="dxa"/>
              <w:bottom w:w="100" w:type="dxa"/>
              <w:left w:w="140" w:type="dxa"/>
              <w:right w:w="140" w:type="dxa"/>
            </w:tcMar>
          </w:tcPr>
          <w:p>
            <w:pPr>
              <w:jc w:val="left"/>
            </w:pPr>
            <w:r>
              <w:rPr>
                <w:rFonts w:ascii="Calibri" w:hAnsi="Calibri"/>
                <w:color w:val="1E293B"/>
                <w:sz w:val="19"/>
              </w:rPr>
              <w:t>Edupulapati Sai Praneeth</w:t>
            </w:r>
          </w:p>
        </w:tc>
      </w:tr>
      <w:tr>
        <w:tc>
          <w:tcPr>
            <w:tcW w:type="dxa" w:w="3168"/>
            <w:shd w:fill="F8FAFC"/>
            <w:tcMar>
              <w:top w:w="100" w:type="dxa"/>
              <w:bottom w:w="100" w:type="dxa"/>
              <w:left w:w="140" w:type="dxa"/>
              <w:right w:w="140" w:type="dxa"/>
            </w:tcMar>
          </w:tcPr>
          <w:p>
            <w:pPr>
              <w:jc w:val="left"/>
            </w:pPr>
            <w:r>
              <w:rPr>
                <w:rFonts w:ascii="Calibri" w:hAnsi="Calibri"/>
                <w:color w:val="1E293B"/>
                <w:sz w:val="19"/>
              </w:rPr>
              <w:t>Contact Email</w:t>
            </w:r>
          </w:p>
        </w:tc>
        <w:tc>
          <w:tcPr>
            <w:tcW w:type="dxa" w:w="6192"/>
            <w:shd w:fill="F8FAFC"/>
            <w:tcMar>
              <w:top w:w="100" w:type="dxa"/>
              <w:bottom w:w="100" w:type="dxa"/>
              <w:left w:w="140" w:type="dxa"/>
              <w:right w:w="140" w:type="dxa"/>
            </w:tcMar>
          </w:tcPr>
          <w:p>
            <w:pPr>
              <w:jc w:val="left"/>
            </w:pPr>
            <w:r>
              <w:rPr>
                <w:rFonts w:ascii="Calibri" w:hAnsi="Calibri"/>
                <w:color w:val="1E293B"/>
                <w:sz w:val="19"/>
              </w:rPr>
              <w:t>edupulapatisairpaneeth12345@gmail.com</w:t>
            </w:r>
          </w:p>
        </w:tc>
      </w:tr>
      <w:tr>
        <w:tc>
          <w:tcPr>
            <w:tcW w:type="dxa" w:w="3168"/>
            <w:shd w:fill="FFFFFF"/>
            <w:tcMar>
              <w:top w:w="100" w:type="dxa"/>
              <w:bottom w:w="100" w:type="dxa"/>
              <w:left w:w="140" w:type="dxa"/>
              <w:right w:w="140" w:type="dxa"/>
            </w:tcMar>
          </w:tcPr>
          <w:p>
            <w:pPr>
              <w:jc w:val="left"/>
            </w:pPr>
            <w:r>
              <w:rPr>
                <w:rFonts w:ascii="Calibri" w:hAnsi="Calibri"/>
                <w:color w:val="1E293B"/>
                <w:sz w:val="19"/>
              </w:rPr>
              <w:t>Live Production Website</w:t>
            </w:r>
          </w:p>
        </w:tc>
        <w:tc>
          <w:tcPr>
            <w:tcW w:type="dxa" w:w="6192"/>
            <w:shd w:fill="FFFFFF"/>
            <w:tcMar>
              <w:top w:w="100" w:type="dxa"/>
              <w:bottom w:w="100" w:type="dxa"/>
              <w:left w:w="140" w:type="dxa"/>
              <w:right w:w="140" w:type="dxa"/>
            </w:tcMar>
          </w:tcPr>
          <w:p>
            <w:pPr>
              <w:jc w:val="left"/>
            </w:pPr>
            <w:r>
              <w:rPr>
                <w:rFonts w:ascii="Calibri" w:hAnsi="Calibri"/>
                <w:color w:val="1E293B"/>
                <w:sz w:val="19"/>
              </w:rPr>
              <w:t>https://smart-resume-screener-frontend-c1ec.onrender.com</w:t>
            </w:r>
          </w:p>
        </w:tc>
      </w:tr>
      <w:tr>
        <w:tc>
          <w:tcPr>
            <w:tcW w:type="dxa" w:w="3168"/>
            <w:shd w:fill="F8FAFC"/>
            <w:tcMar>
              <w:top w:w="100" w:type="dxa"/>
              <w:bottom w:w="100" w:type="dxa"/>
              <w:left w:w="140" w:type="dxa"/>
              <w:right w:w="140" w:type="dxa"/>
            </w:tcMar>
          </w:tcPr>
          <w:p>
            <w:pPr>
              <w:jc w:val="left"/>
            </w:pPr>
            <w:r>
              <w:rPr>
                <w:rFonts w:ascii="Calibri" w:hAnsi="Calibri"/>
                <w:color w:val="1E293B"/>
                <w:sz w:val="19"/>
              </w:rPr>
              <w:t>Live Backend API Endpoint</w:t>
            </w:r>
          </w:p>
        </w:tc>
        <w:tc>
          <w:tcPr>
            <w:tcW w:type="dxa" w:w="6192"/>
            <w:shd w:fill="F8FAFC"/>
            <w:tcMar>
              <w:top w:w="100" w:type="dxa"/>
              <w:bottom w:w="100" w:type="dxa"/>
              <w:left w:w="140" w:type="dxa"/>
              <w:right w:w="140" w:type="dxa"/>
            </w:tcMar>
          </w:tcPr>
          <w:p>
            <w:pPr>
              <w:jc w:val="left"/>
            </w:pPr>
            <w:r>
              <w:rPr>
                <w:rFonts w:ascii="Calibri" w:hAnsi="Calibri"/>
                <w:color w:val="1E293B"/>
                <w:sz w:val="19"/>
              </w:rPr>
              <w:t>https://smart-resume-screener-backend-69ss.onrender.com</w:t>
            </w:r>
          </w:p>
        </w:tc>
      </w:tr>
      <w:tr>
        <w:tc>
          <w:tcPr>
            <w:tcW w:type="dxa" w:w="3168"/>
            <w:shd w:fill="FFFFFF"/>
            <w:tcMar>
              <w:top w:w="100" w:type="dxa"/>
              <w:bottom w:w="100" w:type="dxa"/>
              <w:left w:w="140" w:type="dxa"/>
              <w:right w:w="140" w:type="dxa"/>
            </w:tcMar>
          </w:tcPr>
          <w:p>
            <w:pPr>
              <w:jc w:val="left"/>
            </w:pPr>
            <w:r>
              <w:rPr>
                <w:rFonts w:ascii="Calibri" w:hAnsi="Calibri"/>
                <w:color w:val="1E293B"/>
                <w:sz w:val="19"/>
              </w:rPr>
              <w:t>GitHub Source Repository</w:t>
            </w:r>
          </w:p>
        </w:tc>
        <w:tc>
          <w:tcPr>
            <w:tcW w:type="dxa" w:w="6192"/>
            <w:shd w:fill="FFFFFF"/>
            <w:tcMar>
              <w:top w:w="100" w:type="dxa"/>
              <w:bottom w:w="100" w:type="dxa"/>
              <w:left w:w="140" w:type="dxa"/>
              <w:right w:w="140" w:type="dxa"/>
            </w:tcMar>
          </w:tcPr>
          <w:p>
            <w:pPr>
              <w:jc w:val="left"/>
            </w:pPr>
            <w:r>
              <w:rPr>
                <w:rFonts w:ascii="Calibri" w:hAnsi="Calibri"/>
                <w:color w:val="1E293B"/>
                <w:sz w:val="19"/>
              </w:rPr>
              <w:t>https://github.com/SaiPraneeth-E/Resume-Screening-Website</w:t>
            </w:r>
          </w:p>
        </w:tc>
      </w:tr>
      <w:tr>
        <w:tc>
          <w:tcPr>
            <w:tcW w:type="dxa" w:w="3168"/>
            <w:shd w:fill="F8FAFC"/>
            <w:tcMar>
              <w:top w:w="100" w:type="dxa"/>
              <w:bottom w:w="100" w:type="dxa"/>
              <w:left w:w="140" w:type="dxa"/>
              <w:right w:w="140" w:type="dxa"/>
            </w:tcMar>
          </w:tcPr>
          <w:p>
            <w:pPr>
              <w:jc w:val="left"/>
            </w:pPr>
            <w:r>
              <w:rPr>
                <w:rFonts w:ascii="Calibri" w:hAnsi="Calibri"/>
                <w:color w:val="1E293B"/>
                <w:sz w:val="19"/>
              </w:rPr>
              <w:t>Tech Stack Overview</w:t>
            </w:r>
          </w:p>
        </w:tc>
        <w:tc>
          <w:tcPr>
            <w:tcW w:type="dxa" w:w="6192"/>
            <w:shd w:fill="F8FAFC"/>
            <w:tcMar>
              <w:top w:w="100" w:type="dxa"/>
              <w:bottom w:w="100" w:type="dxa"/>
              <w:left w:w="140" w:type="dxa"/>
              <w:right w:w="140" w:type="dxa"/>
            </w:tcMar>
          </w:tcPr>
          <w:p>
            <w:pPr>
              <w:jc w:val="left"/>
            </w:pPr>
            <w:r>
              <w:rPr>
                <w:rFonts w:ascii="Calibri" w:hAnsi="Calibri"/>
                <w:color w:val="1E293B"/>
                <w:sz w:val="19"/>
              </w:rPr>
              <w:t>FastAPI (Python 3.10+), React 18, TypeScript, Tailwind CSS, PostgreSQL, Scikit-Learn</w:t>
            </w:r>
          </w:p>
        </w:tc>
      </w:tr>
      <w:tr>
        <w:tc>
          <w:tcPr>
            <w:tcW w:type="dxa" w:w="3168"/>
            <w:shd w:fill="FFFFFF"/>
            <w:tcMar>
              <w:top w:w="100" w:type="dxa"/>
              <w:bottom w:w="100" w:type="dxa"/>
              <w:left w:w="140" w:type="dxa"/>
              <w:right w:w="140" w:type="dxa"/>
            </w:tcMar>
          </w:tcPr>
          <w:p>
            <w:pPr>
              <w:jc w:val="left"/>
            </w:pPr>
            <w:r>
              <w:rPr>
                <w:rFonts w:ascii="Calibri" w:hAnsi="Calibri"/>
                <w:color w:val="1E293B"/>
                <w:sz w:val="19"/>
              </w:rPr>
              <w:t>Documentation Version</w:t>
            </w:r>
          </w:p>
        </w:tc>
        <w:tc>
          <w:tcPr>
            <w:tcW w:type="dxa" w:w="6192"/>
            <w:shd w:fill="FFFFFF"/>
            <w:tcMar>
              <w:top w:w="100" w:type="dxa"/>
              <w:bottom w:w="100" w:type="dxa"/>
              <w:left w:w="140" w:type="dxa"/>
              <w:right w:w="140" w:type="dxa"/>
            </w:tcMar>
          </w:tcPr>
          <w:p>
            <w:pPr>
              <w:jc w:val="left"/>
            </w:pPr>
            <w:r>
              <w:rPr>
                <w:rFonts w:ascii="Calibri" w:hAnsi="Calibri"/>
                <w:color w:val="1E293B"/>
                <w:sz w:val="19"/>
              </w:rPr>
              <w:t>1.0.0 (Production Release)</w:t>
            </w:r>
          </w:p>
        </w:tc>
      </w:tr>
      <w:tr>
        <w:tc>
          <w:tcPr>
            <w:tcW w:type="dxa" w:w="3168"/>
            <w:shd w:fill="F8FAFC"/>
            <w:tcMar>
              <w:top w:w="100" w:type="dxa"/>
              <w:bottom w:w="100" w:type="dxa"/>
              <w:left w:w="140" w:type="dxa"/>
              <w:right w:w="140" w:type="dxa"/>
            </w:tcMar>
          </w:tcPr>
          <w:p>
            <w:pPr>
              <w:jc w:val="left"/>
            </w:pPr>
            <w:r>
              <w:rPr>
                <w:rFonts w:ascii="Calibri" w:hAnsi="Calibri"/>
                <w:color w:val="1E293B"/>
                <w:sz w:val="19"/>
              </w:rPr>
              <w:t>Release Date</w:t>
            </w:r>
          </w:p>
        </w:tc>
        <w:tc>
          <w:tcPr>
            <w:tcW w:type="dxa" w:w="6192"/>
            <w:shd w:fill="F8FAFC"/>
            <w:tcMar>
              <w:top w:w="100" w:type="dxa"/>
              <w:bottom w:w="100" w:type="dxa"/>
              <w:left w:w="140" w:type="dxa"/>
              <w:right w:w="140" w:type="dxa"/>
            </w:tcMar>
          </w:tcPr>
          <w:p>
            <w:pPr>
              <w:jc w:val="left"/>
            </w:pPr>
            <w:r>
              <w:rPr>
                <w:rFonts w:ascii="Calibri" w:hAnsi="Calibri"/>
                <w:color w:val="1E293B"/>
                <w:sz w:val="19"/>
              </w:rPr>
              <w:t>August 2026</w:t>
            </w:r>
          </w:p>
        </w:tc>
      </w:tr>
    </w:tbl>
    <w:p>
      <w:pPr>
        <w:spacing w:before="0" w:after="160"/>
      </w:pPr>
    </w:p>
    <w:tbl>
      <w:tblPr>
        <w:tblW w:type="auto" w:w="0"/>
        <w:jc w:val="center"/>
        <w:tblLook w:firstColumn="1" w:firstRow="1" w:lastColumn="0" w:lastRow="0" w:noHBand="0" w:noVBand="1" w:val="04A0"/>
      </w:tblPr>
      <w:tblGrid>
        <w:gridCol w:w="9360"/>
      </w:tblGrid>
      <w:tr>
        <w:tc>
          <w:tcPr>
            <w:tcW w:type="dxa" w:w="9360"/>
            <w:shd w:fill="F0F9FF"/>
            <w:tcMar>
              <w:top w:w="120" w:type="dxa"/>
              <w:bottom w:w="120" w:type="dxa"/>
              <w:left w:w="180" w:type="dxa"/>
              <w:right w:w="180" w:type="dxa"/>
            </w:tcMar>
            <w:tcBorders>
              <w:top w:val="none"/>
              <w:left w:val="single" w:sz="24" w:space="0" w:color="0284C7"/>
              <w:bottom w:val="none"/>
              <w:right w:val="none"/>
            </w:tcBorders>
          </w:tcPr>
          <w:p>
            <w:r>
              <w:rPr>
                <w:rFonts w:ascii="Calibri" w:hAnsi="Calibri"/>
                <w:b/>
                <w:color w:val="0284C7"/>
                <w:sz w:val="20"/>
              </w:rPr>
              <w:t xml:space="preserve">[DOCUMENT PURPOSE] </w:t>
            </w:r>
            <w:r>
              <w:rPr>
                <w:rFonts w:ascii="Calibri" w:hAnsi="Calibri"/>
                <w:color w:val="0F172A"/>
                <w:sz w:val="19"/>
              </w:rPr>
              <w:t>This document details the end-to-end technical specification, semantic resume parsing algorithms, candidate scoring workflows, and cloud deployment pipelines developed for the Smart Resume Screener application.</w:t>
            </w:r>
          </w:p>
        </w:tc>
      </w:tr>
    </w:tbl>
    <w:p>
      <w:pPr>
        <w:spacing w:after="120"/>
      </w:pPr>
    </w:p>
    <w:p>
      <w:r>
        <w:br w:type="page"/>
      </w:r>
    </w:p>
    <w:p>
      <w:pPr>
        <w:pStyle w:val="Heading1"/>
        <w:spacing w:before="280" w:after="120"/>
      </w:pPr>
      <w:r>
        <w:rPr>
          <w:rFonts w:ascii="Calibri" w:hAnsi="Calibri"/>
          <w:b/>
          <w:color w:val="0F172A"/>
          <w:sz w:val="36"/>
        </w:rPr>
        <w:t>1. Executive Summary &amp; Problem Statement</w:t>
      </w:r>
    </w:p>
    <w:p>
      <w:r>
        <w:t>Recruiting and talent acquisition teams receive hundreds of resumes for every posted job description. Manual resume screening is notoriously labor-intensive, vulnerable to human fatigue and unconscious bias, and frequently slows down the hiring cycle. Traditional keyword-based Applicant Tracking Systems (ATS) often reject highly qualified candidates due to rigid string matching (e.g., failing to equate 'React.js' with 'React' or 'PostgreSQL' with 'Postgres').</w:t>
      </w:r>
    </w:p>
    <w:p>
      <w:r>
        <w:t xml:space="preserve">Smart Resume Screener is an enterprise-grade AI-powered web platform created by </w:t>
      </w:r>
      <w:r>
        <w:rPr>
          <w:b/>
        </w:rPr>
        <w:t>Edupulapati Sai Praneeth</w:t>
      </w:r>
      <w:r>
        <w:t xml:space="preserve"> to solve these exact challenges. The platform parses resumes in PDF and TXT formats, normalizes technical skills through an extensible taxonomy, and computes multidimensional match scores across seven distinct evaluation vectors. It delivers interactive analytics, customized interview questions, personalized outreach email drafts, and instant side-by-side candidate comparisons.</w:t>
      </w:r>
    </w:p>
    <w:p>
      <w:pPr>
        <w:pStyle w:val="Heading1"/>
        <w:spacing w:before="280" w:after="120"/>
      </w:pPr>
      <w:r>
        <w:rPr>
          <w:rFonts w:ascii="Calibri" w:hAnsi="Calibri"/>
          <w:b/>
          <w:color w:val="0F172A"/>
          <w:sz w:val="36"/>
        </w:rPr>
        <w:t>2. Key Features &amp; Capabilities</w:t>
      </w:r>
    </w:p>
    <w:p>
      <w:pPr>
        <w:pStyle w:val="ListBullet"/>
      </w:pPr>
      <w:r>
        <w:rPr>
          <w:b/>
          <w:color w:val="0F2942"/>
        </w:rPr>
        <w:t xml:space="preserve">High-Precision Resume Parsing: </w:t>
      </w:r>
      <w:r>
        <w:t>Extracts structured text from complex multi-column PDF and TXT documents using PyMuPDF (fitz), identifying contact details, work experience, education, projects, skills, and certifications.</w:t>
      </w:r>
    </w:p>
    <w:p>
      <w:pPr>
        <w:pStyle w:val="ListBullet"/>
      </w:pPr>
      <w:r>
        <w:rPr>
          <w:b/>
          <w:color w:val="0F2942"/>
        </w:rPr>
        <w:t xml:space="preserve">Skill Taxonomy &amp; Synonym Normalization: </w:t>
      </w:r>
      <w:r>
        <w:t>Maps over 200+ technology and tool aliases to standard taxonomy entries (e.g., 'NodeJS' -&gt; 'Node.js', 'K8s' -&gt; 'Kubernetes', 'ML' -&gt; 'Machine Learning').</w:t>
      </w:r>
    </w:p>
    <w:p>
      <w:pPr>
        <w:pStyle w:val="ListBullet"/>
      </w:pPr>
      <w:r>
        <w:rPr>
          <w:b/>
          <w:color w:val="0F2942"/>
        </w:rPr>
        <w:t xml:space="preserve">7-Factor Composite Scoring Engine: </w:t>
      </w:r>
      <w:r>
        <w:t>Evaluates candidate fit using weighted metrics: Skill Overlap (35%), Semantic Fit (25%), Work Experience (15%), Project Relevance (10%), Education (5%), Certifications (5%), and Keyword Density (5%).</w:t>
      </w:r>
    </w:p>
    <w:p>
      <w:pPr>
        <w:pStyle w:val="ListBullet"/>
      </w:pPr>
      <w:r>
        <w:rPr>
          <w:b/>
          <w:color w:val="0F2942"/>
        </w:rPr>
        <w:t xml:space="preserve">AI-Generated Strengths &amp; Gaps Analysis: </w:t>
      </w:r>
      <w:r>
        <w:t>Highlights proven candidate qualifications alongside missing requirements and provides actionable suggestions for resume optimization.</w:t>
      </w:r>
    </w:p>
    <w:p>
      <w:pPr>
        <w:pStyle w:val="ListBullet"/>
      </w:pPr>
      <w:r>
        <w:rPr>
          <w:b/>
          <w:color w:val="0F2942"/>
        </w:rPr>
        <w:t xml:space="preserve">Automated Interview Kit Generation: </w:t>
      </w:r>
      <w:r>
        <w:t>Automatically synthesizes targeted technical, behavioral, and architectural interview questions tailored specifically to the candidate's documented experience and identified skill gaps.</w:t>
      </w:r>
    </w:p>
    <w:p>
      <w:pPr>
        <w:pStyle w:val="ListBullet"/>
      </w:pPr>
      <w:r>
        <w:rPr>
          <w:b/>
          <w:color w:val="0F2942"/>
        </w:rPr>
        <w:t xml:space="preserve">One-Click Recruiter Outreach Drafter: </w:t>
      </w:r>
      <w:r>
        <w:t>Generates professional email communication templates addressed to candidates with personalized praise of their specific projects and background.</w:t>
      </w:r>
    </w:p>
    <w:p>
      <w:pPr>
        <w:pStyle w:val="ListBullet"/>
      </w:pPr>
      <w:r>
        <w:rPr>
          <w:b/>
          <w:color w:val="0F2942"/>
        </w:rPr>
        <w:t xml:space="preserve">Side-by-Side Candidate Comparison Matrix: </w:t>
      </w:r>
      <w:r>
        <w:t>Enables recruiters to select multiple candidates and inspect their metrics, radar charts, and skill breakdowns in a unified comparative view.</w:t>
      </w:r>
    </w:p>
    <w:p>
      <w:pPr>
        <w:pStyle w:val="ListBullet"/>
      </w:pPr>
      <w:r>
        <w:rPr>
          <w:b/>
          <w:color w:val="0F2942"/>
        </w:rPr>
        <w:t xml:space="preserve">Visual Analytics &amp; Executive Dashboard: </w:t>
      </w:r>
      <w:r>
        <w:t>Provides hiring managers with candidate score distribution curves, skill demand charts, shortlist metrics, and screening session history.</w:t>
      </w:r>
    </w:p>
    <w:p>
      <w:pPr>
        <w:spacing w:after="160"/>
      </w:pPr>
    </w:p>
    <w:p>
      <w:pPr>
        <w:pStyle w:val="Heading1"/>
        <w:spacing w:before="280" w:after="120"/>
      </w:pPr>
      <w:r>
        <w:rPr>
          <w:rFonts w:ascii="Calibri" w:hAnsi="Calibri"/>
          <w:b/>
          <w:color w:val="0F172A"/>
          <w:sz w:val="36"/>
        </w:rPr>
        <w:t>3. System Architecture &amp; Technology Stack</w:t>
      </w:r>
    </w:p>
    <w:p>
      <w:r>
        <w:t>The application is engineered with a decoupled client-server architecture ensuring high responsiveness, strict data validation, and modular extensibility.</w:t>
      </w:r>
    </w:p>
    <w:tbl>
      <w:tblPr>
        <w:tblW w:type="auto" w:w="0"/>
        <w:jc w:val="center"/>
        <w:tblLayout w:type="fixed"/>
        <w:tblLook w:firstColumn="1" w:firstRow="1" w:lastColumn="0" w:lastRow="0" w:noHBand="0" w:noVBand="1" w:val="04A0"/>
      </w:tblPr>
      <w:tblGrid>
        <w:gridCol w:w="3120"/>
        <w:gridCol w:w="3120"/>
        <w:gridCol w:w="3120"/>
      </w:tblGrid>
      <w:tr>
        <w:trPr>
          <w:tblHeader/>
        </w:trPr>
        <w:tc>
          <w:tcPr>
            <w:tcW w:type="dxa" w:w="2160"/>
            <w:shd w:fill="0F2942"/>
            <w:tcMar>
              <w:top w:w="120" w:type="dxa"/>
              <w:bottom w:w="120" w:type="dxa"/>
              <w:left w:w="140" w:type="dxa"/>
              <w:right w:w="140" w:type="dxa"/>
            </w:tcMar>
          </w:tcPr>
          <w:p>
            <w:pPr>
              <w:jc w:val="left"/>
            </w:pPr>
            <w:r>
              <w:rPr>
                <w:rFonts w:ascii="Calibri" w:hAnsi="Calibri"/>
                <w:b/>
                <w:color w:val="FFFFFF"/>
                <w:sz w:val="20"/>
              </w:rPr>
              <w:t>Layer / Domain</w:t>
            </w:r>
          </w:p>
        </w:tc>
        <w:tc>
          <w:tcPr>
            <w:tcW w:type="dxa" w:w="3312"/>
            <w:shd w:fill="0F2942"/>
            <w:tcMar>
              <w:top w:w="120" w:type="dxa"/>
              <w:bottom w:w="120" w:type="dxa"/>
              <w:left w:w="140" w:type="dxa"/>
              <w:right w:w="140" w:type="dxa"/>
            </w:tcMar>
          </w:tcPr>
          <w:p>
            <w:pPr>
              <w:jc w:val="left"/>
            </w:pPr>
            <w:r>
              <w:rPr>
                <w:rFonts w:ascii="Calibri" w:hAnsi="Calibri"/>
                <w:b/>
                <w:color w:val="FFFFFF"/>
                <w:sz w:val="20"/>
              </w:rPr>
              <w:t>Technologies Used</w:t>
            </w:r>
          </w:p>
        </w:tc>
        <w:tc>
          <w:tcPr>
            <w:tcW w:type="dxa" w:w="3888"/>
            <w:shd w:fill="0F2942"/>
            <w:tcMar>
              <w:top w:w="120" w:type="dxa"/>
              <w:bottom w:w="120" w:type="dxa"/>
              <w:left w:w="140" w:type="dxa"/>
              <w:right w:w="140" w:type="dxa"/>
            </w:tcMar>
          </w:tcPr>
          <w:p>
            <w:pPr>
              <w:jc w:val="left"/>
            </w:pPr>
            <w:r>
              <w:rPr>
                <w:rFonts w:ascii="Calibri" w:hAnsi="Calibri"/>
                <w:b/>
                <w:color w:val="FFFFFF"/>
                <w:sz w:val="20"/>
              </w:rPr>
              <w:t>Key Architectural Responsibility</w:t>
            </w:r>
          </w:p>
        </w:tc>
      </w:tr>
      <w:tr>
        <w:tc>
          <w:tcPr>
            <w:tcW w:type="dxa" w:w="2160"/>
            <w:shd w:fill="FFFFFF"/>
            <w:tcMar>
              <w:top w:w="100" w:type="dxa"/>
              <w:bottom w:w="100" w:type="dxa"/>
              <w:left w:w="140" w:type="dxa"/>
              <w:right w:w="140" w:type="dxa"/>
            </w:tcMar>
          </w:tcPr>
          <w:p>
            <w:pPr>
              <w:jc w:val="left"/>
            </w:pPr>
            <w:r>
              <w:rPr>
                <w:rFonts w:ascii="Calibri" w:hAnsi="Calibri"/>
                <w:color w:val="1E293B"/>
                <w:sz w:val="19"/>
              </w:rPr>
              <w:t>Frontend UI/UX</w:t>
            </w:r>
          </w:p>
        </w:tc>
        <w:tc>
          <w:tcPr>
            <w:tcW w:type="dxa" w:w="3312"/>
            <w:shd w:fill="FFFFFF"/>
            <w:tcMar>
              <w:top w:w="100" w:type="dxa"/>
              <w:bottom w:w="100" w:type="dxa"/>
              <w:left w:w="140" w:type="dxa"/>
              <w:right w:w="140" w:type="dxa"/>
            </w:tcMar>
          </w:tcPr>
          <w:p>
            <w:pPr>
              <w:jc w:val="left"/>
            </w:pPr>
            <w:r>
              <w:rPr>
                <w:rFonts w:ascii="Calibri" w:hAnsi="Calibri"/>
                <w:color w:val="1E293B"/>
                <w:sz w:val="19"/>
              </w:rPr>
              <w:t>React 18, TypeScript, Vite, Tailwind CSS, Lucide Icons, Recharts</w:t>
            </w:r>
          </w:p>
        </w:tc>
        <w:tc>
          <w:tcPr>
            <w:tcW w:type="dxa" w:w="3888"/>
            <w:shd w:fill="FFFFFF"/>
            <w:tcMar>
              <w:top w:w="100" w:type="dxa"/>
              <w:bottom w:w="100" w:type="dxa"/>
              <w:left w:w="140" w:type="dxa"/>
              <w:right w:w="140" w:type="dxa"/>
            </w:tcMar>
          </w:tcPr>
          <w:p>
            <w:pPr>
              <w:jc w:val="left"/>
            </w:pPr>
            <w:r>
              <w:rPr>
                <w:rFonts w:ascii="Calibri" w:hAnsi="Calibri"/>
                <w:color w:val="1E293B"/>
                <w:sz w:val="19"/>
              </w:rPr>
              <w:t>Cyberpunk-inspired dark theme, dynamic radar charts, responsive candidate matrices, and resume drag-and-drop.</w:t>
            </w:r>
          </w:p>
        </w:tc>
      </w:tr>
      <w:tr>
        <w:tc>
          <w:tcPr>
            <w:tcW w:type="dxa" w:w="2160"/>
            <w:shd w:fill="F8FAFC"/>
            <w:tcMar>
              <w:top w:w="100" w:type="dxa"/>
              <w:bottom w:w="100" w:type="dxa"/>
              <w:left w:w="140" w:type="dxa"/>
              <w:right w:w="140" w:type="dxa"/>
            </w:tcMar>
          </w:tcPr>
          <w:p>
            <w:pPr>
              <w:jc w:val="left"/>
            </w:pPr>
            <w:r>
              <w:rPr>
                <w:rFonts w:ascii="Calibri" w:hAnsi="Calibri"/>
                <w:color w:val="1E293B"/>
                <w:sz w:val="19"/>
              </w:rPr>
              <w:t>Backend REST API</w:t>
            </w:r>
          </w:p>
        </w:tc>
        <w:tc>
          <w:tcPr>
            <w:tcW w:type="dxa" w:w="3312"/>
            <w:shd w:fill="F8FAFC"/>
            <w:tcMar>
              <w:top w:w="100" w:type="dxa"/>
              <w:bottom w:w="100" w:type="dxa"/>
              <w:left w:w="140" w:type="dxa"/>
              <w:right w:w="140" w:type="dxa"/>
            </w:tcMar>
          </w:tcPr>
          <w:p>
            <w:pPr>
              <w:jc w:val="left"/>
            </w:pPr>
            <w:r>
              <w:rPr>
                <w:rFonts w:ascii="Calibri" w:hAnsi="Calibri"/>
                <w:color w:val="1E293B"/>
                <w:sz w:val="19"/>
              </w:rPr>
              <w:t>Python 3.10+, FastAPI, Uvicorn, Pydantic v2, Asyncio</w:t>
            </w:r>
          </w:p>
        </w:tc>
        <w:tc>
          <w:tcPr>
            <w:tcW w:type="dxa" w:w="3888"/>
            <w:shd w:fill="F8FAFC"/>
            <w:tcMar>
              <w:top w:w="100" w:type="dxa"/>
              <w:bottom w:w="100" w:type="dxa"/>
              <w:left w:w="140" w:type="dxa"/>
              <w:right w:w="140" w:type="dxa"/>
            </w:tcMar>
          </w:tcPr>
          <w:p>
            <w:pPr>
              <w:jc w:val="left"/>
            </w:pPr>
            <w:r>
              <w:rPr>
                <w:rFonts w:ascii="Calibri" w:hAnsi="Calibri"/>
                <w:color w:val="1E293B"/>
                <w:sz w:val="19"/>
              </w:rPr>
              <w:t>High-performance asynchronous request handling, multipart upload parsing, CORS management, and RESTful routing.</w:t>
            </w:r>
          </w:p>
        </w:tc>
      </w:tr>
      <w:tr>
        <w:tc>
          <w:tcPr>
            <w:tcW w:type="dxa" w:w="2160"/>
            <w:shd w:fill="FFFFFF"/>
            <w:tcMar>
              <w:top w:w="100" w:type="dxa"/>
              <w:bottom w:w="100" w:type="dxa"/>
              <w:left w:w="140" w:type="dxa"/>
              <w:right w:w="140" w:type="dxa"/>
            </w:tcMar>
          </w:tcPr>
          <w:p>
            <w:pPr>
              <w:jc w:val="left"/>
            </w:pPr>
            <w:r>
              <w:rPr>
                <w:rFonts w:ascii="Calibri" w:hAnsi="Calibri"/>
                <w:color w:val="1E293B"/>
                <w:sz w:val="19"/>
              </w:rPr>
              <w:t>Database Layer</w:t>
            </w:r>
          </w:p>
        </w:tc>
        <w:tc>
          <w:tcPr>
            <w:tcW w:type="dxa" w:w="3312"/>
            <w:shd w:fill="FFFFFF"/>
            <w:tcMar>
              <w:top w:w="100" w:type="dxa"/>
              <w:bottom w:w="100" w:type="dxa"/>
              <w:left w:w="140" w:type="dxa"/>
              <w:right w:w="140" w:type="dxa"/>
            </w:tcMar>
          </w:tcPr>
          <w:p>
            <w:pPr>
              <w:jc w:val="left"/>
            </w:pPr>
            <w:r>
              <w:rPr>
                <w:rFonts w:ascii="Calibri" w:hAnsi="Calibri"/>
                <w:color w:val="1E293B"/>
                <w:sz w:val="19"/>
              </w:rPr>
              <w:t>SQLAlchemy 2.0 (Async), PostgreSQL (Production), SQLite (Dev)</w:t>
            </w:r>
          </w:p>
        </w:tc>
        <w:tc>
          <w:tcPr>
            <w:tcW w:type="dxa" w:w="3888"/>
            <w:shd w:fill="FFFFFF"/>
            <w:tcMar>
              <w:top w:w="100" w:type="dxa"/>
              <w:bottom w:w="100" w:type="dxa"/>
              <w:left w:w="140" w:type="dxa"/>
              <w:right w:w="140" w:type="dxa"/>
            </w:tcMar>
          </w:tcPr>
          <w:p>
            <w:pPr>
              <w:jc w:val="left"/>
            </w:pPr>
            <w:r>
              <w:rPr>
                <w:rFonts w:ascii="Calibri" w:hAnsi="Calibri"/>
                <w:color w:val="1E293B"/>
                <w:sz w:val="19"/>
              </w:rPr>
              <w:t>Relational data persistence for jobs, candidate profiles, screening sessions, scores, and shortlists.</w:t>
            </w:r>
          </w:p>
        </w:tc>
      </w:tr>
      <w:tr>
        <w:tc>
          <w:tcPr>
            <w:tcW w:type="dxa" w:w="2160"/>
            <w:shd w:fill="F8FAFC"/>
            <w:tcMar>
              <w:top w:w="100" w:type="dxa"/>
              <w:bottom w:w="100" w:type="dxa"/>
              <w:left w:w="140" w:type="dxa"/>
              <w:right w:w="140" w:type="dxa"/>
            </w:tcMar>
          </w:tcPr>
          <w:p>
            <w:pPr>
              <w:jc w:val="left"/>
            </w:pPr>
            <w:r>
              <w:rPr>
                <w:rFonts w:ascii="Calibri" w:hAnsi="Calibri"/>
                <w:color w:val="1E293B"/>
                <w:sz w:val="19"/>
              </w:rPr>
              <w:t>Document Parsing</w:t>
            </w:r>
          </w:p>
        </w:tc>
        <w:tc>
          <w:tcPr>
            <w:tcW w:type="dxa" w:w="3312"/>
            <w:shd w:fill="F8FAFC"/>
            <w:tcMar>
              <w:top w:w="100" w:type="dxa"/>
              <w:bottom w:w="100" w:type="dxa"/>
              <w:left w:w="140" w:type="dxa"/>
              <w:right w:w="140" w:type="dxa"/>
            </w:tcMar>
          </w:tcPr>
          <w:p>
            <w:pPr>
              <w:jc w:val="left"/>
            </w:pPr>
            <w:r>
              <w:rPr>
                <w:rFonts w:ascii="Calibri" w:hAnsi="Calibri"/>
                <w:color w:val="1E293B"/>
                <w:sz w:val="19"/>
              </w:rPr>
              <w:t>PyMuPDF (fitz), Regex Pattern Matching</w:t>
            </w:r>
          </w:p>
        </w:tc>
        <w:tc>
          <w:tcPr>
            <w:tcW w:type="dxa" w:w="3888"/>
            <w:shd w:fill="F8FAFC"/>
            <w:tcMar>
              <w:top w:w="100" w:type="dxa"/>
              <w:bottom w:w="100" w:type="dxa"/>
              <w:left w:w="140" w:type="dxa"/>
              <w:right w:w="140" w:type="dxa"/>
            </w:tcMar>
          </w:tcPr>
          <w:p>
            <w:pPr>
              <w:jc w:val="left"/>
            </w:pPr>
            <w:r>
              <w:rPr>
                <w:rFonts w:ascii="Calibri" w:hAnsi="Calibri"/>
                <w:color w:val="1E293B"/>
                <w:sz w:val="19"/>
              </w:rPr>
              <w:t>Stream extraction of text chunks, email/phone/link regex resolution, and section segmentation.</w:t>
            </w:r>
          </w:p>
        </w:tc>
      </w:tr>
      <w:tr>
        <w:tc>
          <w:tcPr>
            <w:tcW w:type="dxa" w:w="2160"/>
            <w:shd w:fill="FFFFFF"/>
            <w:tcMar>
              <w:top w:w="100" w:type="dxa"/>
              <w:bottom w:w="100" w:type="dxa"/>
              <w:left w:w="140" w:type="dxa"/>
              <w:right w:w="140" w:type="dxa"/>
            </w:tcMar>
          </w:tcPr>
          <w:p>
            <w:pPr>
              <w:jc w:val="left"/>
            </w:pPr>
            <w:r>
              <w:rPr>
                <w:rFonts w:ascii="Calibri" w:hAnsi="Calibri"/>
                <w:color w:val="1E293B"/>
                <w:sz w:val="19"/>
              </w:rPr>
              <w:t>AI &amp; Matcher Engine</w:t>
            </w:r>
          </w:p>
        </w:tc>
        <w:tc>
          <w:tcPr>
            <w:tcW w:type="dxa" w:w="3312"/>
            <w:shd w:fill="FFFFFF"/>
            <w:tcMar>
              <w:top w:w="100" w:type="dxa"/>
              <w:bottom w:w="100" w:type="dxa"/>
              <w:left w:w="140" w:type="dxa"/>
              <w:right w:w="140" w:type="dxa"/>
            </w:tcMar>
          </w:tcPr>
          <w:p>
            <w:pPr>
              <w:jc w:val="left"/>
            </w:pPr>
            <w:r>
              <w:rPr>
                <w:rFonts w:ascii="Calibri" w:hAnsi="Calibri"/>
                <w:color w:val="1E293B"/>
                <w:sz w:val="19"/>
              </w:rPr>
              <w:t>Scikit-Learn (TF-IDF &amp; Cosine Similarity), Sentence-Transformers, NumPy</w:t>
            </w:r>
          </w:p>
        </w:tc>
        <w:tc>
          <w:tcPr>
            <w:tcW w:type="dxa" w:w="3888"/>
            <w:shd w:fill="FFFFFF"/>
            <w:tcMar>
              <w:top w:w="100" w:type="dxa"/>
              <w:bottom w:w="100" w:type="dxa"/>
              <w:left w:w="140" w:type="dxa"/>
              <w:right w:w="140" w:type="dxa"/>
            </w:tcMar>
          </w:tcPr>
          <w:p>
            <w:pPr>
              <w:jc w:val="left"/>
            </w:pPr>
            <w:r>
              <w:rPr>
                <w:rFonts w:ascii="Calibri" w:hAnsi="Calibri"/>
                <w:color w:val="1E293B"/>
                <w:sz w:val="19"/>
              </w:rPr>
              <w:t>Zero-OOM, sub-millisecond semantic document embedding and multi-vector compatibility scoring.</w:t>
            </w:r>
          </w:p>
        </w:tc>
      </w:tr>
      <w:tr>
        <w:tc>
          <w:tcPr>
            <w:tcW w:type="dxa" w:w="2160"/>
            <w:shd w:fill="F8FAFC"/>
            <w:tcMar>
              <w:top w:w="100" w:type="dxa"/>
              <w:bottom w:w="100" w:type="dxa"/>
              <w:left w:w="140" w:type="dxa"/>
              <w:right w:w="140" w:type="dxa"/>
            </w:tcMar>
          </w:tcPr>
          <w:p>
            <w:pPr>
              <w:jc w:val="left"/>
            </w:pPr>
            <w:r>
              <w:rPr>
                <w:rFonts w:ascii="Calibri" w:hAnsi="Calibri"/>
                <w:color w:val="1E293B"/>
                <w:sz w:val="19"/>
              </w:rPr>
              <w:t>Deployment &amp; Hosting</w:t>
            </w:r>
          </w:p>
        </w:tc>
        <w:tc>
          <w:tcPr>
            <w:tcW w:type="dxa" w:w="3312"/>
            <w:shd w:fill="F8FAFC"/>
            <w:tcMar>
              <w:top w:w="100" w:type="dxa"/>
              <w:bottom w:w="100" w:type="dxa"/>
              <w:left w:w="140" w:type="dxa"/>
              <w:right w:w="140" w:type="dxa"/>
            </w:tcMar>
          </w:tcPr>
          <w:p>
            <w:pPr>
              <w:jc w:val="left"/>
            </w:pPr>
            <w:r>
              <w:rPr>
                <w:rFonts w:ascii="Calibri" w:hAnsi="Calibri"/>
                <w:color w:val="1E293B"/>
                <w:sz w:val="19"/>
              </w:rPr>
              <w:t>Render (Blueprint YAML), Docker, PostgreSQL Cloud DB, Vercel</w:t>
            </w:r>
          </w:p>
        </w:tc>
        <w:tc>
          <w:tcPr>
            <w:tcW w:type="dxa" w:w="3888"/>
            <w:shd w:fill="F8FAFC"/>
            <w:tcMar>
              <w:top w:w="100" w:type="dxa"/>
              <w:bottom w:w="100" w:type="dxa"/>
              <w:left w:w="140" w:type="dxa"/>
              <w:right w:w="140" w:type="dxa"/>
            </w:tcMar>
          </w:tcPr>
          <w:p>
            <w:pPr>
              <w:jc w:val="left"/>
            </w:pPr>
            <w:r>
              <w:rPr>
                <w:rFonts w:ascii="Calibri" w:hAnsi="Calibri"/>
                <w:color w:val="1E293B"/>
                <w:sz w:val="19"/>
              </w:rPr>
              <w:t>Automated CI/CD git-backed builds, environment injection, and managed database provisioning.</w:t>
            </w:r>
          </w:p>
        </w:tc>
      </w:tr>
    </w:tbl>
    <w:p>
      <w:pPr>
        <w:spacing w:before="0" w:after="160"/>
      </w:pPr>
    </w:p>
    <w:p>
      <w:r>
        <w:br w:type="page"/>
      </w:r>
    </w:p>
    <w:p>
      <w:pPr>
        <w:pStyle w:val="Heading1"/>
        <w:spacing w:before="280" w:after="120"/>
      </w:pPr>
      <w:r>
        <w:rPr>
          <w:rFonts w:ascii="Calibri" w:hAnsi="Calibri"/>
          <w:b/>
          <w:color w:val="0F172A"/>
          <w:sz w:val="36"/>
        </w:rPr>
        <w:t>4. Multi-Factor Scoring Engine</w:t>
      </w:r>
    </w:p>
    <w:p>
      <w:r>
        <w:t>To prevent misleading scores caused by single-metric evaluations, the screening engine evaluates candidates across seven independent vectors. The overall candidate score S_total is calculated as follows:</w:t>
      </w:r>
    </w:p>
    <w:p>
      <w:pPr>
        <w:jc w:val="center"/>
      </w:pPr>
      <w:r>
        <w:rPr>
          <w:rFonts w:ascii="Consolas" w:hAnsi="Consolas"/>
          <w:b/>
          <w:color w:val="0284C7"/>
          <w:sz w:val="22"/>
        </w:rPr>
        <w:t>S_total = (0.35 * S_skill) + (0.25 * S_semantic) + (0.15 * S_exp) + (0.10 * S_proj) + (0.05 * S_edu) + (0.05 * S_cert) + (0.05 * S_kw)</w:t>
      </w:r>
    </w:p>
    <w:tbl>
      <w:tblPr>
        <w:tblW w:type="auto" w:w="0"/>
        <w:jc w:val="center"/>
        <w:tblLayout w:type="fixed"/>
        <w:tblLook w:firstColumn="1" w:firstRow="1" w:lastColumn="0" w:lastRow="0" w:noHBand="0" w:noVBand="1" w:val="04A0"/>
      </w:tblPr>
      <w:tblGrid>
        <w:gridCol w:w="3120"/>
        <w:gridCol w:w="3120"/>
        <w:gridCol w:w="3120"/>
      </w:tblGrid>
      <w:tr>
        <w:trPr>
          <w:tblHeader/>
        </w:trPr>
        <w:tc>
          <w:tcPr>
            <w:tcW w:type="dxa" w:w="2592"/>
            <w:shd w:fill="0F2942"/>
            <w:tcMar>
              <w:top w:w="120" w:type="dxa"/>
              <w:bottom w:w="120" w:type="dxa"/>
              <w:left w:w="140" w:type="dxa"/>
              <w:right w:w="140" w:type="dxa"/>
            </w:tcMar>
          </w:tcPr>
          <w:p>
            <w:pPr>
              <w:jc w:val="left"/>
            </w:pPr>
            <w:r>
              <w:rPr>
                <w:rFonts w:ascii="Calibri" w:hAnsi="Calibri"/>
                <w:b/>
                <w:color w:val="FFFFFF"/>
                <w:sz w:val="20"/>
              </w:rPr>
              <w:t>Evaluation Factor</w:t>
            </w:r>
          </w:p>
        </w:tc>
        <w:tc>
          <w:tcPr>
            <w:tcW w:type="dxa" w:w="1296"/>
            <w:shd w:fill="0F2942"/>
            <w:tcMar>
              <w:top w:w="120" w:type="dxa"/>
              <w:bottom w:w="120" w:type="dxa"/>
              <w:left w:w="140" w:type="dxa"/>
              <w:right w:w="140" w:type="dxa"/>
            </w:tcMar>
          </w:tcPr>
          <w:p>
            <w:pPr>
              <w:jc w:val="left"/>
            </w:pPr>
            <w:r>
              <w:rPr>
                <w:rFonts w:ascii="Calibri" w:hAnsi="Calibri"/>
                <w:b/>
                <w:color w:val="FFFFFF"/>
                <w:sz w:val="20"/>
              </w:rPr>
              <w:t>Weight</w:t>
            </w:r>
          </w:p>
        </w:tc>
        <w:tc>
          <w:tcPr>
            <w:tcW w:type="dxa" w:w="5472"/>
            <w:shd w:fill="0F2942"/>
            <w:tcMar>
              <w:top w:w="120" w:type="dxa"/>
              <w:bottom w:w="120" w:type="dxa"/>
              <w:left w:w="140" w:type="dxa"/>
              <w:right w:w="140" w:type="dxa"/>
            </w:tcMar>
          </w:tcPr>
          <w:p>
            <w:pPr>
              <w:jc w:val="left"/>
            </w:pPr>
            <w:r>
              <w:rPr>
                <w:rFonts w:ascii="Calibri" w:hAnsi="Calibri"/>
                <w:b/>
                <w:color w:val="FFFFFF"/>
                <w:sz w:val="20"/>
              </w:rPr>
              <w:t>Algorithm &amp; Evaluation Methodology</w:t>
            </w:r>
          </w:p>
        </w:tc>
      </w:tr>
      <w:tr>
        <w:tc>
          <w:tcPr>
            <w:tcW w:type="dxa" w:w="2592"/>
            <w:shd w:fill="FFFFFF"/>
            <w:tcMar>
              <w:top w:w="100" w:type="dxa"/>
              <w:bottom w:w="100" w:type="dxa"/>
              <w:left w:w="140" w:type="dxa"/>
              <w:right w:w="140" w:type="dxa"/>
            </w:tcMar>
          </w:tcPr>
          <w:p>
            <w:pPr>
              <w:jc w:val="left"/>
            </w:pPr>
            <w:r>
              <w:rPr>
                <w:rFonts w:ascii="Calibri" w:hAnsi="Calibri"/>
                <w:color w:val="1E293B"/>
                <w:sz w:val="19"/>
              </w:rPr>
              <w:t>Skill Match (S_skill)</w:t>
            </w:r>
          </w:p>
        </w:tc>
        <w:tc>
          <w:tcPr>
            <w:tcW w:type="dxa" w:w="1296"/>
            <w:shd w:fill="FFFFFF"/>
            <w:tcMar>
              <w:top w:w="100" w:type="dxa"/>
              <w:bottom w:w="100" w:type="dxa"/>
              <w:left w:w="140" w:type="dxa"/>
              <w:right w:w="140" w:type="dxa"/>
            </w:tcMar>
          </w:tcPr>
          <w:p>
            <w:pPr>
              <w:jc w:val="left"/>
            </w:pPr>
            <w:r>
              <w:rPr>
                <w:rFonts w:ascii="Calibri" w:hAnsi="Calibri"/>
                <w:color w:val="1E293B"/>
                <w:sz w:val="19"/>
              </w:rPr>
              <w:t>35%</w:t>
            </w:r>
          </w:p>
        </w:tc>
        <w:tc>
          <w:tcPr>
            <w:tcW w:type="dxa" w:w="5472"/>
            <w:shd w:fill="FFFFFF"/>
            <w:tcMar>
              <w:top w:w="100" w:type="dxa"/>
              <w:bottom w:w="100" w:type="dxa"/>
              <w:left w:w="140" w:type="dxa"/>
              <w:right w:w="140" w:type="dxa"/>
            </w:tcMar>
          </w:tcPr>
          <w:p>
            <w:pPr>
              <w:jc w:val="left"/>
            </w:pPr>
            <w:r>
              <w:rPr>
                <w:rFonts w:ascii="Calibri" w:hAnsi="Calibri"/>
                <w:color w:val="1E293B"/>
                <w:sz w:val="19"/>
              </w:rPr>
              <w:t>Exact &amp; normalized taxonomy matching. 75% weight on required skills ratio + 25% weight on preferred skills ratio.</w:t>
            </w:r>
          </w:p>
        </w:tc>
      </w:tr>
      <w:tr>
        <w:tc>
          <w:tcPr>
            <w:tcW w:type="dxa" w:w="2592"/>
            <w:shd w:fill="F8FAFC"/>
            <w:tcMar>
              <w:top w:w="100" w:type="dxa"/>
              <w:bottom w:w="100" w:type="dxa"/>
              <w:left w:w="140" w:type="dxa"/>
              <w:right w:w="140" w:type="dxa"/>
            </w:tcMar>
          </w:tcPr>
          <w:p>
            <w:pPr>
              <w:jc w:val="left"/>
            </w:pPr>
            <w:r>
              <w:rPr>
                <w:rFonts w:ascii="Calibri" w:hAnsi="Calibri"/>
                <w:color w:val="1E293B"/>
                <w:sz w:val="19"/>
              </w:rPr>
              <w:t>Semantic Fit (S_semantic)</w:t>
            </w:r>
          </w:p>
        </w:tc>
        <w:tc>
          <w:tcPr>
            <w:tcW w:type="dxa" w:w="1296"/>
            <w:shd w:fill="F8FAFC"/>
            <w:tcMar>
              <w:top w:w="100" w:type="dxa"/>
              <w:bottom w:w="100" w:type="dxa"/>
              <w:left w:w="140" w:type="dxa"/>
              <w:right w:w="140" w:type="dxa"/>
            </w:tcMar>
          </w:tcPr>
          <w:p>
            <w:pPr>
              <w:jc w:val="left"/>
            </w:pPr>
            <w:r>
              <w:rPr>
                <w:rFonts w:ascii="Calibri" w:hAnsi="Calibri"/>
                <w:color w:val="1E293B"/>
                <w:sz w:val="19"/>
              </w:rPr>
              <w:t>25%</w:t>
            </w:r>
          </w:p>
        </w:tc>
        <w:tc>
          <w:tcPr>
            <w:tcW w:type="dxa" w:w="5472"/>
            <w:shd w:fill="F8FAFC"/>
            <w:tcMar>
              <w:top w:w="100" w:type="dxa"/>
              <w:bottom w:w="100" w:type="dxa"/>
              <w:left w:w="140" w:type="dxa"/>
              <w:right w:w="140" w:type="dxa"/>
            </w:tcMar>
          </w:tcPr>
          <w:p>
            <w:pPr>
              <w:jc w:val="left"/>
            </w:pPr>
            <w:r>
              <w:rPr>
                <w:rFonts w:ascii="Calibri" w:hAnsi="Calibri"/>
                <w:color w:val="1E293B"/>
                <w:sz w:val="19"/>
              </w:rPr>
              <w:t>TF-IDF / SentenceTransformer Cosine similarity comparing full resume text against complete job responsibilities and brief.</w:t>
            </w:r>
          </w:p>
        </w:tc>
      </w:tr>
      <w:tr>
        <w:tc>
          <w:tcPr>
            <w:tcW w:type="dxa" w:w="2592"/>
            <w:shd w:fill="FFFFFF"/>
            <w:tcMar>
              <w:top w:w="100" w:type="dxa"/>
              <w:bottom w:w="100" w:type="dxa"/>
              <w:left w:w="140" w:type="dxa"/>
              <w:right w:w="140" w:type="dxa"/>
            </w:tcMar>
          </w:tcPr>
          <w:p>
            <w:pPr>
              <w:jc w:val="left"/>
            </w:pPr>
            <w:r>
              <w:rPr>
                <w:rFonts w:ascii="Calibri" w:hAnsi="Calibri"/>
                <w:color w:val="1E293B"/>
                <w:sz w:val="19"/>
              </w:rPr>
              <w:t>Experience (S_exp)</w:t>
            </w:r>
          </w:p>
        </w:tc>
        <w:tc>
          <w:tcPr>
            <w:tcW w:type="dxa" w:w="1296"/>
            <w:shd w:fill="FFFFFF"/>
            <w:tcMar>
              <w:top w:w="100" w:type="dxa"/>
              <w:bottom w:w="100" w:type="dxa"/>
              <w:left w:w="140" w:type="dxa"/>
              <w:right w:w="140" w:type="dxa"/>
            </w:tcMar>
          </w:tcPr>
          <w:p>
            <w:pPr>
              <w:jc w:val="left"/>
            </w:pPr>
            <w:r>
              <w:rPr>
                <w:rFonts w:ascii="Calibri" w:hAnsi="Calibri"/>
                <w:color w:val="1E293B"/>
                <w:sz w:val="19"/>
              </w:rPr>
              <w:t>15%</w:t>
            </w:r>
          </w:p>
        </w:tc>
        <w:tc>
          <w:tcPr>
            <w:tcW w:type="dxa" w:w="5472"/>
            <w:shd w:fill="FFFFFF"/>
            <w:tcMar>
              <w:top w:w="100" w:type="dxa"/>
              <w:bottom w:w="100" w:type="dxa"/>
              <w:left w:w="140" w:type="dxa"/>
              <w:right w:w="140" w:type="dxa"/>
            </w:tcMar>
          </w:tcPr>
          <w:p>
            <w:pPr>
              <w:jc w:val="left"/>
            </w:pPr>
            <w:r>
              <w:rPr>
                <w:rFonts w:ascii="Calibri" w:hAnsi="Calibri"/>
                <w:color w:val="1E293B"/>
                <w:sz w:val="19"/>
              </w:rPr>
              <w:t>Calculated from documented role count and job title alignment against target position level.</w:t>
            </w:r>
          </w:p>
        </w:tc>
      </w:tr>
      <w:tr>
        <w:tc>
          <w:tcPr>
            <w:tcW w:type="dxa" w:w="2592"/>
            <w:shd w:fill="F8FAFC"/>
            <w:tcMar>
              <w:top w:w="100" w:type="dxa"/>
              <w:bottom w:w="100" w:type="dxa"/>
              <w:left w:w="140" w:type="dxa"/>
              <w:right w:w="140" w:type="dxa"/>
            </w:tcMar>
          </w:tcPr>
          <w:p>
            <w:pPr>
              <w:jc w:val="left"/>
            </w:pPr>
            <w:r>
              <w:rPr>
                <w:rFonts w:ascii="Calibri" w:hAnsi="Calibri"/>
                <w:color w:val="1E293B"/>
                <w:sz w:val="19"/>
              </w:rPr>
              <w:t>Projects (S_proj)</w:t>
            </w:r>
          </w:p>
        </w:tc>
        <w:tc>
          <w:tcPr>
            <w:tcW w:type="dxa" w:w="1296"/>
            <w:shd w:fill="F8FAFC"/>
            <w:tcMar>
              <w:top w:w="100" w:type="dxa"/>
              <w:bottom w:w="100" w:type="dxa"/>
              <w:left w:w="140" w:type="dxa"/>
              <w:right w:w="140" w:type="dxa"/>
            </w:tcMar>
          </w:tcPr>
          <w:p>
            <w:pPr>
              <w:jc w:val="left"/>
            </w:pPr>
            <w:r>
              <w:rPr>
                <w:rFonts w:ascii="Calibri" w:hAnsi="Calibri"/>
                <w:color w:val="1E293B"/>
                <w:sz w:val="19"/>
              </w:rPr>
              <w:t>10%</w:t>
            </w:r>
          </w:p>
        </w:tc>
        <w:tc>
          <w:tcPr>
            <w:tcW w:type="dxa" w:w="5472"/>
            <w:shd w:fill="F8FAFC"/>
            <w:tcMar>
              <w:top w:w="100" w:type="dxa"/>
              <w:bottom w:w="100" w:type="dxa"/>
              <w:left w:w="140" w:type="dxa"/>
              <w:right w:w="140" w:type="dxa"/>
            </w:tcMar>
          </w:tcPr>
          <w:p>
            <w:pPr>
              <w:jc w:val="left"/>
            </w:pPr>
            <w:r>
              <w:rPr>
                <w:rFonts w:ascii="Calibri" w:hAnsi="Calibri"/>
                <w:color w:val="1E293B"/>
                <w:sz w:val="19"/>
              </w:rPr>
              <w:t>Portfolio project volume and intersection of project technologies with required technical competencies.</w:t>
            </w:r>
          </w:p>
        </w:tc>
      </w:tr>
      <w:tr>
        <w:tc>
          <w:tcPr>
            <w:tcW w:type="dxa" w:w="2592"/>
            <w:shd w:fill="FFFFFF"/>
            <w:tcMar>
              <w:top w:w="100" w:type="dxa"/>
              <w:bottom w:w="100" w:type="dxa"/>
              <w:left w:w="140" w:type="dxa"/>
              <w:right w:w="140" w:type="dxa"/>
            </w:tcMar>
          </w:tcPr>
          <w:p>
            <w:pPr>
              <w:jc w:val="left"/>
            </w:pPr>
            <w:r>
              <w:rPr>
                <w:rFonts w:ascii="Calibri" w:hAnsi="Calibri"/>
                <w:color w:val="1E293B"/>
                <w:sz w:val="19"/>
              </w:rPr>
              <w:t>Education (S_edu)</w:t>
            </w:r>
          </w:p>
        </w:tc>
        <w:tc>
          <w:tcPr>
            <w:tcW w:type="dxa" w:w="1296"/>
            <w:shd w:fill="FFFFFF"/>
            <w:tcMar>
              <w:top w:w="100" w:type="dxa"/>
              <w:bottom w:w="100" w:type="dxa"/>
              <w:left w:w="140" w:type="dxa"/>
              <w:right w:w="140" w:type="dxa"/>
            </w:tcMar>
          </w:tcPr>
          <w:p>
            <w:pPr>
              <w:jc w:val="left"/>
            </w:pPr>
            <w:r>
              <w:rPr>
                <w:rFonts w:ascii="Calibri" w:hAnsi="Calibri"/>
                <w:color w:val="1E293B"/>
                <w:sz w:val="19"/>
              </w:rPr>
              <w:t>5%</w:t>
            </w:r>
          </w:p>
        </w:tc>
        <w:tc>
          <w:tcPr>
            <w:tcW w:type="dxa" w:w="5472"/>
            <w:shd w:fill="FFFFFF"/>
            <w:tcMar>
              <w:top w:w="100" w:type="dxa"/>
              <w:bottom w:w="100" w:type="dxa"/>
              <w:left w:w="140" w:type="dxa"/>
              <w:right w:w="140" w:type="dxa"/>
            </w:tcMar>
          </w:tcPr>
          <w:p>
            <w:pPr>
              <w:jc w:val="left"/>
            </w:pPr>
            <w:r>
              <w:rPr>
                <w:rFonts w:ascii="Calibri" w:hAnsi="Calibri"/>
                <w:color w:val="1E293B"/>
                <w:sz w:val="19"/>
              </w:rPr>
              <w:t>Degree classification: Master's/Ph.D. (100%), Bachelor's/B.Tech (85%), Other/Diploma (70%).</w:t>
            </w:r>
          </w:p>
        </w:tc>
      </w:tr>
      <w:tr>
        <w:tc>
          <w:tcPr>
            <w:tcW w:type="dxa" w:w="2592"/>
            <w:shd w:fill="F8FAFC"/>
            <w:tcMar>
              <w:top w:w="100" w:type="dxa"/>
              <w:bottom w:w="100" w:type="dxa"/>
              <w:left w:w="140" w:type="dxa"/>
              <w:right w:w="140" w:type="dxa"/>
            </w:tcMar>
          </w:tcPr>
          <w:p>
            <w:pPr>
              <w:jc w:val="left"/>
            </w:pPr>
            <w:r>
              <w:rPr>
                <w:rFonts w:ascii="Calibri" w:hAnsi="Calibri"/>
                <w:color w:val="1E293B"/>
                <w:sz w:val="19"/>
              </w:rPr>
              <w:t>Certifications (S_cert)</w:t>
            </w:r>
          </w:p>
        </w:tc>
        <w:tc>
          <w:tcPr>
            <w:tcW w:type="dxa" w:w="1296"/>
            <w:shd w:fill="F8FAFC"/>
            <w:tcMar>
              <w:top w:w="100" w:type="dxa"/>
              <w:bottom w:w="100" w:type="dxa"/>
              <w:left w:w="140" w:type="dxa"/>
              <w:right w:w="140" w:type="dxa"/>
            </w:tcMar>
          </w:tcPr>
          <w:p>
            <w:pPr>
              <w:jc w:val="left"/>
            </w:pPr>
            <w:r>
              <w:rPr>
                <w:rFonts w:ascii="Calibri" w:hAnsi="Calibri"/>
                <w:color w:val="1E293B"/>
                <w:sz w:val="19"/>
              </w:rPr>
              <w:t>5%</w:t>
            </w:r>
          </w:p>
        </w:tc>
        <w:tc>
          <w:tcPr>
            <w:tcW w:type="dxa" w:w="5472"/>
            <w:shd w:fill="F8FAFC"/>
            <w:tcMar>
              <w:top w:w="100" w:type="dxa"/>
              <w:bottom w:w="100" w:type="dxa"/>
              <w:left w:w="140" w:type="dxa"/>
              <w:right w:w="140" w:type="dxa"/>
            </w:tcMar>
          </w:tcPr>
          <w:p>
            <w:pPr>
              <w:jc w:val="left"/>
            </w:pPr>
            <w:r>
              <w:rPr>
                <w:rFonts w:ascii="Calibri" w:hAnsi="Calibri"/>
                <w:color w:val="1E293B"/>
                <w:sz w:val="19"/>
              </w:rPr>
              <w:t>Presence of verified industry credentials (AWS, Azure, GCP, PMP, Kubernetes, etc.).</w:t>
            </w:r>
          </w:p>
        </w:tc>
      </w:tr>
      <w:tr>
        <w:tc>
          <w:tcPr>
            <w:tcW w:type="dxa" w:w="2592"/>
            <w:shd w:fill="FFFFFF"/>
            <w:tcMar>
              <w:top w:w="100" w:type="dxa"/>
              <w:bottom w:w="100" w:type="dxa"/>
              <w:left w:w="140" w:type="dxa"/>
              <w:right w:w="140" w:type="dxa"/>
            </w:tcMar>
          </w:tcPr>
          <w:p>
            <w:pPr>
              <w:jc w:val="left"/>
            </w:pPr>
            <w:r>
              <w:rPr>
                <w:rFonts w:ascii="Calibri" w:hAnsi="Calibri"/>
                <w:color w:val="1E293B"/>
                <w:sz w:val="19"/>
              </w:rPr>
              <w:t>Keywords (S_kw)</w:t>
            </w:r>
          </w:p>
        </w:tc>
        <w:tc>
          <w:tcPr>
            <w:tcW w:type="dxa" w:w="1296"/>
            <w:shd w:fill="FFFFFF"/>
            <w:tcMar>
              <w:top w:w="100" w:type="dxa"/>
              <w:bottom w:w="100" w:type="dxa"/>
              <w:left w:w="140" w:type="dxa"/>
              <w:right w:w="140" w:type="dxa"/>
            </w:tcMar>
          </w:tcPr>
          <w:p>
            <w:pPr>
              <w:jc w:val="left"/>
            </w:pPr>
            <w:r>
              <w:rPr>
                <w:rFonts w:ascii="Calibri" w:hAnsi="Calibri"/>
                <w:color w:val="1E293B"/>
                <w:sz w:val="19"/>
              </w:rPr>
              <w:t>5%</w:t>
            </w:r>
          </w:p>
        </w:tc>
        <w:tc>
          <w:tcPr>
            <w:tcW w:type="dxa" w:w="5472"/>
            <w:shd w:fill="FFFFFF"/>
            <w:tcMar>
              <w:top w:w="100" w:type="dxa"/>
              <w:bottom w:w="100" w:type="dxa"/>
              <w:left w:w="140" w:type="dxa"/>
              <w:right w:w="140" w:type="dxa"/>
            </w:tcMar>
          </w:tcPr>
          <w:p>
            <w:pPr>
              <w:jc w:val="left"/>
            </w:pPr>
            <w:r>
              <w:rPr>
                <w:rFonts w:ascii="Calibri" w:hAnsi="Calibri"/>
                <w:color w:val="1E293B"/>
                <w:sz w:val="19"/>
              </w:rPr>
              <w:t>Density of target job description keywords found within the body of the candidate's resume.</w:t>
            </w:r>
          </w:p>
        </w:tc>
      </w:tr>
    </w:tbl>
    <w:p>
      <w:pPr>
        <w:spacing w:before="0" w:after="160"/>
      </w:pPr>
    </w:p>
    <w:p>
      <w:pPr>
        <w:pStyle w:val="Heading1"/>
        <w:spacing w:before="280" w:after="120"/>
      </w:pPr>
      <w:r>
        <w:rPr>
          <w:rFonts w:ascii="Calibri" w:hAnsi="Calibri"/>
          <w:b/>
          <w:color w:val="0F172A"/>
          <w:sz w:val="36"/>
        </w:rPr>
        <w:t>5. User Interface &amp; Visual Walkthrough</w:t>
      </w:r>
    </w:p>
    <w:p>
      <w:r>
        <w:t>The user interface incorporates high-contrast cyber-aesthetic design, smooth glassmorphism effects, vibrant status indicators, and rich data visualizations built with Tailwind CSS and Recharts.</w:t>
      </w:r>
    </w:p>
    <w:p>
      <w:pPr>
        <w:spacing w:before="160" w:after="80"/>
        <w:jc w:val="center"/>
      </w:pPr>
      <w:r>
        <w:drawing>
          <wp:inline xmlns:a="http://schemas.openxmlformats.org/drawingml/2006/main" xmlns:pic="http://schemas.openxmlformats.org/drawingml/2006/picture">
            <wp:extent cx="5303520" cy="2850642"/>
            <wp:docPr id="1" name="Picture 1"/>
            <wp:cNvGraphicFramePr>
              <a:graphicFrameLocks noChangeAspect="1"/>
            </wp:cNvGraphicFramePr>
            <a:graphic>
              <a:graphicData uri="http://schemas.openxmlformats.org/drawingml/2006/picture">
                <pic:pic>
                  <pic:nvPicPr>
                    <pic:cNvPr id="0" name="landing_page.png"/>
                    <pic:cNvPicPr/>
                  </pic:nvPicPr>
                  <pic:blipFill>
                    <a:blip r:embed="rId9"/>
                    <a:stretch>
                      <a:fillRect/>
                    </a:stretch>
                  </pic:blipFill>
                  <pic:spPr>
                    <a:xfrm>
                      <a:off x="0" y="0"/>
                      <a:ext cx="5303520" cy="2850642"/>
                    </a:xfrm>
                    <a:prstGeom prst="rect"/>
                  </pic:spPr>
                </pic:pic>
              </a:graphicData>
            </a:graphic>
          </wp:inline>
        </w:drawing>
      </w:r>
    </w:p>
    <w:p>
      <w:pPr>
        <w:spacing w:before="0" w:after="240"/>
        <w:jc w:val="center"/>
      </w:pPr>
      <w:r>
        <w:rPr>
          <w:b/>
          <w:color w:val="0F2942"/>
          <w:sz w:val="19"/>
        </w:rPr>
        <w:t>Figure 1: Smart Resume Screener Landing Page &amp; Feature Showcase</w:t>
        <w:br/>
      </w:r>
      <w:r>
        <w:rPr>
          <w:i/>
          <w:color w:val="64748B"/>
          <w:sz w:val="18"/>
        </w:rPr>
        <w:t>Interactive landing page introducing recruiters to the AI engine, instant metrics, and workflow features.</w:t>
      </w:r>
    </w:p>
    <w:p>
      <w:pPr>
        <w:spacing w:before="160" w:after="80"/>
        <w:jc w:val="center"/>
      </w:pPr>
      <w:r>
        <w:drawing>
          <wp:inline xmlns:a="http://schemas.openxmlformats.org/drawingml/2006/main" xmlns:pic="http://schemas.openxmlformats.org/drawingml/2006/picture">
            <wp:extent cx="5303520" cy="2850642"/>
            <wp:docPr id="2" name="Picture 2"/>
            <wp:cNvGraphicFramePr>
              <a:graphicFrameLocks noChangeAspect="1"/>
            </wp:cNvGraphicFramePr>
            <a:graphic>
              <a:graphicData uri="http://schemas.openxmlformats.org/drawingml/2006/picture">
                <pic:pic>
                  <pic:nvPicPr>
                    <pic:cNvPr id="0" name="screen_page.png"/>
                    <pic:cNvPicPr/>
                  </pic:nvPicPr>
                  <pic:blipFill>
                    <a:blip r:embed="rId10"/>
                    <a:stretch>
                      <a:fillRect/>
                    </a:stretch>
                  </pic:blipFill>
                  <pic:spPr>
                    <a:xfrm>
                      <a:off x="0" y="0"/>
                      <a:ext cx="5303520" cy="2850642"/>
                    </a:xfrm>
                    <a:prstGeom prst="rect"/>
                  </pic:spPr>
                </pic:pic>
              </a:graphicData>
            </a:graphic>
          </wp:inline>
        </w:drawing>
      </w:r>
    </w:p>
    <w:p>
      <w:pPr>
        <w:spacing w:before="0" w:after="240"/>
        <w:jc w:val="center"/>
      </w:pPr>
      <w:r>
        <w:rPr>
          <w:b/>
          <w:color w:val="0F2942"/>
          <w:sz w:val="19"/>
        </w:rPr>
        <w:t>Figure 2: Resume Screening &amp; Job Specification Input Console</w:t>
        <w:br/>
      </w:r>
      <w:r>
        <w:rPr>
          <w:i/>
          <w:color w:val="64748B"/>
          <w:sz w:val="18"/>
        </w:rPr>
        <w:t>Job brief editor and multi-file drag-and-drop upload zone for PDF and TXT resume batches.</w:t>
      </w:r>
    </w:p>
    <w:p>
      <w:pPr>
        <w:spacing w:before="160" w:after="80"/>
        <w:jc w:val="center"/>
      </w:pPr>
      <w:r>
        <w:drawing>
          <wp:inline xmlns:a="http://schemas.openxmlformats.org/drawingml/2006/main" xmlns:pic="http://schemas.openxmlformats.org/drawingml/2006/picture">
            <wp:extent cx="5303520" cy="2850642"/>
            <wp:docPr id="3" name="Picture 3"/>
            <wp:cNvGraphicFramePr>
              <a:graphicFrameLocks noChangeAspect="1"/>
            </wp:cNvGraphicFramePr>
            <a:graphic>
              <a:graphicData uri="http://schemas.openxmlformats.org/drawingml/2006/picture">
                <pic:pic>
                  <pic:nvPicPr>
                    <pic:cNvPr id="0" name="analytics_page.png"/>
                    <pic:cNvPicPr/>
                  </pic:nvPicPr>
                  <pic:blipFill>
                    <a:blip r:embed="rId11"/>
                    <a:stretch>
                      <a:fillRect/>
                    </a:stretch>
                  </pic:blipFill>
                  <pic:spPr>
                    <a:xfrm>
                      <a:off x="0" y="0"/>
                      <a:ext cx="5303520" cy="2850642"/>
                    </a:xfrm>
                    <a:prstGeom prst="rect"/>
                  </pic:spPr>
                </pic:pic>
              </a:graphicData>
            </a:graphic>
          </wp:inline>
        </w:drawing>
      </w:r>
    </w:p>
    <w:p>
      <w:pPr>
        <w:spacing w:before="0" w:after="240"/>
        <w:jc w:val="center"/>
      </w:pPr>
      <w:r>
        <w:rPr>
          <w:b/>
          <w:color w:val="0F2942"/>
          <w:sz w:val="19"/>
        </w:rPr>
        <w:t>Figure 3: Analytics &amp; Candidate Intelligence Dashboard</w:t>
        <w:br/>
      </w:r>
      <w:r>
        <w:rPr>
          <w:i/>
          <w:color w:val="64748B"/>
          <w:sz w:val="18"/>
        </w:rPr>
        <w:t>Comprehensive analytics dashboard displaying score distribution curves, top candidates, and candidate radar metrics.</w:t>
      </w:r>
    </w:p>
    <w:p>
      <w:r>
        <w:br w:type="page"/>
      </w:r>
    </w:p>
    <w:p>
      <w:pPr>
        <w:pStyle w:val="Heading1"/>
        <w:spacing w:before="280" w:after="120"/>
      </w:pPr>
      <w:r>
        <w:rPr>
          <w:rFonts w:ascii="Calibri" w:hAnsi="Calibri"/>
          <w:b/>
          <w:color w:val="0F172A"/>
          <w:sz w:val="36"/>
        </w:rPr>
        <w:t>6. REST API Endpoint Specification</w:t>
      </w:r>
    </w:p>
    <w:tbl>
      <w:tblPr>
        <w:tblW w:type="auto" w:w="0"/>
        <w:jc w:val="center"/>
        <w:tblLayout w:type="fixed"/>
        <w:tblLook w:firstColumn="1" w:firstRow="1" w:lastColumn="0" w:lastRow="0" w:noHBand="0" w:noVBand="1" w:val="04A0"/>
      </w:tblPr>
      <w:tblGrid>
        <w:gridCol w:w="3120"/>
        <w:gridCol w:w="3120"/>
        <w:gridCol w:w="3120"/>
      </w:tblGrid>
      <w:tr>
        <w:trPr>
          <w:tblHeader/>
        </w:trPr>
        <w:tc>
          <w:tcPr>
            <w:tcW w:type="dxa" w:w="1728"/>
            <w:shd w:fill="0F2942"/>
            <w:tcMar>
              <w:top w:w="120" w:type="dxa"/>
              <w:bottom w:w="120" w:type="dxa"/>
              <w:left w:w="140" w:type="dxa"/>
              <w:right w:w="140" w:type="dxa"/>
            </w:tcMar>
          </w:tcPr>
          <w:p>
            <w:pPr>
              <w:jc w:val="left"/>
            </w:pPr>
            <w:r>
              <w:rPr>
                <w:rFonts w:ascii="Calibri" w:hAnsi="Calibri"/>
                <w:b/>
                <w:color w:val="FFFFFF"/>
                <w:sz w:val="20"/>
              </w:rPr>
              <w:t>HTTP Method</w:t>
            </w:r>
          </w:p>
        </w:tc>
        <w:tc>
          <w:tcPr>
            <w:tcW w:type="dxa" w:w="3312"/>
            <w:shd w:fill="0F2942"/>
            <w:tcMar>
              <w:top w:w="120" w:type="dxa"/>
              <w:bottom w:w="120" w:type="dxa"/>
              <w:left w:w="140" w:type="dxa"/>
              <w:right w:w="140" w:type="dxa"/>
            </w:tcMar>
          </w:tcPr>
          <w:p>
            <w:pPr>
              <w:jc w:val="left"/>
            </w:pPr>
            <w:r>
              <w:rPr>
                <w:rFonts w:ascii="Calibri" w:hAnsi="Calibri"/>
                <w:b/>
                <w:color w:val="FFFFFF"/>
                <w:sz w:val="20"/>
              </w:rPr>
              <w:t>Endpoint Path</w:t>
            </w:r>
          </w:p>
        </w:tc>
        <w:tc>
          <w:tcPr>
            <w:tcW w:type="dxa" w:w="4320"/>
            <w:shd w:fill="0F2942"/>
            <w:tcMar>
              <w:top w:w="120" w:type="dxa"/>
              <w:bottom w:w="120" w:type="dxa"/>
              <w:left w:w="140" w:type="dxa"/>
              <w:right w:w="140" w:type="dxa"/>
            </w:tcMar>
          </w:tcPr>
          <w:p>
            <w:pPr>
              <w:jc w:val="left"/>
            </w:pPr>
            <w:r>
              <w:rPr>
                <w:rFonts w:ascii="Calibri" w:hAnsi="Calibri"/>
                <w:b/>
                <w:color w:val="FFFFFF"/>
                <w:sz w:val="20"/>
              </w:rPr>
              <w:t>Functionality &amp; Parameters</w:t>
            </w:r>
          </w:p>
        </w:tc>
      </w:tr>
      <w:tr>
        <w:tc>
          <w:tcPr>
            <w:tcW w:type="dxa" w:w="1728"/>
            <w:shd w:fill="FFFFFF"/>
            <w:tcMar>
              <w:top w:w="100" w:type="dxa"/>
              <w:bottom w:w="100" w:type="dxa"/>
              <w:left w:w="140" w:type="dxa"/>
              <w:right w:w="140" w:type="dxa"/>
            </w:tcMar>
          </w:tcPr>
          <w:p>
            <w:pPr>
              <w:jc w:val="left"/>
            </w:pPr>
            <w:r>
              <w:rPr>
                <w:rFonts w:ascii="Calibri" w:hAnsi="Calibri"/>
                <w:color w:val="1E293B"/>
                <w:sz w:val="19"/>
              </w:rPr>
              <w:t>GET</w:t>
            </w:r>
          </w:p>
        </w:tc>
        <w:tc>
          <w:tcPr>
            <w:tcW w:type="dxa" w:w="3312"/>
            <w:shd w:fill="FFFFFF"/>
            <w:tcMar>
              <w:top w:w="100" w:type="dxa"/>
              <w:bottom w:w="100" w:type="dxa"/>
              <w:left w:w="140" w:type="dxa"/>
              <w:right w:w="140" w:type="dxa"/>
            </w:tcMar>
          </w:tcPr>
          <w:p>
            <w:pPr>
              <w:jc w:val="left"/>
            </w:pPr>
            <w:r>
              <w:rPr>
                <w:rFonts w:ascii="Calibri" w:hAnsi="Calibri"/>
                <w:color w:val="1E293B"/>
                <w:sz w:val="19"/>
              </w:rPr>
              <w:t>/api/health</w:t>
            </w:r>
          </w:p>
        </w:tc>
        <w:tc>
          <w:tcPr>
            <w:tcW w:type="dxa" w:w="4320"/>
            <w:shd w:fill="FFFFFF"/>
            <w:tcMar>
              <w:top w:w="100" w:type="dxa"/>
              <w:bottom w:w="100" w:type="dxa"/>
              <w:left w:w="140" w:type="dxa"/>
              <w:right w:w="140" w:type="dxa"/>
            </w:tcMar>
          </w:tcPr>
          <w:p>
            <w:pPr>
              <w:jc w:val="left"/>
            </w:pPr>
            <w:r>
              <w:rPr>
                <w:rFonts w:ascii="Calibri" w:hAnsi="Calibri"/>
                <w:color w:val="1E293B"/>
                <w:sz w:val="19"/>
              </w:rPr>
              <w:t>Health check endpoint verifying API status, version, and database connectivity.</w:t>
            </w:r>
          </w:p>
        </w:tc>
      </w:tr>
      <w:tr>
        <w:tc>
          <w:tcPr>
            <w:tcW w:type="dxa" w:w="1728"/>
            <w:shd w:fill="F8FAFC"/>
            <w:tcMar>
              <w:top w:w="100" w:type="dxa"/>
              <w:bottom w:w="100" w:type="dxa"/>
              <w:left w:w="140" w:type="dxa"/>
              <w:right w:w="140" w:type="dxa"/>
            </w:tcMar>
          </w:tcPr>
          <w:p>
            <w:pPr>
              <w:jc w:val="left"/>
            </w:pPr>
            <w:r>
              <w:rPr>
                <w:rFonts w:ascii="Calibri" w:hAnsi="Calibri"/>
                <w:color w:val="1E293B"/>
                <w:sz w:val="19"/>
              </w:rPr>
              <w:t>POST</w:t>
            </w:r>
          </w:p>
        </w:tc>
        <w:tc>
          <w:tcPr>
            <w:tcW w:type="dxa" w:w="3312"/>
            <w:shd w:fill="F8FAFC"/>
            <w:tcMar>
              <w:top w:w="100" w:type="dxa"/>
              <w:bottom w:w="100" w:type="dxa"/>
              <w:left w:w="140" w:type="dxa"/>
              <w:right w:w="140" w:type="dxa"/>
            </w:tcMar>
          </w:tcPr>
          <w:p>
            <w:pPr>
              <w:jc w:val="left"/>
            </w:pPr>
            <w:r>
              <w:rPr>
                <w:rFonts w:ascii="Calibri" w:hAnsi="Calibri"/>
                <w:color w:val="1E293B"/>
                <w:sz w:val="19"/>
              </w:rPr>
              <w:t>/api/screen</w:t>
            </w:r>
          </w:p>
        </w:tc>
        <w:tc>
          <w:tcPr>
            <w:tcW w:type="dxa" w:w="4320"/>
            <w:shd w:fill="F8FAFC"/>
            <w:tcMar>
              <w:top w:w="100" w:type="dxa"/>
              <w:bottom w:w="100" w:type="dxa"/>
              <w:left w:w="140" w:type="dxa"/>
              <w:right w:w="140" w:type="dxa"/>
            </w:tcMar>
          </w:tcPr>
          <w:p>
            <w:pPr>
              <w:jc w:val="left"/>
            </w:pPr>
            <w:r>
              <w:rPr>
                <w:rFonts w:ascii="Calibri" w:hAnsi="Calibri"/>
                <w:color w:val="1E293B"/>
                <w:sz w:val="19"/>
              </w:rPr>
              <w:t>Multipart upload endpoint accepting resume files and job specifications. Returns ranked match reports.</w:t>
            </w:r>
          </w:p>
        </w:tc>
      </w:tr>
      <w:tr>
        <w:tc>
          <w:tcPr>
            <w:tcW w:type="dxa" w:w="1728"/>
            <w:shd w:fill="FFFFFF"/>
            <w:tcMar>
              <w:top w:w="100" w:type="dxa"/>
              <w:bottom w:w="100" w:type="dxa"/>
              <w:left w:w="140" w:type="dxa"/>
              <w:right w:w="140" w:type="dxa"/>
            </w:tcMar>
          </w:tcPr>
          <w:p>
            <w:pPr>
              <w:jc w:val="left"/>
            </w:pPr>
            <w:r>
              <w:rPr>
                <w:rFonts w:ascii="Calibri" w:hAnsi="Calibri"/>
                <w:color w:val="1E293B"/>
                <w:sz w:val="19"/>
              </w:rPr>
              <w:t>GET</w:t>
            </w:r>
          </w:p>
        </w:tc>
        <w:tc>
          <w:tcPr>
            <w:tcW w:type="dxa" w:w="3312"/>
            <w:shd w:fill="FFFFFF"/>
            <w:tcMar>
              <w:top w:w="100" w:type="dxa"/>
              <w:bottom w:w="100" w:type="dxa"/>
              <w:left w:w="140" w:type="dxa"/>
              <w:right w:w="140" w:type="dxa"/>
            </w:tcMar>
          </w:tcPr>
          <w:p>
            <w:pPr>
              <w:jc w:val="left"/>
            </w:pPr>
            <w:r>
              <w:rPr>
                <w:rFonts w:ascii="Calibri" w:hAnsi="Calibri"/>
                <w:color w:val="1E293B"/>
                <w:sz w:val="19"/>
              </w:rPr>
              <w:t>/api/jobs</w:t>
            </w:r>
          </w:p>
        </w:tc>
        <w:tc>
          <w:tcPr>
            <w:tcW w:type="dxa" w:w="4320"/>
            <w:shd w:fill="FFFFFF"/>
            <w:tcMar>
              <w:top w:w="100" w:type="dxa"/>
              <w:bottom w:w="100" w:type="dxa"/>
              <w:left w:w="140" w:type="dxa"/>
              <w:right w:w="140" w:type="dxa"/>
            </w:tcMar>
          </w:tcPr>
          <w:p>
            <w:pPr>
              <w:jc w:val="left"/>
            </w:pPr>
            <w:r>
              <w:rPr>
                <w:rFonts w:ascii="Calibri" w:hAnsi="Calibri"/>
                <w:color w:val="1E293B"/>
                <w:sz w:val="19"/>
              </w:rPr>
              <w:t>Retrieves all saved job descriptions with title, department, and required skills.</w:t>
            </w:r>
          </w:p>
        </w:tc>
      </w:tr>
      <w:tr>
        <w:tc>
          <w:tcPr>
            <w:tcW w:type="dxa" w:w="1728"/>
            <w:shd w:fill="F8FAFC"/>
            <w:tcMar>
              <w:top w:w="100" w:type="dxa"/>
              <w:bottom w:w="100" w:type="dxa"/>
              <w:left w:w="140" w:type="dxa"/>
              <w:right w:w="140" w:type="dxa"/>
            </w:tcMar>
          </w:tcPr>
          <w:p>
            <w:pPr>
              <w:jc w:val="left"/>
            </w:pPr>
            <w:r>
              <w:rPr>
                <w:rFonts w:ascii="Calibri" w:hAnsi="Calibri"/>
                <w:color w:val="1E293B"/>
                <w:sz w:val="19"/>
              </w:rPr>
              <w:t>POST</w:t>
            </w:r>
          </w:p>
        </w:tc>
        <w:tc>
          <w:tcPr>
            <w:tcW w:type="dxa" w:w="3312"/>
            <w:shd w:fill="F8FAFC"/>
            <w:tcMar>
              <w:top w:w="100" w:type="dxa"/>
              <w:bottom w:w="100" w:type="dxa"/>
              <w:left w:w="140" w:type="dxa"/>
              <w:right w:w="140" w:type="dxa"/>
            </w:tcMar>
          </w:tcPr>
          <w:p>
            <w:pPr>
              <w:jc w:val="left"/>
            </w:pPr>
            <w:r>
              <w:rPr>
                <w:rFonts w:ascii="Calibri" w:hAnsi="Calibri"/>
                <w:color w:val="1E293B"/>
                <w:sz w:val="19"/>
              </w:rPr>
              <w:t>/api/jobs</w:t>
            </w:r>
          </w:p>
        </w:tc>
        <w:tc>
          <w:tcPr>
            <w:tcW w:type="dxa" w:w="4320"/>
            <w:shd w:fill="F8FAFC"/>
            <w:tcMar>
              <w:top w:w="100" w:type="dxa"/>
              <w:bottom w:w="100" w:type="dxa"/>
              <w:left w:w="140" w:type="dxa"/>
              <w:right w:w="140" w:type="dxa"/>
            </w:tcMar>
          </w:tcPr>
          <w:p>
            <w:pPr>
              <w:jc w:val="left"/>
            </w:pPr>
            <w:r>
              <w:rPr>
                <w:rFonts w:ascii="Calibri" w:hAnsi="Calibri"/>
                <w:color w:val="1E293B"/>
                <w:sz w:val="19"/>
              </w:rPr>
              <w:t>Creates a new job description with structured skill requirements.</w:t>
            </w:r>
          </w:p>
        </w:tc>
      </w:tr>
      <w:tr>
        <w:tc>
          <w:tcPr>
            <w:tcW w:type="dxa" w:w="1728"/>
            <w:shd w:fill="FFFFFF"/>
            <w:tcMar>
              <w:top w:w="100" w:type="dxa"/>
              <w:bottom w:w="100" w:type="dxa"/>
              <w:left w:w="140" w:type="dxa"/>
              <w:right w:w="140" w:type="dxa"/>
            </w:tcMar>
          </w:tcPr>
          <w:p>
            <w:pPr>
              <w:jc w:val="left"/>
            </w:pPr>
            <w:r>
              <w:rPr>
                <w:rFonts w:ascii="Calibri" w:hAnsi="Calibri"/>
                <w:color w:val="1E293B"/>
                <w:sz w:val="19"/>
              </w:rPr>
              <w:t>DELETE</w:t>
            </w:r>
          </w:p>
        </w:tc>
        <w:tc>
          <w:tcPr>
            <w:tcW w:type="dxa" w:w="3312"/>
            <w:shd w:fill="FFFFFF"/>
            <w:tcMar>
              <w:top w:w="100" w:type="dxa"/>
              <w:bottom w:w="100" w:type="dxa"/>
              <w:left w:w="140" w:type="dxa"/>
              <w:right w:w="140" w:type="dxa"/>
            </w:tcMar>
          </w:tcPr>
          <w:p>
            <w:pPr>
              <w:jc w:val="left"/>
            </w:pPr>
            <w:r>
              <w:rPr>
                <w:rFonts w:ascii="Calibri" w:hAnsi="Calibri"/>
                <w:color w:val="1E293B"/>
                <w:sz w:val="19"/>
              </w:rPr>
              <w:t>/api/jobs/{id}</w:t>
            </w:r>
          </w:p>
        </w:tc>
        <w:tc>
          <w:tcPr>
            <w:tcW w:type="dxa" w:w="4320"/>
            <w:shd w:fill="FFFFFF"/>
            <w:tcMar>
              <w:top w:w="100" w:type="dxa"/>
              <w:bottom w:w="100" w:type="dxa"/>
              <w:left w:w="140" w:type="dxa"/>
              <w:right w:w="140" w:type="dxa"/>
            </w:tcMar>
          </w:tcPr>
          <w:p>
            <w:pPr>
              <w:jc w:val="left"/>
            </w:pPr>
            <w:r>
              <w:rPr>
                <w:rFonts w:ascii="Calibri" w:hAnsi="Calibri"/>
                <w:color w:val="1E293B"/>
                <w:sz w:val="19"/>
              </w:rPr>
              <w:t>Deletes a specific job description by UUID.</w:t>
            </w:r>
          </w:p>
        </w:tc>
      </w:tr>
      <w:tr>
        <w:tc>
          <w:tcPr>
            <w:tcW w:type="dxa" w:w="1728"/>
            <w:shd w:fill="F8FAFC"/>
            <w:tcMar>
              <w:top w:w="100" w:type="dxa"/>
              <w:bottom w:w="100" w:type="dxa"/>
              <w:left w:w="140" w:type="dxa"/>
              <w:right w:w="140" w:type="dxa"/>
            </w:tcMar>
          </w:tcPr>
          <w:p>
            <w:pPr>
              <w:jc w:val="left"/>
            </w:pPr>
            <w:r>
              <w:rPr>
                <w:rFonts w:ascii="Calibri" w:hAnsi="Calibri"/>
                <w:color w:val="1E293B"/>
                <w:sz w:val="19"/>
              </w:rPr>
              <w:t>GET</w:t>
            </w:r>
          </w:p>
        </w:tc>
        <w:tc>
          <w:tcPr>
            <w:tcW w:type="dxa" w:w="3312"/>
            <w:shd w:fill="F8FAFC"/>
            <w:tcMar>
              <w:top w:w="100" w:type="dxa"/>
              <w:bottom w:w="100" w:type="dxa"/>
              <w:left w:w="140" w:type="dxa"/>
              <w:right w:w="140" w:type="dxa"/>
            </w:tcMar>
          </w:tcPr>
          <w:p>
            <w:pPr>
              <w:jc w:val="left"/>
            </w:pPr>
            <w:r>
              <w:rPr>
                <w:rFonts w:ascii="Calibri" w:hAnsi="Calibri"/>
                <w:color w:val="1E293B"/>
                <w:sz w:val="19"/>
              </w:rPr>
              <w:t>/api/candidates</w:t>
            </w:r>
          </w:p>
        </w:tc>
        <w:tc>
          <w:tcPr>
            <w:tcW w:type="dxa" w:w="4320"/>
            <w:shd w:fill="F8FAFC"/>
            <w:tcMar>
              <w:top w:w="100" w:type="dxa"/>
              <w:bottom w:w="100" w:type="dxa"/>
              <w:left w:w="140" w:type="dxa"/>
              <w:right w:w="140" w:type="dxa"/>
            </w:tcMar>
          </w:tcPr>
          <w:p>
            <w:pPr>
              <w:jc w:val="left"/>
            </w:pPr>
            <w:r>
              <w:rPr>
                <w:rFonts w:ascii="Calibri" w:hAnsi="Calibri"/>
                <w:color w:val="1E293B"/>
                <w:sz w:val="19"/>
              </w:rPr>
              <w:t>Lists screened candidates with query filters: search, min_score, recommendation, shortlisted.</w:t>
            </w:r>
          </w:p>
        </w:tc>
      </w:tr>
      <w:tr>
        <w:tc>
          <w:tcPr>
            <w:tcW w:type="dxa" w:w="1728"/>
            <w:shd w:fill="FFFFFF"/>
            <w:tcMar>
              <w:top w:w="100" w:type="dxa"/>
              <w:bottom w:w="100" w:type="dxa"/>
              <w:left w:w="140" w:type="dxa"/>
              <w:right w:w="140" w:type="dxa"/>
            </w:tcMar>
          </w:tcPr>
          <w:p>
            <w:pPr>
              <w:jc w:val="left"/>
            </w:pPr>
            <w:r>
              <w:rPr>
                <w:rFonts w:ascii="Calibri" w:hAnsi="Calibri"/>
                <w:color w:val="1E293B"/>
                <w:sz w:val="19"/>
              </w:rPr>
              <w:t>GET</w:t>
            </w:r>
          </w:p>
        </w:tc>
        <w:tc>
          <w:tcPr>
            <w:tcW w:type="dxa" w:w="3312"/>
            <w:shd w:fill="FFFFFF"/>
            <w:tcMar>
              <w:top w:w="100" w:type="dxa"/>
              <w:bottom w:w="100" w:type="dxa"/>
              <w:left w:w="140" w:type="dxa"/>
              <w:right w:w="140" w:type="dxa"/>
            </w:tcMar>
          </w:tcPr>
          <w:p>
            <w:pPr>
              <w:jc w:val="left"/>
            </w:pPr>
            <w:r>
              <w:rPr>
                <w:rFonts w:ascii="Calibri" w:hAnsi="Calibri"/>
                <w:color w:val="1E293B"/>
                <w:sz w:val="19"/>
              </w:rPr>
              <w:t>/api/candidates/{id}</w:t>
            </w:r>
          </w:p>
        </w:tc>
        <w:tc>
          <w:tcPr>
            <w:tcW w:type="dxa" w:w="4320"/>
            <w:shd w:fill="FFFFFF"/>
            <w:tcMar>
              <w:top w:w="100" w:type="dxa"/>
              <w:bottom w:w="100" w:type="dxa"/>
              <w:left w:w="140" w:type="dxa"/>
              <w:right w:w="140" w:type="dxa"/>
            </w:tcMar>
          </w:tcPr>
          <w:p>
            <w:pPr>
              <w:jc w:val="left"/>
            </w:pPr>
            <w:r>
              <w:rPr>
                <w:rFonts w:ascii="Calibri" w:hAnsi="Calibri"/>
                <w:color w:val="1E293B"/>
                <w:sz w:val="19"/>
              </w:rPr>
              <w:t>Returns detailed candidate profile, parsed experience/education, and match breakdown.</w:t>
            </w:r>
          </w:p>
        </w:tc>
      </w:tr>
      <w:tr>
        <w:tc>
          <w:tcPr>
            <w:tcW w:type="dxa" w:w="1728"/>
            <w:shd w:fill="F8FAFC"/>
            <w:tcMar>
              <w:top w:w="100" w:type="dxa"/>
              <w:bottom w:w="100" w:type="dxa"/>
              <w:left w:w="140" w:type="dxa"/>
              <w:right w:w="140" w:type="dxa"/>
            </w:tcMar>
          </w:tcPr>
          <w:p>
            <w:pPr>
              <w:jc w:val="left"/>
            </w:pPr>
            <w:r>
              <w:rPr>
                <w:rFonts w:ascii="Calibri" w:hAnsi="Calibri"/>
                <w:color w:val="1E293B"/>
                <w:sz w:val="19"/>
              </w:rPr>
              <w:t>POST</w:t>
            </w:r>
          </w:p>
        </w:tc>
        <w:tc>
          <w:tcPr>
            <w:tcW w:type="dxa" w:w="3312"/>
            <w:shd w:fill="F8FAFC"/>
            <w:tcMar>
              <w:top w:w="100" w:type="dxa"/>
              <w:bottom w:w="100" w:type="dxa"/>
              <w:left w:w="140" w:type="dxa"/>
              <w:right w:w="140" w:type="dxa"/>
            </w:tcMar>
          </w:tcPr>
          <w:p>
            <w:pPr>
              <w:jc w:val="left"/>
            </w:pPr>
            <w:r>
              <w:rPr>
                <w:rFonts w:ascii="Calibri" w:hAnsi="Calibri"/>
                <w:color w:val="1E293B"/>
                <w:sz w:val="19"/>
              </w:rPr>
              <w:t>/api/candidates/shortlist</w:t>
            </w:r>
          </w:p>
        </w:tc>
        <w:tc>
          <w:tcPr>
            <w:tcW w:type="dxa" w:w="4320"/>
            <w:shd w:fill="F8FAFC"/>
            <w:tcMar>
              <w:top w:w="100" w:type="dxa"/>
              <w:bottom w:w="100" w:type="dxa"/>
              <w:left w:w="140" w:type="dxa"/>
              <w:right w:w="140" w:type="dxa"/>
            </w:tcMar>
          </w:tcPr>
          <w:p>
            <w:pPr>
              <w:jc w:val="left"/>
            </w:pPr>
            <w:r>
              <w:rPr>
                <w:rFonts w:ascii="Calibri" w:hAnsi="Calibri"/>
                <w:color w:val="1E293B"/>
                <w:sz w:val="19"/>
              </w:rPr>
              <w:t>Toggles shortlist bookmark status for a candidate.</w:t>
            </w:r>
          </w:p>
        </w:tc>
      </w:tr>
      <w:tr>
        <w:tc>
          <w:tcPr>
            <w:tcW w:type="dxa" w:w="1728"/>
            <w:shd w:fill="FFFFFF"/>
            <w:tcMar>
              <w:top w:w="100" w:type="dxa"/>
              <w:bottom w:w="100" w:type="dxa"/>
              <w:left w:w="140" w:type="dxa"/>
              <w:right w:w="140" w:type="dxa"/>
            </w:tcMar>
          </w:tcPr>
          <w:p>
            <w:pPr>
              <w:jc w:val="left"/>
            </w:pPr>
            <w:r>
              <w:rPr>
                <w:rFonts w:ascii="Calibri" w:hAnsi="Calibri"/>
                <w:color w:val="1E293B"/>
                <w:sz w:val="19"/>
              </w:rPr>
              <w:t>POST</w:t>
            </w:r>
          </w:p>
        </w:tc>
        <w:tc>
          <w:tcPr>
            <w:tcW w:type="dxa" w:w="3312"/>
            <w:shd w:fill="FFFFFF"/>
            <w:tcMar>
              <w:top w:w="100" w:type="dxa"/>
              <w:bottom w:w="100" w:type="dxa"/>
              <w:left w:w="140" w:type="dxa"/>
              <w:right w:w="140" w:type="dxa"/>
            </w:tcMar>
          </w:tcPr>
          <w:p>
            <w:pPr>
              <w:jc w:val="left"/>
            </w:pPr>
            <w:r>
              <w:rPr>
                <w:rFonts w:ascii="Calibri" w:hAnsi="Calibri"/>
                <w:color w:val="1E293B"/>
                <w:sz w:val="19"/>
              </w:rPr>
              <w:t>/api/candidates/compare</w:t>
            </w:r>
          </w:p>
        </w:tc>
        <w:tc>
          <w:tcPr>
            <w:tcW w:type="dxa" w:w="4320"/>
            <w:shd w:fill="FFFFFF"/>
            <w:tcMar>
              <w:top w:w="100" w:type="dxa"/>
              <w:bottom w:w="100" w:type="dxa"/>
              <w:left w:w="140" w:type="dxa"/>
              <w:right w:w="140" w:type="dxa"/>
            </w:tcMar>
          </w:tcPr>
          <w:p>
            <w:pPr>
              <w:jc w:val="left"/>
            </w:pPr>
            <w:r>
              <w:rPr>
                <w:rFonts w:ascii="Calibri" w:hAnsi="Calibri"/>
                <w:color w:val="1E293B"/>
                <w:sz w:val="19"/>
              </w:rPr>
              <w:t>Accepts array of candidate IDs and generates comparative side-by-side matrices.</w:t>
            </w:r>
          </w:p>
        </w:tc>
      </w:tr>
      <w:tr>
        <w:tc>
          <w:tcPr>
            <w:tcW w:type="dxa" w:w="1728"/>
            <w:shd w:fill="F8FAFC"/>
            <w:tcMar>
              <w:top w:w="100" w:type="dxa"/>
              <w:bottom w:w="100" w:type="dxa"/>
              <w:left w:w="140" w:type="dxa"/>
              <w:right w:w="140" w:type="dxa"/>
            </w:tcMar>
          </w:tcPr>
          <w:p>
            <w:pPr>
              <w:jc w:val="left"/>
            </w:pPr>
            <w:r>
              <w:rPr>
                <w:rFonts w:ascii="Calibri" w:hAnsi="Calibri"/>
                <w:color w:val="1E293B"/>
                <w:sz w:val="19"/>
              </w:rPr>
              <w:t>GET</w:t>
            </w:r>
          </w:p>
        </w:tc>
        <w:tc>
          <w:tcPr>
            <w:tcW w:type="dxa" w:w="3312"/>
            <w:shd w:fill="F8FAFC"/>
            <w:tcMar>
              <w:top w:w="100" w:type="dxa"/>
              <w:bottom w:w="100" w:type="dxa"/>
              <w:left w:w="140" w:type="dxa"/>
              <w:right w:w="140" w:type="dxa"/>
            </w:tcMar>
          </w:tcPr>
          <w:p>
            <w:pPr>
              <w:jc w:val="left"/>
            </w:pPr>
            <w:r>
              <w:rPr>
                <w:rFonts w:ascii="Calibri" w:hAnsi="Calibri"/>
                <w:color w:val="1E293B"/>
                <w:sz w:val="19"/>
              </w:rPr>
              <w:t>/api/candidates/{id}/interview-questions</w:t>
            </w:r>
          </w:p>
        </w:tc>
        <w:tc>
          <w:tcPr>
            <w:tcW w:type="dxa" w:w="4320"/>
            <w:shd w:fill="F8FAFC"/>
            <w:tcMar>
              <w:top w:w="100" w:type="dxa"/>
              <w:bottom w:w="100" w:type="dxa"/>
              <w:left w:w="140" w:type="dxa"/>
              <w:right w:w="140" w:type="dxa"/>
            </w:tcMar>
          </w:tcPr>
          <w:p>
            <w:pPr>
              <w:jc w:val="left"/>
            </w:pPr>
            <w:r>
              <w:rPr>
                <w:rFonts w:ascii="Calibri" w:hAnsi="Calibri"/>
                <w:color w:val="1E293B"/>
                <w:sz w:val="19"/>
              </w:rPr>
              <w:t>Generates custom interview questions based on candidate skill gaps.</w:t>
            </w:r>
          </w:p>
        </w:tc>
      </w:tr>
      <w:tr>
        <w:tc>
          <w:tcPr>
            <w:tcW w:type="dxa" w:w="1728"/>
            <w:shd w:fill="FFFFFF"/>
            <w:tcMar>
              <w:top w:w="100" w:type="dxa"/>
              <w:bottom w:w="100" w:type="dxa"/>
              <w:left w:w="140" w:type="dxa"/>
              <w:right w:w="140" w:type="dxa"/>
            </w:tcMar>
          </w:tcPr>
          <w:p>
            <w:pPr>
              <w:jc w:val="left"/>
            </w:pPr>
            <w:r>
              <w:rPr>
                <w:rFonts w:ascii="Calibri" w:hAnsi="Calibri"/>
                <w:color w:val="1E293B"/>
                <w:sz w:val="19"/>
              </w:rPr>
              <w:t>GET</w:t>
            </w:r>
          </w:p>
        </w:tc>
        <w:tc>
          <w:tcPr>
            <w:tcW w:type="dxa" w:w="3312"/>
            <w:shd w:fill="FFFFFF"/>
            <w:tcMar>
              <w:top w:w="100" w:type="dxa"/>
              <w:bottom w:w="100" w:type="dxa"/>
              <w:left w:w="140" w:type="dxa"/>
              <w:right w:w="140" w:type="dxa"/>
            </w:tcMar>
          </w:tcPr>
          <w:p>
            <w:pPr>
              <w:jc w:val="left"/>
            </w:pPr>
            <w:r>
              <w:rPr>
                <w:rFonts w:ascii="Calibri" w:hAnsi="Calibri"/>
                <w:color w:val="1E293B"/>
                <w:sz w:val="19"/>
              </w:rPr>
              <w:t>/api/candidates/{id}/outreach-email</w:t>
            </w:r>
          </w:p>
        </w:tc>
        <w:tc>
          <w:tcPr>
            <w:tcW w:type="dxa" w:w="4320"/>
            <w:shd w:fill="FFFFFF"/>
            <w:tcMar>
              <w:top w:w="100" w:type="dxa"/>
              <w:bottom w:w="100" w:type="dxa"/>
              <w:left w:w="140" w:type="dxa"/>
              <w:right w:w="140" w:type="dxa"/>
            </w:tcMar>
          </w:tcPr>
          <w:p>
            <w:pPr>
              <w:jc w:val="left"/>
            </w:pPr>
            <w:r>
              <w:rPr>
                <w:rFonts w:ascii="Calibri" w:hAnsi="Calibri"/>
                <w:color w:val="1E293B"/>
                <w:sz w:val="19"/>
              </w:rPr>
              <w:t>Generates personalized recruiter outreach email text.</w:t>
            </w:r>
          </w:p>
        </w:tc>
      </w:tr>
      <w:tr>
        <w:tc>
          <w:tcPr>
            <w:tcW w:type="dxa" w:w="1728"/>
            <w:shd w:fill="F8FAFC"/>
            <w:tcMar>
              <w:top w:w="100" w:type="dxa"/>
              <w:bottom w:w="100" w:type="dxa"/>
              <w:left w:w="140" w:type="dxa"/>
              <w:right w:w="140" w:type="dxa"/>
            </w:tcMar>
          </w:tcPr>
          <w:p>
            <w:pPr>
              <w:jc w:val="left"/>
            </w:pPr>
            <w:r>
              <w:rPr>
                <w:rFonts w:ascii="Calibri" w:hAnsi="Calibri"/>
                <w:color w:val="1E293B"/>
                <w:sz w:val="19"/>
              </w:rPr>
              <w:t>GET</w:t>
            </w:r>
          </w:p>
        </w:tc>
        <w:tc>
          <w:tcPr>
            <w:tcW w:type="dxa" w:w="3312"/>
            <w:shd w:fill="F8FAFC"/>
            <w:tcMar>
              <w:top w:w="100" w:type="dxa"/>
              <w:bottom w:w="100" w:type="dxa"/>
              <w:left w:w="140" w:type="dxa"/>
              <w:right w:w="140" w:type="dxa"/>
            </w:tcMar>
          </w:tcPr>
          <w:p>
            <w:pPr>
              <w:jc w:val="left"/>
            </w:pPr>
            <w:r>
              <w:rPr>
                <w:rFonts w:ascii="Calibri" w:hAnsi="Calibri"/>
                <w:color w:val="1E293B"/>
                <w:sz w:val="19"/>
              </w:rPr>
              <w:t>/api/dashboard/stats</w:t>
            </w:r>
          </w:p>
        </w:tc>
        <w:tc>
          <w:tcPr>
            <w:tcW w:type="dxa" w:w="4320"/>
            <w:shd w:fill="F8FAFC"/>
            <w:tcMar>
              <w:top w:w="100" w:type="dxa"/>
              <w:bottom w:w="100" w:type="dxa"/>
              <w:left w:w="140" w:type="dxa"/>
              <w:right w:w="140" w:type="dxa"/>
            </w:tcMar>
          </w:tcPr>
          <w:p>
            <w:pPr>
              <w:jc w:val="left"/>
            </w:pPr>
            <w:r>
              <w:rPr>
                <w:rFonts w:ascii="Calibri" w:hAnsi="Calibri"/>
                <w:color w:val="1E293B"/>
                <w:sz w:val="19"/>
              </w:rPr>
              <w:t>Aggregates total screened resumes, average score, shortlist count, and score tiers.</w:t>
            </w:r>
          </w:p>
        </w:tc>
      </w:tr>
      <w:tr>
        <w:tc>
          <w:tcPr>
            <w:tcW w:type="dxa" w:w="1728"/>
            <w:shd w:fill="FFFFFF"/>
            <w:tcMar>
              <w:top w:w="100" w:type="dxa"/>
              <w:bottom w:w="100" w:type="dxa"/>
              <w:left w:w="140" w:type="dxa"/>
              <w:right w:w="140" w:type="dxa"/>
            </w:tcMar>
          </w:tcPr>
          <w:p>
            <w:pPr>
              <w:jc w:val="left"/>
            </w:pPr>
            <w:r>
              <w:rPr>
                <w:rFonts w:ascii="Calibri" w:hAnsi="Calibri"/>
                <w:color w:val="1E293B"/>
                <w:sz w:val="19"/>
              </w:rPr>
              <w:t>GET</w:t>
            </w:r>
          </w:p>
        </w:tc>
        <w:tc>
          <w:tcPr>
            <w:tcW w:type="dxa" w:w="3312"/>
            <w:shd w:fill="FFFFFF"/>
            <w:tcMar>
              <w:top w:w="100" w:type="dxa"/>
              <w:bottom w:w="100" w:type="dxa"/>
              <w:left w:w="140" w:type="dxa"/>
              <w:right w:w="140" w:type="dxa"/>
            </w:tcMar>
          </w:tcPr>
          <w:p>
            <w:pPr>
              <w:jc w:val="left"/>
            </w:pPr>
            <w:r>
              <w:rPr>
                <w:rFonts w:ascii="Calibri" w:hAnsi="Calibri"/>
                <w:color w:val="1E293B"/>
                <w:sz w:val="19"/>
              </w:rPr>
              <w:t>/api/export/csv</w:t>
            </w:r>
          </w:p>
        </w:tc>
        <w:tc>
          <w:tcPr>
            <w:tcW w:type="dxa" w:w="4320"/>
            <w:shd w:fill="FFFFFF"/>
            <w:tcMar>
              <w:top w:w="100" w:type="dxa"/>
              <w:bottom w:w="100" w:type="dxa"/>
              <w:left w:w="140" w:type="dxa"/>
              <w:right w:w="140" w:type="dxa"/>
            </w:tcMar>
          </w:tcPr>
          <w:p>
            <w:pPr>
              <w:jc w:val="left"/>
            </w:pPr>
            <w:r>
              <w:rPr>
                <w:rFonts w:ascii="Calibri" w:hAnsi="Calibri"/>
                <w:color w:val="1E293B"/>
                <w:sz w:val="19"/>
              </w:rPr>
              <w:t>Exports screened candidate rankings and scores to downloadable CSV.</w:t>
            </w:r>
          </w:p>
        </w:tc>
      </w:tr>
    </w:tbl>
    <w:p>
      <w:pPr>
        <w:spacing w:before="0" w:after="160"/>
      </w:pPr>
    </w:p>
    <w:p>
      <w:pPr>
        <w:pStyle w:val="Heading1"/>
        <w:spacing w:before="280" w:after="120"/>
      </w:pPr>
      <w:r>
        <w:rPr>
          <w:rFonts w:ascii="Calibri" w:hAnsi="Calibri"/>
          <w:b/>
          <w:color w:val="0F172A"/>
          <w:sz w:val="36"/>
        </w:rPr>
        <w:t>7. Installation &amp; Local Development Setup</w:t>
      </w:r>
    </w:p>
    <w:p>
      <w:r>
        <w:t>Prerequisites: Python 3.10+, Node.js 18+, npm 9+.</w:t>
      </w:r>
    </w:p>
    <w:p>
      <w:pPr>
        <w:pStyle w:val="Heading2"/>
        <w:spacing w:before="280" w:after="120"/>
      </w:pPr>
      <w:r>
        <w:rPr>
          <w:rFonts w:ascii="Calibri" w:hAnsi="Calibri"/>
          <w:b/>
          <w:color w:val="0F172A"/>
          <w:sz w:val="28"/>
        </w:rPr>
        <w:t>Backend Configuration:</w:t>
      </w:r>
    </w:p>
    <w:p>
      <w:r>
        <w:t>1. Open terminal and navigate to backend directory:</w:t>
        <w:br/>
        <w:t xml:space="preserve">   cd backend</w:t>
        <w:br/>
        <w:t>2. Create and activate virtual environment:</w:t>
        <w:br/>
        <w:t xml:space="preserve">   python -m venv venv</w:t>
        <w:br/>
        <w:t xml:space="preserve">   venv\Scripts\activate   # On Windows (or source venv/bin/activate on Linux/Mac)</w:t>
        <w:br/>
        <w:t>3. Install Python dependencies:</w:t>
        <w:br/>
        <w:t xml:space="preserve">   pip install -r requirements.txt</w:t>
        <w:br/>
        <w:t>4. Start the FastAPI development server:</w:t>
        <w:br/>
        <w:t xml:space="preserve">   uvicorn app.main:app --host 127.0.0.1 --port 8000 --reload</w:t>
      </w:r>
    </w:p>
    <w:p>
      <w:pPr>
        <w:pStyle w:val="Heading2"/>
        <w:spacing w:before="280" w:after="120"/>
      </w:pPr>
      <w:r>
        <w:rPr>
          <w:rFonts w:ascii="Calibri" w:hAnsi="Calibri"/>
          <w:b/>
          <w:color w:val="0F172A"/>
          <w:sz w:val="28"/>
        </w:rPr>
        <w:t>Frontend Configuration:</w:t>
      </w:r>
    </w:p>
    <w:p>
      <w:r>
        <w:t>1. Open another terminal and navigate to frontend directory:</w:t>
        <w:br/>
        <w:t xml:space="preserve">   cd frontend</w:t>
        <w:br/>
        <w:t>2. Install npm dependencies:</w:t>
        <w:br/>
        <w:t xml:space="preserve">   npm install</w:t>
        <w:br/>
        <w:t>3. Launch the Vite development server:</w:t>
        <w:br/>
        <w:t xml:space="preserve">   npm run dev</w:t>
        <w:br/>
        <w:t>4. Access the web application at http://localhost:5173</w:t>
      </w:r>
    </w:p>
    <w:p>
      <w:pPr>
        <w:pStyle w:val="Heading1"/>
        <w:spacing w:before="280" w:after="120"/>
      </w:pPr>
      <w:r>
        <w:rPr>
          <w:rFonts w:ascii="Calibri" w:hAnsi="Calibri"/>
          <w:b/>
          <w:color w:val="0F172A"/>
          <w:sz w:val="36"/>
        </w:rPr>
        <w:t>8. Production Cloud Deployment Guide</w:t>
      </w:r>
    </w:p>
    <w:p>
      <w:r>
        <w:t>The project is production-ready and configured for continuous deployment using Render Blueprint infrastructure-as-code (render.yaml):</w:t>
      </w:r>
    </w:p>
    <w:tbl>
      <w:tblPr>
        <w:tblW w:type="auto" w:w="0"/>
        <w:jc w:val="center"/>
        <w:tblLayout w:type="fixed"/>
        <w:tblLook w:firstColumn="1" w:firstRow="1" w:lastColumn="0" w:lastRow="0" w:noHBand="0" w:noVBand="1" w:val="04A0"/>
      </w:tblPr>
      <w:tblGrid>
        <w:gridCol w:w="3120"/>
        <w:gridCol w:w="3120"/>
        <w:gridCol w:w="3120"/>
      </w:tblGrid>
      <w:tr>
        <w:trPr>
          <w:tblHeader/>
        </w:trPr>
        <w:tc>
          <w:tcPr>
            <w:tcW w:type="dxa" w:w="2592"/>
            <w:shd w:fill="0F2942"/>
            <w:tcMar>
              <w:top w:w="120" w:type="dxa"/>
              <w:bottom w:w="120" w:type="dxa"/>
              <w:left w:w="140" w:type="dxa"/>
              <w:right w:w="140" w:type="dxa"/>
            </w:tcMar>
          </w:tcPr>
          <w:p>
            <w:pPr>
              <w:jc w:val="left"/>
            </w:pPr>
            <w:r>
              <w:rPr>
                <w:rFonts w:ascii="Calibri" w:hAnsi="Calibri"/>
                <w:b/>
                <w:color w:val="FFFFFF"/>
                <w:sz w:val="20"/>
              </w:rPr>
              <w:t>Service Component</w:t>
            </w:r>
          </w:p>
        </w:tc>
        <w:tc>
          <w:tcPr>
            <w:tcW w:type="dxa" w:w="2592"/>
            <w:shd w:fill="0F2942"/>
            <w:tcMar>
              <w:top w:w="120" w:type="dxa"/>
              <w:bottom w:w="120" w:type="dxa"/>
              <w:left w:w="140" w:type="dxa"/>
              <w:right w:w="140" w:type="dxa"/>
            </w:tcMar>
          </w:tcPr>
          <w:p>
            <w:pPr>
              <w:jc w:val="left"/>
            </w:pPr>
            <w:r>
              <w:rPr>
                <w:rFonts w:ascii="Calibri" w:hAnsi="Calibri"/>
                <w:b/>
                <w:color w:val="FFFFFF"/>
                <w:sz w:val="20"/>
              </w:rPr>
              <w:t>Hosting Environment</w:t>
            </w:r>
          </w:p>
        </w:tc>
        <w:tc>
          <w:tcPr>
            <w:tcW w:type="dxa" w:w="4176"/>
            <w:shd w:fill="0F2942"/>
            <w:tcMar>
              <w:top w:w="120" w:type="dxa"/>
              <w:bottom w:w="120" w:type="dxa"/>
              <w:left w:w="140" w:type="dxa"/>
              <w:right w:w="140" w:type="dxa"/>
            </w:tcMar>
          </w:tcPr>
          <w:p>
            <w:pPr>
              <w:jc w:val="left"/>
            </w:pPr>
            <w:r>
              <w:rPr>
                <w:rFonts w:ascii="Calibri" w:hAnsi="Calibri"/>
                <w:b/>
                <w:color w:val="FFFFFF"/>
                <w:sz w:val="20"/>
              </w:rPr>
              <w:t>Configuration &amp; Live URL</w:t>
            </w:r>
          </w:p>
        </w:tc>
      </w:tr>
      <w:tr>
        <w:tc>
          <w:tcPr>
            <w:tcW w:type="dxa" w:w="2592"/>
            <w:shd w:fill="FFFFFF"/>
            <w:tcMar>
              <w:top w:w="100" w:type="dxa"/>
              <w:bottom w:w="100" w:type="dxa"/>
              <w:left w:w="140" w:type="dxa"/>
              <w:right w:w="140" w:type="dxa"/>
            </w:tcMar>
          </w:tcPr>
          <w:p>
            <w:pPr>
              <w:jc w:val="left"/>
            </w:pPr>
            <w:r>
              <w:rPr>
                <w:rFonts w:ascii="Calibri" w:hAnsi="Calibri"/>
                <w:color w:val="1E293B"/>
                <w:sz w:val="19"/>
              </w:rPr>
              <w:t>Frontend (Static Site)</w:t>
            </w:r>
          </w:p>
        </w:tc>
        <w:tc>
          <w:tcPr>
            <w:tcW w:type="dxa" w:w="2592"/>
            <w:shd w:fill="FFFFFF"/>
            <w:tcMar>
              <w:top w:w="100" w:type="dxa"/>
              <w:bottom w:w="100" w:type="dxa"/>
              <w:left w:w="140" w:type="dxa"/>
              <w:right w:w="140" w:type="dxa"/>
            </w:tcMar>
          </w:tcPr>
          <w:p>
            <w:pPr>
              <w:jc w:val="left"/>
            </w:pPr>
            <w:r>
              <w:rPr>
                <w:rFonts w:ascii="Calibri" w:hAnsi="Calibri"/>
                <w:color w:val="1E293B"/>
                <w:sz w:val="19"/>
              </w:rPr>
              <w:t>Render Static Web Service</w:t>
            </w:r>
          </w:p>
        </w:tc>
        <w:tc>
          <w:tcPr>
            <w:tcW w:type="dxa" w:w="4176"/>
            <w:shd w:fill="FFFFFF"/>
            <w:tcMar>
              <w:top w:w="100" w:type="dxa"/>
              <w:bottom w:w="100" w:type="dxa"/>
              <w:left w:w="140" w:type="dxa"/>
              <w:right w:w="140" w:type="dxa"/>
            </w:tcMar>
          </w:tcPr>
          <w:p>
            <w:pPr>
              <w:jc w:val="left"/>
            </w:pPr>
            <w:r>
              <w:rPr>
                <w:rFonts w:ascii="Calibri" w:hAnsi="Calibri"/>
                <w:color w:val="1E293B"/>
                <w:sz w:val="19"/>
              </w:rPr>
              <w:t>https://smart-resume-screener-frontend-c1ec.onrender.com</w:t>
              <w:br/>
              <w:t>Build: npm install &amp;&amp; npm run build</w:t>
              <w:br/>
              <w:t>Publish: ./dist</w:t>
            </w:r>
          </w:p>
        </w:tc>
      </w:tr>
      <w:tr>
        <w:tc>
          <w:tcPr>
            <w:tcW w:type="dxa" w:w="2592"/>
            <w:shd w:fill="F8FAFC"/>
            <w:tcMar>
              <w:top w:w="100" w:type="dxa"/>
              <w:bottom w:w="100" w:type="dxa"/>
              <w:left w:w="140" w:type="dxa"/>
              <w:right w:w="140" w:type="dxa"/>
            </w:tcMar>
          </w:tcPr>
          <w:p>
            <w:pPr>
              <w:jc w:val="left"/>
            </w:pPr>
            <w:r>
              <w:rPr>
                <w:rFonts w:ascii="Calibri" w:hAnsi="Calibri"/>
                <w:color w:val="1E293B"/>
                <w:sz w:val="19"/>
              </w:rPr>
              <w:t>Backend (FastAPI)</w:t>
            </w:r>
          </w:p>
        </w:tc>
        <w:tc>
          <w:tcPr>
            <w:tcW w:type="dxa" w:w="2592"/>
            <w:shd w:fill="F8FAFC"/>
            <w:tcMar>
              <w:top w:w="100" w:type="dxa"/>
              <w:bottom w:w="100" w:type="dxa"/>
              <w:left w:w="140" w:type="dxa"/>
              <w:right w:w="140" w:type="dxa"/>
            </w:tcMar>
          </w:tcPr>
          <w:p>
            <w:pPr>
              <w:jc w:val="left"/>
            </w:pPr>
            <w:r>
              <w:rPr>
                <w:rFonts w:ascii="Calibri" w:hAnsi="Calibri"/>
                <w:color w:val="1E293B"/>
                <w:sz w:val="19"/>
              </w:rPr>
              <w:t>Render Python Web Service</w:t>
            </w:r>
          </w:p>
        </w:tc>
        <w:tc>
          <w:tcPr>
            <w:tcW w:type="dxa" w:w="4176"/>
            <w:shd w:fill="F8FAFC"/>
            <w:tcMar>
              <w:top w:w="100" w:type="dxa"/>
              <w:bottom w:w="100" w:type="dxa"/>
              <w:left w:w="140" w:type="dxa"/>
              <w:right w:w="140" w:type="dxa"/>
            </w:tcMar>
          </w:tcPr>
          <w:p>
            <w:pPr>
              <w:jc w:val="left"/>
            </w:pPr>
            <w:r>
              <w:rPr>
                <w:rFonts w:ascii="Calibri" w:hAnsi="Calibri"/>
                <w:color w:val="1E293B"/>
                <w:sz w:val="19"/>
              </w:rPr>
              <w:t>https://smart-resume-screener-backend-69ss.onrender.com</w:t>
              <w:br/>
              <w:t>Runtime: Python 3.10+</w:t>
              <w:br/>
              <w:t>Command: uvicorn app.main:app --host 0.0.0.0 --port $PORT</w:t>
            </w:r>
          </w:p>
        </w:tc>
      </w:tr>
      <w:tr>
        <w:tc>
          <w:tcPr>
            <w:tcW w:type="dxa" w:w="2592"/>
            <w:shd w:fill="FFFFFF"/>
            <w:tcMar>
              <w:top w:w="100" w:type="dxa"/>
              <w:bottom w:w="100" w:type="dxa"/>
              <w:left w:w="140" w:type="dxa"/>
              <w:right w:w="140" w:type="dxa"/>
            </w:tcMar>
          </w:tcPr>
          <w:p>
            <w:pPr>
              <w:jc w:val="left"/>
            </w:pPr>
            <w:r>
              <w:rPr>
                <w:rFonts w:ascii="Calibri" w:hAnsi="Calibri"/>
                <w:color w:val="1E293B"/>
                <w:sz w:val="19"/>
              </w:rPr>
              <w:t>Database</w:t>
            </w:r>
          </w:p>
        </w:tc>
        <w:tc>
          <w:tcPr>
            <w:tcW w:type="dxa" w:w="2592"/>
            <w:shd w:fill="FFFFFF"/>
            <w:tcMar>
              <w:top w:w="100" w:type="dxa"/>
              <w:bottom w:w="100" w:type="dxa"/>
              <w:left w:w="140" w:type="dxa"/>
              <w:right w:w="140" w:type="dxa"/>
            </w:tcMar>
          </w:tcPr>
          <w:p>
            <w:pPr>
              <w:jc w:val="left"/>
            </w:pPr>
            <w:r>
              <w:rPr>
                <w:rFonts w:ascii="Calibri" w:hAnsi="Calibri"/>
                <w:color w:val="1E293B"/>
                <w:sz w:val="19"/>
              </w:rPr>
              <w:t>Render Managed PostgreSQL</w:t>
            </w:r>
          </w:p>
        </w:tc>
        <w:tc>
          <w:tcPr>
            <w:tcW w:type="dxa" w:w="4176"/>
            <w:shd w:fill="FFFFFF"/>
            <w:tcMar>
              <w:top w:w="100" w:type="dxa"/>
              <w:bottom w:w="100" w:type="dxa"/>
              <w:left w:w="140" w:type="dxa"/>
              <w:right w:w="140" w:type="dxa"/>
            </w:tcMar>
          </w:tcPr>
          <w:p>
            <w:pPr>
              <w:jc w:val="left"/>
            </w:pPr>
            <w:r>
              <w:rPr>
                <w:rFonts w:ascii="Calibri" w:hAnsi="Calibri"/>
                <w:color w:val="1E293B"/>
                <w:sz w:val="19"/>
              </w:rPr>
              <w:t>PostgreSQL database with asyncpg connection pooling &amp; auto schema initialization.</w:t>
            </w:r>
          </w:p>
        </w:tc>
      </w:tr>
      <w:tr>
        <w:tc>
          <w:tcPr>
            <w:tcW w:type="dxa" w:w="2592"/>
            <w:shd w:fill="F8FAFC"/>
            <w:tcMar>
              <w:top w:w="100" w:type="dxa"/>
              <w:bottom w:w="100" w:type="dxa"/>
              <w:left w:w="140" w:type="dxa"/>
              <w:right w:w="140" w:type="dxa"/>
            </w:tcMar>
          </w:tcPr>
          <w:p>
            <w:pPr>
              <w:jc w:val="left"/>
            </w:pPr>
            <w:r>
              <w:rPr>
                <w:rFonts w:ascii="Calibri" w:hAnsi="Calibri"/>
                <w:color w:val="1E293B"/>
                <w:sz w:val="19"/>
              </w:rPr>
              <w:t>Containerization</w:t>
            </w:r>
          </w:p>
        </w:tc>
        <w:tc>
          <w:tcPr>
            <w:tcW w:type="dxa" w:w="2592"/>
            <w:shd w:fill="F8FAFC"/>
            <w:tcMar>
              <w:top w:w="100" w:type="dxa"/>
              <w:bottom w:w="100" w:type="dxa"/>
              <w:left w:w="140" w:type="dxa"/>
              <w:right w:w="140" w:type="dxa"/>
            </w:tcMar>
          </w:tcPr>
          <w:p>
            <w:pPr>
              <w:jc w:val="left"/>
            </w:pPr>
            <w:r>
              <w:rPr>
                <w:rFonts w:ascii="Calibri" w:hAnsi="Calibri"/>
                <w:color w:val="1E293B"/>
                <w:sz w:val="19"/>
              </w:rPr>
              <w:t>Docker &amp; Docker Compose</w:t>
            </w:r>
          </w:p>
        </w:tc>
        <w:tc>
          <w:tcPr>
            <w:tcW w:type="dxa" w:w="4176"/>
            <w:shd w:fill="F8FAFC"/>
            <w:tcMar>
              <w:top w:w="100" w:type="dxa"/>
              <w:bottom w:w="100" w:type="dxa"/>
              <w:left w:w="140" w:type="dxa"/>
              <w:right w:w="140" w:type="dxa"/>
            </w:tcMar>
          </w:tcPr>
          <w:p>
            <w:pPr>
              <w:jc w:val="left"/>
            </w:pPr>
            <w:r>
              <w:rPr>
                <w:rFonts w:ascii="Calibri" w:hAnsi="Calibri"/>
                <w:color w:val="1E293B"/>
                <w:sz w:val="19"/>
              </w:rPr>
              <w:t>docker-compose up --build -d launches frontend, backend, and PostgreSQL in isolated containers.</w:t>
            </w:r>
          </w:p>
        </w:tc>
      </w:tr>
    </w:tbl>
    <w:p>
      <w:pPr>
        <w:spacing w:before="0" w:after="160"/>
      </w:pPr>
    </w:p>
    <w:p>
      <w:pPr>
        <w:pStyle w:val="Heading1"/>
        <w:spacing w:before="280" w:after="120"/>
      </w:pPr>
      <w:r>
        <w:rPr>
          <w:rFonts w:ascii="Calibri" w:hAnsi="Calibri"/>
          <w:b/>
          <w:color w:val="0F172A"/>
          <w:sz w:val="36"/>
        </w:rPr>
        <w:t>9. Conclusion &amp; Project Sign-Off</w:t>
      </w:r>
    </w:p>
    <w:p>
      <w:r>
        <w:t>Smart Resume Screener successfully bridges the gap between raw unstructured candidate resumes and actionable hiring intelligence. By leveraging semantic text similarity, multi-factor scoring algorithms, automated interview question generators, and an intuitive cyber-themed UI, the application drastically accelerates recruitment workflows while promoting consistent, fair, and evidence-based candidate evaluations.</w:t>
      </w:r>
    </w:p>
    <w:tbl>
      <w:tblPr>
        <w:tblW w:type="auto" w:w="0"/>
        <w:jc w:val="center"/>
        <w:tblLook w:firstColumn="1" w:firstRow="1" w:lastColumn="0" w:lastRow="0" w:noHBand="0" w:noVBand="1" w:val="04A0"/>
      </w:tblPr>
      <w:tblGrid>
        <w:gridCol w:w="9360"/>
      </w:tblGrid>
      <w:tr>
        <w:tc>
          <w:tcPr>
            <w:tcW w:type="dxa" w:w="9360"/>
            <w:shd w:fill="F0F9FF"/>
            <w:tcMar>
              <w:top w:w="120" w:type="dxa"/>
              <w:bottom w:w="120" w:type="dxa"/>
              <w:left w:w="180" w:type="dxa"/>
              <w:right w:w="180" w:type="dxa"/>
            </w:tcMar>
            <w:tcBorders>
              <w:top w:val="none"/>
              <w:left w:val="single" w:sz="24" w:space="0" w:color="0284C7"/>
              <w:bottom w:val="none"/>
              <w:right w:val="none"/>
            </w:tcBorders>
          </w:tcPr>
          <w:p>
            <w:r>
              <w:rPr>
                <w:rFonts w:ascii="Calibri" w:hAnsi="Calibri"/>
                <w:b/>
                <w:color w:val="0284C7"/>
                <w:sz w:val="20"/>
              </w:rPr>
              <w:t xml:space="preserve">[DEVELOPER CREDENTIALS &amp; LINKS] </w:t>
            </w:r>
            <w:r>
              <w:rPr>
                <w:rFonts w:ascii="Calibri" w:hAnsi="Calibri"/>
                <w:color w:val="0F172A"/>
                <w:sz w:val="19"/>
              </w:rPr>
              <w:t>Project Developer: Edupulapati Sai Praneeth</w:t>
              <w:br/>
              <w:t>GitHub Profile: https://github.com/SaiPraneeth-E</w:t>
              <w:br/>
              <w:t>Repository: https://github.com/SaiPraneeth-E/Resume-Screening-Website</w:t>
              <w:br/>
              <w:t>Email Contact: edupulapatisairpaneeth12345@gmail.com</w:t>
              <w:br/>
              <w:t>Live Application: https://smart-resume-screener-frontend-c1ec.onrender.com</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