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513884" w14:textId="0347891B" w:rsidR="00130EBE" w:rsidRPr="00C52381" w:rsidRDefault="00381220">
      <w:pPr>
        <w:jc w:val="center"/>
        <w:rPr>
          <w:rFonts w:ascii="Times New Roman" w:eastAsia="Proxima Nova" w:hAnsi="Times New Roman" w:cs="Times New Roman"/>
          <w:b/>
          <w:sz w:val="36"/>
          <w:szCs w:val="36"/>
        </w:rPr>
      </w:pPr>
      <w:r w:rsidRPr="00C52381">
        <w:rPr>
          <w:rFonts w:ascii="Times New Roman" w:eastAsia="Proxima Nova" w:hAnsi="Times New Roman" w:cs="Times New Roman"/>
          <w:b/>
          <w:noProof/>
          <w:sz w:val="36"/>
          <w:szCs w:val="36"/>
        </w:rPr>
        <w:drawing>
          <wp:anchor distT="114300" distB="114300" distL="114300" distR="114300" simplePos="0" relativeHeight="251663360" behindDoc="1" locked="0" layoutInCell="1" hidden="0" allowOverlap="1" wp14:anchorId="6A63925E" wp14:editId="3CFCBA19">
            <wp:simplePos x="0" y="0"/>
            <wp:positionH relativeFrom="page">
              <wp:align>left</wp:align>
            </wp:positionH>
            <wp:positionV relativeFrom="page">
              <wp:posOffset>31750</wp:posOffset>
            </wp:positionV>
            <wp:extent cx="7759700" cy="10706100"/>
            <wp:effectExtent l="0" t="0" r="0" b="0"/>
            <wp:wrapNone/>
            <wp:docPr id="1" name="image2.png" descr="A blue and white background with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blue and white background with squares&#10;&#10;AI-generated content may be incorrect."/>
                    <pic:cNvPicPr preferRelativeResize="0"/>
                  </pic:nvPicPr>
                  <pic:blipFill>
                    <a:blip r:embed="rId8"/>
                    <a:srcRect/>
                    <a:stretch>
                      <a:fillRect/>
                    </a:stretch>
                  </pic:blipFill>
                  <pic:spPr>
                    <a:xfrm>
                      <a:off x="0" y="0"/>
                      <a:ext cx="7759700" cy="10706100"/>
                    </a:xfrm>
                    <a:prstGeom prst="rect">
                      <a:avLst/>
                    </a:prstGeom>
                    <a:ln/>
                  </pic:spPr>
                </pic:pic>
              </a:graphicData>
            </a:graphic>
            <wp14:sizeRelH relativeFrom="margin">
              <wp14:pctWidth>0</wp14:pctWidth>
            </wp14:sizeRelH>
          </wp:anchor>
        </w:drawing>
      </w:r>
      <w:r w:rsidR="00B41949" w:rsidRPr="00C52381">
        <w:rPr>
          <w:rFonts w:ascii="Times New Roman" w:hAnsi="Times New Roman" w:cs="Times New Roman"/>
          <w:noProof/>
          <w:sz w:val="20"/>
        </w:rPr>
        <w:drawing>
          <wp:anchor distT="0" distB="0" distL="114300" distR="114300" simplePos="0" relativeHeight="251661312" behindDoc="0" locked="0" layoutInCell="1" allowOverlap="1" wp14:anchorId="7798EA0B" wp14:editId="6B80397A">
            <wp:simplePos x="0" y="0"/>
            <wp:positionH relativeFrom="margin">
              <wp:align>center</wp:align>
            </wp:positionH>
            <wp:positionV relativeFrom="paragraph">
              <wp:posOffset>0</wp:posOffset>
            </wp:positionV>
            <wp:extent cx="951865" cy="579755"/>
            <wp:effectExtent l="0" t="0" r="635" b="0"/>
            <wp:wrapThrough wrapText="bothSides">
              <wp:wrapPolygon edited="0">
                <wp:start x="15995" y="0"/>
                <wp:lineTo x="9510" y="710"/>
                <wp:lineTo x="3458" y="5678"/>
                <wp:lineTo x="3891" y="11356"/>
                <wp:lineTo x="0" y="15614"/>
                <wp:lineTo x="0" y="20583"/>
                <wp:lineTo x="21182" y="20583"/>
                <wp:lineTo x="21182" y="15614"/>
                <wp:lineTo x="16859" y="11356"/>
                <wp:lineTo x="17724" y="0"/>
                <wp:lineTo x="15995" y="0"/>
              </wp:wrapPolygon>
            </wp:wrapThrough>
            <wp:docPr id="1261502567" name="Picture 7" descr="A logo with a red and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2567" name="Picture 7" descr="A logo with a red and blue arrow&#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1865" cy="579755"/>
                    </a:xfrm>
                    <a:prstGeom prst="rect">
                      <a:avLst/>
                    </a:prstGeom>
                    <a:noFill/>
                  </pic:spPr>
                </pic:pic>
              </a:graphicData>
            </a:graphic>
            <wp14:sizeRelH relativeFrom="margin">
              <wp14:pctWidth>0</wp14:pctWidth>
            </wp14:sizeRelH>
            <wp14:sizeRelV relativeFrom="margin">
              <wp14:pctHeight>0</wp14:pctHeight>
            </wp14:sizeRelV>
          </wp:anchor>
        </w:drawing>
      </w:r>
    </w:p>
    <w:p w14:paraId="03ABD358" w14:textId="77777777" w:rsidR="00B41949" w:rsidRPr="00C52381" w:rsidRDefault="00B41949">
      <w:pPr>
        <w:jc w:val="center"/>
        <w:rPr>
          <w:rFonts w:ascii="Times New Roman" w:eastAsia="Proxima Nova" w:hAnsi="Times New Roman" w:cs="Times New Roman"/>
          <w:b/>
          <w:color w:val="0094D6"/>
          <w:sz w:val="36"/>
          <w:szCs w:val="36"/>
        </w:rPr>
      </w:pPr>
    </w:p>
    <w:p w14:paraId="6818C06E" w14:textId="77777777" w:rsidR="00B04062" w:rsidRDefault="00B04062" w:rsidP="00A35ABA">
      <w:pPr>
        <w:jc w:val="center"/>
        <w:rPr>
          <w:rFonts w:ascii="Times New Roman" w:eastAsia="Proxima Nova" w:hAnsi="Times New Roman" w:cs="Times New Roman"/>
          <w:b/>
          <w:color w:val="0F243E" w:themeColor="text2" w:themeShade="80"/>
          <w:sz w:val="36"/>
          <w:szCs w:val="36"/>
        </w:rPr>
      </w:pPr>
    </w:p>
    <w:p w14:paraId="4EF1D54D" w14:textId="4D76F819" w:rsidR="00130EBE" w:rsidRPr="00C90305" w:rsidRDefault="00B41949" w:rsidP="00A35ABA">
      <w:pPr>
        <w:jc w:val="center"/>
        <w:rPr>
          <w:rFonts w:ascii="Times New Roman" w:eastAsia="Proxima Nova" w:hAnsi="Times New Roman" w:cs="Times New Roman"/>
          <w:b/>
          <w:color w:val="0F243E" w:themeColor="text2" w:themeShade="80"/>
          <w:sz w:val="28"/>
          <w:szCs w:val="28"/>
        </w:rPr>
      </w:pPr>
      <w:r w:rsidRPr="00C90305">
        <w:rPr>
          <w:rFonts w:ascii="Times New Roman" w:eastAsia="Proxima Nova" w:hAnsi="Times New Roman" w:cs="Times New Roman"/>
          <w:b/>
          <w:color w:val="0F243E" w:themeColor="text2" w:themeShade="80"/>
          <w:sz w:val="28"/>
          <w:szCs w:val="28"/>
        </w:rPr>
        <w:t>Onsite IT Advisors</w:t>
      </w:r>
    </w:p>
    <w:p w14:paraId="345B63E0" w14:textId="1E69841A" w:rsidR="00B632E3" w:rsidRPr="00C90305" w:rsidRDefault="00B632E3" w:rsidP="00A35ABA">
      <w:pPr>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12600 Deerfield Parkway, Suite 100</w:t>
      </w:r>
      <w:r w:rsidRPr="00C90305">
        <w:rPr>
          <w:rFonts w:ascii="Times New Roman" w:eastAsia="Proxima Nova" w:hAnsi="Times New Roman" w:cs="Times New Roman"/>
          <w:sz w:val="28"/>
          <w:szCs w:val="28"/>
        </w:rPr>
        <w:br/>
        <w:t>Alpharetta, GA 30004</w:t>
      </w:r>
    </w:p>
    <w:p w14:paraId="04BE1B83" w14:textId="4B68B7B5" w:rsidR="00130EBE" w:rsidRPr="00C90305" w:rsidRDefault="00B632E3" w:rsidP="00A35ABA">
      <w:pPr>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govt@onsiteit</w:t>
      </w:r>
      <w:r w:rsidR="00206F50" w:rsidRPr="00C90305">
        <w:rPr>
          <w:rFonts w:ascii="Times New Roman" w:eastAsia="Proxima Nova" w:hAnsi="Times New Roman" w:cs="Times New Roman"/>
          <w:sz w:val="28"/>
          <w:szCs w:val="28"/>
        </w:rPr>
        <w:t>advisors</w:t>
      </w:r>
      <w:r w:rsidRPr="00C90305">
        <w:rPr>
          <w:rFonts w:ascii="Times New Roman" w:eastAsia="Proxima Nova" w:hAnsi="Times New Roman" w:cs="Times New Roman"/>
          <w:sz w:val="28"/>
          <w:szCs w:val="28"/>
        </w:rPr>
        <w:t xml:space="preserve">.com | </w:t>
      </w:r>
      <w:hyperlink r:id="rId10" w:tgtFrame="_blank" w:history="1">
        <w:r w:rsidR="00206F50" w:rsidRPr="00C90305">
          <w:rPr>
            <w:rStyle w:val="Hyperlink"/>
            <w:rFonts w:ascii="Times New Roman" w:eastAsia="Proxima Nova" w:hAnsi="Times New Roman" w:cs="Times New Roman"/>
            <w:sz w:val="28"/>
            <w:szCs w:val="28"/>
          </w:rPr>
          <w:t>www.onsiteitadvisors.com</w:t>
        </w:r>
      </w:hyperlink>
    </w:p>
    <w:p w14:paraId="7A4835B9" w14:textId="0DC19FD4" w:rsidR="00130EBE" w:rsidRPr="00C90305" w:rsidRDefault="00206F50" w:rsidP="00A35ABA">
      <w:pPr>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(770) 940-3445</w:t>
      </w:r>
    </w:p>
    <w:p w14:paraId="3F420281" w14:textId="404B63A4" w:rsidR="00130EBE" w:rsidRPr="00C52381" w:rsidRDefault="00130EBE">
      <w:pPr>
        <w:rPr>
          <w:rFonts w:ascii="Times New Roman" w:eastAsia="Proxima Nova" w:hAnsi="Times New Roman" w:cs="Times New Roman"/>
          <w:b/>
          <w:sz w:val="72"/>
          <w:szCs w:val="72"/>
        </w:rPr>
      </w:pPr>
    </w:p>
    <w:p w14:paraId="4E8255F1" w14:textId="77777777" w:rsidR="00B140C4" w:rsidRDefault="00B140C4">
      <w:pPr>
        <w:jc w:val="center"/>
        <w:rPr>
          <w:rFonts w:ascii="Times New Roman" w:eastAsia="Proxima Nova" w:hAnsi="Times New Roman" w:cs="Times New Roman"/>
          <w:b/>
          <w:color w:val="008FD3"/>
          <w:sz w:val="72"/>
          <w:szCs w:val="72"/>
        </w:rPr>
      </w:pPr>
    </w:p>
    <w:p w14:paraId="6266D1EC" w14:textId="4A88570C" w:rsidR="00130EBE" w:rsidRPr="00C52381" w:rsidRDefault="001430D6">
      <w:pPr>
        <w:jc w:val="center"/>
        <w:rPr>
          <w:rFonts w:ascii="Times New Roman" w:eastAsia="Proxima Nova" w:hAnsi="Times New Roman" w:cs="Times New Roman"/>
          <w:b/>
          <w:color w:val="008FD3"/>
          <w:sz w:val="72"/>
          <w:szCs w:val="72"/>
        </w:rPr>
      </w:pPr>
      <w:r>
        <w:rPr>
          <w:rFonts w:ascii="Times New Roman" w:eastAsia="Proxima Nova" w:hAnsi="Times New Roman" w:cs="Times New Roman"/>
          <w:b/>
          <w:color w:val="008FD3"/>
          <w:sz w:val="72"/>
          <w:szCs w:val="72"/>
        </w:rPr>
        <w:t>Vol 1 Mission Capabilities</w:t>
      </w:r>
      <w:r w:rsidR="00017228">
        <w:rPr>
          <w:rFonts w:ascii="Times New Roman" w:eastAsia="Proxima Nova" w:hAnsi="Times New Roman" w:cs="Times New Roman"/>
          <w:b/>
          <w:color w:val="008FD3"/>
          <w:sz w:val="72"/>
          <w:szCs w:val="72"/>
        </w:rPr>
        <w:t xml:space="preserve">- </w:t>
      </w:r>
      <w:r w:rsidR="002B22E3">
        <w:rPr>
          <w:rFonts w:ascii="Times New Roman" w:eastAsia="Proxima Nova" w:hAnsi="Times New Roman" w:cs="Times New Roman"/>
          <w:b/>
          <w:color w:val="008FD3"/>
          <w:sz w:val="72"/>
          <w:szCs w:val="72"/>
        </w:rPr>
        <w:t>FDIC DMS</w:t>
      </w:r>
      <w:r w:rsidR="00017228">
        <w:rPr>
          <w:rFonts w:ascii="Times New Roman" w:eastAsia="Proxima Nova" w:hAnsi="Times New Roman" w:cs="Times New Roman"/>
          <w:b/>
          <w:color w:val="008FD3"/>
          <w:sz w:val="72"/>
          <w:szCs w:val="72"/>
        </w:rPr>
        <w:t xml:space="preserve"> – Onsite IT Advisors LLC</w:t>
      </w:r>
    </w:p>
    <w:p w14:paraId="1D903A61" w14:textId="6FA02FC9" w:rsidR="00130EBE" w:rsidRPr="00C52381" w:rsidRDefault="00130EBE">
      <w:pPr>
        <w:jc w:val="center"/>
        <w:rPr>
          <w:rFonts w:ascii="Times New Roman" w:eastAsia="Proxima Nova" w:hAnsi="Times New Roman" w:cs="Times New Roman"/>
          <w:sz w:val="36"/>
          <w:szCs w:val="36"/>
        </w:rPr>
      </w:pPr>
    </w:p>
    <w:p w14:paraId="411C6771" w14:textId="2DA65B0C" w:rsidR="00130EBE" w:rsidRPr="00C52381" w:rsidRDefault="00130EBE">
      <w:pPr>
        <w:jc w:val="center"/>
        <w:rPr>
          <w:rFonts w:ascii="Times New Roman" w:eastAsia="Proxima Nova" w:hAnsi="Times New Roman" w:cs="Times New Roman"/>
          <w:sz w:val="36"/>
          <w:szCs w:val="36"/>
        </w:rPr>
      </w:pPr>
    </w:p>
    <w:p w14:paraId="79B92979" w14:textId="1D9792C9" w:rsidR="00130EBE" w:rsidRPr="00C52381" w:rsidRDefault="00130EBE">
      <w:pPr>
        <w:jc w:val="center"/>
        <w:rPr>
          <w:rFonts w:ascii="Times New Roman" w:eastAsia="Proxima Nova" w:hAnsi="Times New Roman" w:cs="Times New Roman"/>
          <w:sz w:val="36"/>
          <w:szCs w:val="36"/>
        </w:rPr>
      </w:pPr>
    </w:p>
    <w:p w14:paraId="3D6FAF31" w14:textId="77777777" w:rsidR="00130EBE" w:rsidRPr="00C52381" w:rsidRDefault="00130EBE" w:rsidP="00B04062">
      <w:pPr>
        <w:rPr>
          <w:rFonts w:ascii="Times New Roman" w:eastAsia="Proxima Nova" w:hAnsi="Times New Roman" w:cs="Times New Roman"/>
          <w:sz w:val="36"/>
          <w:szCs w:val="36"/>
        </w:rPr>
      </w:pPr>
    </w:p>
    <w:p w14:paraId="00A0CA30" w14:textId="77777777" w:rsidR="00130EBE" w:rsidRPr="00C52381" w:rsidRDefault="00130EBE">
      <w:pPr>
        <w:jc w:val="center"/>
        <w:rPr>
          <w:rFonts w:ascii="Times New Roman" w:eastAsia="Proxima Nova" w:hAnsi="Times New Roman" w:cs="Times New Roman"/>
          <w:sz w:val="36"/>
          <w:szCs w:val="36"/>
        </w:rPr>
      </w:pPr>
    </w:p>
    <w:p w14:paraId="33794FAE" w14:textId="77777777" w:rsidR="00130EBE" w:rsidRPr="00C52381" w:rsidRDefault="00130EBE">
      <w:pPr>
        <w:jc w:val="center"/>
        <w:rPr>
          <w:rFonts w:ascii="Times New Roman" w:eastAsia="Proxima Nova" w:hAnsi="Times New Roman" w:cs="Times New Roman"/>
          <w:sz w:val="36"/>
          <w:szCs w:val="36"/>
        </w:rPr>
      </w:pPr>
    </w:p>
    <w:p w14:paraId="4FF2A18D" w14:textId="3FEDA599" w:rsidR="00130EBE" w:rsidRPr="004B4D7C" w:rsidRDefault="002B22E3">
      <w:pPr>
        <w:jc w:val="center"/>
        <w:rPr>
          <w:rFonts w:ascii="Times New Roman" w:eastAsia="Proxima Nova" w:hAnsi="Times New Roman" w:cs="Times New Roman"/>
          <w:sz w:val="28"/>
          <w:szCs w:val="28"/>
        </w:rPr>
      </w:pPr>
      <w:r>
        <w:rPr>
          <w:rFonts w:ascii="Times New Roman" w:eastAsia="Proxima Nova" w:hAnsi="Times New Roman" w:cs="Times New Roman"/>
          <w:sz w:val="28"/>
          <w:szCs w:val="28"/>
        </w:rPr>
        <w:t>January 2,2</w:t>
      </w:r>
      <w:r w:rsidR="00F511B8" w:rsidRPr="004B4D7C">
        <w:rPr>
          <w:rFonts w:ascii="Times New Roman" w:eastAsia="Proxima Nova" w:hAnsi="Times New Roman" w:cs="Times New Roman"/>
          <w:sz w:val="28"/>
          <w:szCs w:val="28"/>
        </w:rPr>
        <w:t>02</w:t>
      </w:r>
      <w:r>
        <w:rPr>
          <w:rFonts w:ascii="Times New Roman" w:eastAsia="Proxima Nova" w:hAnsi="Times New Roman" w:cs="Times New Roman"/>
          <w:sz w:val="28"/>
          <w:szCs w:val="28"/>
        </w:rPr>
        <w:t>6</w:t>
      </w:r>
    </w:p>
    <w:p w14:paraId="2A2C6D50" w14:textId="77777777" w:rsidR="00130EBE" w:rsidRDefault="007E60EC">
      <w:pPr>
        <w:jc w:val="both"/>
        <w:rPr>
          <w:rFonts w:ascii="Times New Roman" w:hAnsi="Times New Roman" w:cs="Times New Roman"/>
        </w:rPr>
      </w:pPr>
      <w:r w:rsidRPr="00C52381">
        <w:rPr>
          <w:rFonts w:ascii="Times New Roman" w:hAnsi="Times New Roman" w:cs="Times New Roman"/>
        </w:rPr>
        <w:br w:type="page"/>
      </w:r>
    </w:p>
    <w:p w14:paraId="13F210CE" w14:textId="77777777" w:rsidR="00611E3E" w:rsidRDefault="00611E3E">
      <w:pPr>
        <w:jc w:val="both"/>
        <w:rPr>
          <w:rFonts w:ascii="Times New Roman" w:hAnsi="Times New Roman" w:cs="Times New Roman"/>
        </w:rPr>
      </w:pPr>
    </w:p>
    <w:p w14:paraId="445FBBBB" w14:textId="77777777" w:rsidR="00611E3E" w:rsidRDefault="00611E3E">
      <w:pPr>
        <w:jc w:val="both"/>
        <w:rPr>
          <w:rFonts w:ascii="Times New Roman" w:hAnsi="Times New Roman" w:cs="Times New Roman"/>
        </w:rPr>
      </w:pPr>
    </w:p>
    <w:sdt>
      <w:sdtPr>
        <w:rPr>
          <w:rFonts w:ascii="Arial" w:eastAsia="Arial" w:hAnsi="Arial" w:cs="Arial"/>
          <w:color w:val="auto"/>
          <w:sz w:val="22"/>
          <w:szCs w:val="22"/>
          <w:lang w:val="en"/>
        </w:rPr>
        <w:id w:val="684410810"/>
        <w:docPartObj>
          <w:docPartGallery w:val="Table of Contents"/>
          <w:docPartUnique/>
        </w:docPartObj>
      </w:sdtPr>
      <w:sdtEndPr>
        <w:rPr>
          <w:b/>
          <w:bCs/>
          <w:noProof/>
        </w:rPr>
      </w:sdtEndPr>
      <w:sdtContent>
        <w:p w14:paraId="471B9958" w14:textId="170420AA" w:rsidR="00611E3E" w:rsidRPr="0067473F" w:rsidRDefault="00611E3E">
          <w:pPr>
            <w:pStyle w:val="TOCHeading"/>
            <w:rPr>
              <w:rFonts w:ascii="Times New Roman" w:hAnsi="Times New Roman" w:cs="Times New Roman"/>
              <w:sz w:val="28"/>
              <w:szCs w:val="28"/>
            </w:rPr>
          </w:pPr>
          <w:r w:rsidRPr="0067473F">
            <w:rPr>
              <w:rFonts w:ascii="Times New Roman" w:hAnsi="Times New Roman" w:cs="Times New Roman"/>
              <w:sz w:val="28"/>
              <w:szCs w:val="28"/>
            </w:rPr>
            <w:t>Table of Contents</w:t>
          </w:r>
        </w:p>
        <w:p w14:paraId="5235A784" w14:textId="1218B1C8" w:rsidR="00D65341" w:rsidRDefault="00611E3E">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r w:rsidRPr="0067473F">
            <w:rPr>
              <w:rFonts w:ascii="Times New Roman" w:hAnsi="Times New Roman" w:cs="Times New Roman"/>
            </w:rPr>
            <w:fldChar w:fldCharType="begin"/>
          </w:r>
          <w:r w:rsidRPr="0067473F">
            <w:rPr>
              <w:rFonts w:ascii="Times New Roman" w:hAnsi="Times New Roman" w:cs="Times New Roman"/>
            </w:rPr>
            <w:instrText xml:space="preserve"> TOC \o "1-3" \h \z \u </w:instrText>
          </w:r>
          <w:r w:rsidRPr="0067473F">
            <w:rPr>
              <w:rFonts w:ascii="Times New Roman" w:hAnsi="Times New Roman" w:cs="Times New Roman"/>
            </w:rPr>
            <w:fldChar w:fldCharType="separate"/>
          </w:r>
          <w:hyperlink w:anchor="_Toc218020715" w:history="1">
            <w:r w:rsidR="00D65341" w:rsidRPr="00AF3B02">
              <w:rPr>
                <w:rStyle w:val="Hyperlink"/>
                <w:rFonts w:ascii="Times New Roman" w:hAnsi="Times New Roman" w:cs="Times New Roman"/>
                <w:b/>
                <w:bCs/>
                <w:noProof/>
              </w:rPr>
              <w:t>1.</w:t>
            </w:r>
            <w:r w:rsidR="00D65341">
              <w:rPr>
                <w:rFonts w:asciiTheme="minorHAnsi" w:eastAsiaTheme="minorEastAsia" w:hAnsiTheme="minorHAnsi" w:cstheme="minorBidi"/>
                <w:noProof/>
                <w:kern w:val="2"/>
                <w:sz w:val="24"/>
                <w:szCs w:val="24"/>
                <w:lang w:val="en-US"/>
                <w14:ligatures w14:val="standardContextual"/>
              </w:rPr>
              <w:tab/>
            </w:r>
            <w:r w:rsidR="00D65341" w:rsidRPr="00AF3B02">
              <w:rPr>
                <w:rStyle w:val="Hyperlink"/>
                <w:rFonts w:ascii="Times New Roman" w:hAnsi="Times New Roman" w:cs="Times New Roman"/>
                <w:b/>
                <w:bCs/>
                <w:noProof/>
              </w:rPr>
              <w:t>Understanding of FDIC DMS Mission</w:t>
            </w:r>
            <w:r w:rsidR="00D65341">
              <w:rPr>
                <w:noProof/>
                <w:webHidden/>
              </w:rPr>
              <w:tab/>
            </w:r>
            <w:r w:rsidR="00D65341">
              <w:rPr>
                <w:noProof/>
                <w:webHidden/>
              </w:rPr>
              <w:fldChar w:fldCharType="begin"/>
            </w:r>
            <w:r w:rsidR="00D65341">
              <w:rPr>
                <w:noProof/>
                <w:webHidden/>
              </w:rPr>
              <w:instrText xml:space="preserve"> PAGEREF _Toc218020715 \h </w:instrText>
            </w:r>
            <w:r w:rsidR="00D65341">
              <w:rPr>
                <w:noProof/>
                <w:webHidden/>
              </w:rPr>
            </w:r>
            <w:r w:rsidR="00D65341">
              <w:rPr>
                <w:noProof/>
                <w:webHidden/>
              </w:rPr>
              <w:fldChar w:fldCharType="separate"/>
            </w:r>
            <w:r w:rsidR="00D65341">
              <w:rPr>
                <w:noProof/>
                <w:webHidden/>
              </w:rPr>
              <w:t>3</w:t>
            </w:r>
            <w:r w:rsidR="00D65341">
              <w:rPr>
                <w:noProof/>
                <w:webHidden/>
              </w:rPr>
              <w:fldChar w:fldCharType="end"/>
            </w:r>
          </w:hyperlink>
        </w:p>
        <w:p w14:paraId="6F6842D3" w14:textId="4F46F238" w:rsidR="00D65341" w:rsidRDefault="00D65341">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16" w:history="1">
            <w:r w:rsidRPr="00AF3B02">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AF3B02">
              <w:rPr>
                <w:rStyle w:val="Hyperlink"/>
                <w:rFonts w:ascii="Times New Roman" w:hAnsi="Times New Roman" w:cs="Times New Roman"/>
                <w:b/>
                <w:bCs/>
                <w:noProof/>
              </w:rPr>
              <w:t>Technical Approach</w:t>
            </w:r>
            <w:r>
              <w:rPr>
                <w:noProof/>
                <w:webHidden/>
              </w:rPr>
              <w:tab/>
            </w:r>
            <w:r>
              <w:rPr>
                <w:noProof/>
                <w:webHidden/>
              </w:rPr>
              <w:fldChar w:fldCharType="begin"/>
            </w:r>
            <w:r>
              <w:rPr>
                <w:noProof/>
                <w:webHidden/>
              </w:rPr>
              <w:instrText xml:space="preserve"> PAGEREF _Toc218020716 \h </w:instrText>
            </w:r>
            <w:r>
              <w:rPr>
                <w:noProof/>
                <w:webHidden/>
              </w:rPr>
            </w:r>
            <w:r>
              <w:rPr>
                <w:noProof/>
                <w:webHidden/>
              </w:rPr>
              <w:fldChar w:fldCharType="separate"/>
            </w:r>
            <w:r>
              <w:rPr>
                <w:noProof/>
                <w:webHidden/>
              </w:rPr>
              <w:t>3</w:t>
            </w:r>
            <w:r>
              <w:rPr>
                <w:noProof/>
                <w:webHidden/>
              </w:rPr>
              <w:fldChar w:fldCharType="end"/>
            </w:r>
          </w:hyperlink>
        </w:p>
        <w:p w14:paraId="0DD88A9F" w14:textId="4865AD5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19" w:history="1">
            <w:r w:rsidRPr="00AF3B02">
              <w:rPr>
                <w:rStyle w:val="Hyperlink"/>
                <w:noProof/>
                <w:lang w:val="en-US"/>
              </w:rPr>
              <w:t>2.1</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lang w:val="en-US"/>
              </w:rPr>
              <w:t>DMS Support Model Overview</w:t>
            </w:r>
            <w:r>
              <w:rPr>
                <w:noProof/>
                <w:webHidden/>
              </w:rPr>
              <w:tab/>
            </w:r>
            <w:r>
              <w:rPr>
                <w:noProof/>
                <w:webHidden/>
              </w:rPr>
              <w:fldChar w:fldCharType="begin"/>
            </w:r>
            <w:r>
              <w:rPr>
                <w:noProof/>
                <w:webHidden/>
              </w:rPr>
              <w:instrText xml:space="preserve"> PAGEREF _Toc218020719 \h </w:instrText>
            </w:r>
            <w:r>
              <w:rPr>
                <w:noProof/>
                <w:webHidden/>
              </w:rPr>
            </w:r>
            <w:r>
              <w:rPr>
                <w:noProof/>
                <w:webHidden/>
              </w:rPr>
              <w:fldChar w:fldCharType="separate"/>
            </w:r>
            <w:r>
              <w:rPr>
                <w:noProof/>
                <w:webHidden/>
              </w:rPr>
              <w:t>3</w:t>
            </w:r>
            <w:r>
              <w:rPr>
                <w:noProof/>
                <w:webHidden/>
              </w:rPr>
              <w:fldChar w:fldCharType="end"/>
            </w:r>
          </w:hyperlink>
        </w:p>
        <w:p w14:paraId="474AB3E1" w14:textId="442A511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0" w:history="1">
            <w:r w:rsidRPr="00AF3B02">
              <w:rPr>
                <w:rStyle w:val="Hyperlink"/>
                <w:noProof/>
                <w:lang w:val="en-US"/>
              </w:rPr>
              <w:t>2.2</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CDMA Platform Support (Azure Data &amp; Analytics)</w:t>
            </w:r>
            <w:r>
              <w:rPr>
                <w:noProof/>
                <w:webHidden/>
              </w:rPr>
              <w:tab/>
            </w:r>
            <w:r>
              <w:rPr>
                <w:noProof/>
                <w:webHidden/>
              </w:rPr>
              <w:fldChar w:fldCharType="begin"/>
            </w:r>
            <w:r>
              <w:rPr>
                <w:noProof/>
                <w:webHidden/>
              </w:rPr>
              <w:instrText xml:space="preserve"> PAGEREF _Toc218020720 \h </w:instrText>
            </w:r>
            <w:r>
              <w:rPr>
                <w:noProof/>
                <w:webHidden/>
              </w:rPr>
            </w:r>
            <w:r>
              <w:rPr>
                <w:noProof/>
                <w:webHidden/>
              </w:rPr>
              <w:fldChar w:fldCharType="separate"/>
            </w:r>
            <w:r>
              <w:rPr>
                <w:noProof/>
                <w:webHidden/>
              </w:rPr>
              <w:t>4</w:t>
            </w:r>
            <w:r>
              <w:rPr>
                <w:noProof/>
                <w:webHidden/>
              </w:rPr>
              <w:fldChar w:fldCharType="end"/>
            </w:r>
          </w:hyperlink>
        </w:p>
        <w:p w14:paraId="17E38878" w14:textId="0CD00A88"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1" w:history="1">
            <w:r w:rsidRPr="00AF3B02">
              <w:rPr>
                <w:rStyle w:val="Hyperlink"/>
                <w:noProof/>
                <w:lang w:val="en-US"/>
              </w:rPr>
              <w:t>2.3</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AlphaRex Modernization (AI / NLP)</w:t>
            </w:r>
            <w:r>
              <w:rPr>
                <w:noProof/>
                <w:webHidden/>
              </w:rPr>
              <w:tab/>
            </w:r>
            <w:r>
              <w:rPr>
                <w:noProof/>
                <w:webHidden/>
              </w:rPr>
              <w:fldChar w:fldCharType="begin"/>
            </w:r>
            <w:r>
              <w:rPr>
                <w:noProof/>
                <w:webHidden/>
              </w:rPr>
              <w:instrText xml:space="preserve"> PAGEREF _Toc218020721 \h </w:instrText>
            </w:r>
            <w:r>
              <w:rPr>
                <w:noProof/>
                <w:webHidden/>
              </w:rPr>
            </w:r>
            <w:r>
              <w:rPr>
                <w:noProof/>
                <w:webHidden/>
              </w:rPr>
              <w:fldChar w:fldCharType="separate"/>
            </w:r>
            <w:r>
              <w:rPr>
                <w:noProof/>
                <w:webHidden/>
              </w:rPr>
              <w:t>5</w:t>
            </w:r>
            <w:r>
              <w:rPr>
                <w:noProof/>
                <w:webHidden/>
              </w:rPr>
              <w:fldChar w:fldCharType="end"/>
            </w:r>
          </w:hyperlink>
        </w:p>
        <w:p w14:paraId="0EF7333F" w14:textId="7A4120A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2" w:history="1">
            <w:r w:rsidRPr="00AF3B02">
              <w:rPr>
                <w:rStyle w:val="Hyperlink"/>
                <w:noProof/>
                <w:lang w:val="en-US"/>
              </w:rPr>
              <w:t>2.4</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Enterprise AI Operations</w:t>
            </w:r>
            <w:r>
              <w:rPr>
                <w:noProof/>
                <w:webHidden/>
              </w:rPr>
              <w:tab/>
            </w:r>
            <w:r>
              <w:rPr>
                <w:noProof/>
                <w:webHidden/>
              </w:rPr>
              <w:fldChar w:fldCharType="begin"/>
            </w:r>
            <w:r>
              <w:rPr>
                <w:noProof/>
                <w:webHidden/>
              </w:rPr>
              <w:instrText xml:space="preserve"> PAGEREF _Toc218020722 \h </w:instrText>
            </w:r>
            <w:r>
              <w:rPr>
                <w:noProof/>
                <w:webHidden/>
              </w:rPr>
            </w:r>
            <w:r>
              <w:rPr>
                <w:noProof/>
                <w:webHidden/>
              </w:rPr>
              <w:fldChar w:fldCharType="separate"/>
            </w:r>
            <w:r>
              <w:rPr>
                <w:noProof/>
                <w:webHidden/>
              </w:rPr>
              <w:t>5</w:t>
            </w:r>
            <w:r>
              <w:rPr>
                <w:noProof/>
                <w:webHidden/>
              </w:rPr>
              <w:fldChar w:fldCharType="end"/>
            </w:r>
          </w:hyperlink>
        </w:p>
        <w:p w14:paraId="3C75AE96" w14:textId="0CC1A07D"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3" w:history="1">
            <w:r w:rsidRPr="00AF3B02">
              <w:rPr>
                <w:rStyle w:val="Hyperlink"/>
                <w:noProof/>
                <w:lang w:val="en-US"/>
              </w:rPr>
              <w:t>2.5</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Agile Delivery and DevOps</w:t>
            </w:r>
            <w:r>
              <w:rPr>
                <w:noProof/>
                <w:webHidden/>
              </w:rPr>
              <w:tab/>
            </w:r>
            <w:r>
              <w:rPr>
                <w:noProof/>
                <w:webHidden/>
              </w:rPr>
              <w:fldChar w:fldCharType="begin"/>
            </w:r>
            <w:r>
              <w:rPr>
                <w:noProof/>
                <w:webHidden/>
              </w:rPr>
              <w:instrText xml:space="preserve"> PAGEREF _Toc218020723 \h </w:instrText>
            </w:r>
            <w:r>
              <w:rPr>
                <w:noProof/>
                <w:webHidden/>
              </w:rPr>
            </w:r>
            <w:r>
              <w:rPr>
                <w:noProof/>
                <w:webHidden/>
              </w:rPr>
              <w:fldChar w:fldCharType="separate"/>
            </w:r>
            <w:r>
              <w:rPr>
                <w:noProof/>
                <w:webHidden/>
              </w:rPr>
              <w:t>5</w:t>
            </w:r>
            <w:r>
              <w:rPr>
                <w:noProof/>
                <w:webHidden/>
              </w:rPr>
              <w:fldChar w:fldCharType="end"/>
            </w:r>
          </w:hyperlink>
        </w:p>
        <w:p w14:paraId="09B77AE6" w14:textId="78537DC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4" w:history="1">
            <w:r w:rsidRPr="00AF3B02">
              <w:rPr>
                <w:rStyle w:val="Hyperlink"/>
                <w:noProof/>
                <w:lang w:val="en-US"/>
              </w:rPr>
              <w:t>2.6</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Technical Risk Management</w:t>
            </w:r>
            <w:r>
              <w:rPr>
                <w:noProof/>
                <w:webHidden/>
              </w:rPr>
              <w:tab/>
            </w:r>
            <w:r>
              <w:rPr>
                <w:noProof/>
                <w:webHidden/>
              </w:rPr>
              <w:fldChar w:fldCharType="begin"/>
            </w:r>
            <w:r>
              <w:rPr>
                <w:noProof/>
                <w:webHidden/>
              </w:rPr>
              <w:instrText xml:space="preserve"> PAGEREF _Toc218020724 \h </w:instrText>
            </w:r>
            <w:r>
              <w:rPr>
                <w:noProof/>
                <w:webHidden/>
              </w:rPr>
            </w:r>
            <w:r>
              <w:rPr>
                <w:noProof/>
                <w:webHidden/>
              </w:rPr>
              <w:fldChar w:fldCharType="separate"/>
            </w:r>
            <w:r>
              <w:rPr>
                <w:noProof/>
                <w:webHidden/>
              </w:rPr>
              <w:t>6</w:t>
            </w:r>
            <w:r>
              <w:rPr>
                <w:noProof/>
                <w:webHidden/>
              </w:rPr>
              <w:fldChar w:fldCharType="end"/>
            </w:r>
          </w:hyperlink>
        </w:p>
        <w:p w14:paraId="5EF28B31" w14:textId="3512047D" w:rsidR="00D65341" w:rsidRDefault="00D65341">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5" w:history="1">
            <w:r w:rsidRPr="00AF3B02">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AF3B02">
              <w:rPr>
                <w:rStyle w:val="Hyperlink"/>
                <w:rFonts w:ascii="Times New Roman" w:hAnsi="Times New Roman" w:cs="Times New Roman"/>
                <w:b/>
                <w:bCs/>
                <w:noProof/>
              </w:rPr>
              <w:t>Management Approach</w:t>
            </w:r>
            <w:r>
              <w:rPr>
                <w:noProof/>
                <w:webHidden/>
              </w:rPr>
              <w:tab/>
            </w:r>
            <w:r>
              <w:rPr>
                <w:noProof/>
                <w:webHidden/>
              </w:rPr>
              <w:fldChar w:fldCharType="begin"/>
            </w:r>
            <w:r>
              <w:rPr>
                <w:noProof/>
                <w:webHidden/>
              </w:rPr>
              <w:instrText xml:space="preserve"> PAGEREF _Toc218020725 \h </w:instrText>
            </w:r>
            <w:r>
              <w:rPr>
                <w:noProof/>
                <w:webHidden/>
              </w:rPr>
            </w:r>
            <w:r>
              <w:rPr>
                <w:noProof/>
                <w:webHidden/>
              </w:rPr>
              <w:fldChar w:fldCharType="separate"/>
            </w:r>
            <w:r>
              <w:rPr>
                <w:noProof/>
                <w:webHidden/>
              </w:rPr>
              <w:t>6</w:t>
            </w:r>
            <w:r>
              <w:rPr>
                <w:noProof/>
                <w:webHidden/>
              </w:rPr>
              <w:fldChar w:fldCharType="end"/>
            </w:r>
          </w:hyperlink>
        </w:p>
        <w:p w14:paraId="19D2B523" w14:textId="1700ADDE"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7" w:history="1">
            <w:r w:rsidRPr="00AF3B02">
              <w:rPr>
                <w:rStyle w:val="Hyperlink"/>
                <w:noProof/>
                <w:lang w:val="en-US"/>
              </w:rPr>
              <w:t>3.1</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Program Governance and Oversight</w:t>
            </w:r>
            <w:r>
              <w:rPr>
                <w:noProof/>
                <w:webHidden/>
              </w:rPr>
              <w:tab/>
            </w:r>
            <w:r>
              <w:rPr>
                <w:noProof/>
                <w:webHidden/>
              </w:rPr>
              <w:fldChar w:fldCharType="begin"/>
            </w:r>
            <w:r>
              <w:rPr>
                <w:noProof/>
                <w:webHidden/>
              </w:rPr>
              <w:instrText xml:space="preserve"> PAGEREF _Toc218020727 \h </w:instrText>
            </w:r>
            <w:r>
              <w:rPr>
                <w:noProof/>
                <w:webHidden/>
              </w:rPr>
            </w:r>
            <w:r>
              <w:rPr>
                <w:noProof/>
                <w:webHidden/>
              </w:rPr>
              <w:fldChar w:fldCharType="separate"/>
            </w:r>
            <w:r>
              <w:rPr>
                <w:noProof/>
                <w:webHidden/>
              </w:rPr>
              <w:t>6</w:t>
            </w:r>
            <w:r>
              <w:rPr>
                <w:noProof/>
                <w:webHidden/>
              </w:rPr>
              <w:fldChar w:fldCharType="end"/>
            </w:r>
          </w:hyperlink>
        </w:p>
        <w:p w14:paraId="437BCD7E" w14:textId="72D507C4"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8" w:history="1">
            <w:r w:rsidRPr="00AF3B02">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Staffing and Role Alignment</w:t>
            </w:r>
            <w:r>
              <w:rPr>
                <w:noProof/>
                <w:webHidden/>
              </w:rPr>
              <w:tab/>
            </w:r>
            <w:r>
              <w:rPr>
                <w:noProof/>
                <w:webHidden/>
              </w:rPr>
              <w:fldChar w:fldCharType="begin"/>
            </w:r>
            <w:r>
              <w:rPr>
                <w:noProof/>
                <w:webHidden/>
              </w:rPr>
              <w:instrText xml:space="preserve"> PAGEREF _Toc218020728 \h </w:instrText>
            </w:r>
            <w:r>
              <w:rPr>
                <w:noProof/>
                <w:webHidden/>
              </w:rPr>
            </w:r>
            <w:r>
              <w:rPr>
                <w:noProof/>
                <w:webHidden/>
              </w:rPr>
              <w:fldChar w:fldCharType="separate"/>
            </w:r>
            <w:r>
              <w:rPr>
                <w:noProof/>
                <w:webHidden/>
              </w:rPr>
              <w:t>6</w:t>
            </w:r>
            <w:r>
              <w:rPr>
                <w:noProof/>
                <w:webHidden/>
              </w:rPr>
              <w:fldChar w:fldCharType="end"/>
            </w:r>
          </w:hyperlink>
        </w:p>
        <w:p w14:paraId="7F872313" w14:textId="680BF75D"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29" w:history="1">
            <w:r w:rsidRPr="00AF3B02">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Work Management and Delivery Approach</w:t>
            </w:r>
            <w:r>
              <w:rPr>
                <w:noProof/>
                <w:webHidden/>
              </w:rPr>
              <w:tab/>
            </w:r>
            <w:r>
              <w:rPr>
                <w:noProof/>
                <w:webHidden/>
              </w:rPr>
              <w:fldChar w:fldCharType="begin"/>
            </w:r>
            <w:r>
              <w:rPr>
                <w:noProof/>
                <w:webHidden/>
              </w:rPr>
              <w:instrText xml:space="preserve"> PAGEREF _Toc218020729 \h </w:instrText>
            </w:r>
            <w:r>
              <w:rPr>
                <w:noProof/>
                <w:webHidden/>
              </w:rPr>
            </w:r>
            <w:r>
              <w:rPr>
                <w:noProof/>
                <w:webHidden/>
              </w:rPr>
              <w:fldChar w:fldCharType="separate"/>
            </w:r>
            <w:r>
              <w:rPr>
                <w:noProof/>
                <w:webHidden/>
              </w:rPr>
              <w:t>7</w:t>
            </w:r>
            <w:r>
              <w:rPr>
                <w:noProof/>
                <w:webHidden/>
              </w:rPr>
              <w:fldChar w:fldCharType="end"/>
            </w:r>
          </w:hyperlink>
        </w:p>
        <w:p w14:paraId="7E599AF7" w14:textId="3E2DB785"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0" w:history="1">
            <w:r w:rsidRPr="00AF3B02">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Communication and Coordination</w:t>
            </w:r>
            <w:r>
              <w:rPr>
                <w:noProof/>
                <w:webHidden/>
              </w:rPr>
              <w:tab/>
            </w:r>
            <w:r>
              <w:rPr>
                <w:noProof/>
                <w:webHidden/>
              </w:rPr>
              <w:fldChar w:fldCharType="begin"/>
            </w:r>
            <w:r>
              <w:rPr>
                <w:noProof/>
                <w:webHidden/>
              </w:rPr>
              <w:instrText xml:space="preserve"> PAGEREF _Toc218020730 \h </w:instrText>
            </w:r>
            <w:r>
              <w:rPr>
                <w:noProof/>
                <w:webHidden/>
              </w:rPr>
            </w:r>
            <w:r>
              <w:rPr>
                <w:noProof/>
                <w:webHidden/>
              </w:rPr>
              <w:fldChar w:fldCharType="separate"/>
            </w:r>
            <w:r>
              <w:rPr>
                <w:noProof/>
                <w:webHidden/>
              </w:rPr>
              <w:t>7</w:t>
            </w:r>
            <w:r>
              <w:rPr>
                <w:noProof/>
                <w:webHidden/>
              </w:rPr>
              <w:fldChar w:fldCharType="end"/>
            </w:r>
          </w:hyperlink>
        </w:p>
        <w:p w14:paraId="4E9AFABA" w14:textId="6F51DFB3"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1" w:history="1">
            <w:r w:rsidRPr="00AF3B02">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Risk and Issue Management</w:t>
            </w:r>
            <w:r>
              <w:rPr>
                <w:noProof/>
                <w:webHidden/>
              </w:rPr>
              <w:tab/>
            </w:r>
            <w:r>
              <w:rPr>
                <w:noProof/>
                <w:webHidden/>
              </w:rPr>
              <w:fldChar w:fldCharType="begin"/>
            </w:r>
            <w:r>
              <w:rPr>
                <w:noProof/>
                <w:webHidden/>
              </w:rPr>
              <w:instrText xml:space="preserve"> PAGEREF _Toc218020731 \h </w:instrText>
            </w:r>
            <w:r>
              <w:rPr>
                <w:noProof/>
                <w:webHidden/>
              </w:rPr>
            </w:r>
            <w:r>
              <w:rPr>
                <w:noProof/>
                <w:webHidden/>
              </w:rPr>
              <w:fldChar w:fldCharType="separate"/>
            </w:r>
            <w:r>
              <w:rPr>
                <w:noProof/>
                <w:webHidden/>
              </w:rPr>
              <w:t>7</w:t>
            </w:r>
            <w:r>
              <w:rPr>
                <w:noProof/>
                <w:webHidden/>
              </w:rPr>
              <w:fldChar w:fldCharType="end"/>
            </w:r>
          </w:hyperlink>
        </w:p>
        <w:p w14:paraId="2A919B4C" w14:textId="1A65F738"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2" w:history="1">
            <w:r w:rsidRPr="00AF3B02">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Continuity and Surge Support</w:t>
            </w:r>
            <w:r>
              <w:rPr>
                <w:noProof/>
                <w:webHidden/>
              </w:rPr>
              <w:tab/>
            </w:r>
            <w:r>
              <w:rPr>
                <w:noProof/>
                <w:webHidden/>
              </w:rPr>
              <w:fldChar w:fldCharType="begin"/>
            </w:r>
            <w:r>
              <w:rPr>
                <w:noProof/>
                <w:webHidden/>
              </w:rPr>
              <w:instrText xml:space="preserve"> PAGEREF _Toc218020732 \h </w:instrText>
            </w:r>
            <w:r>
              <w:rPr>
                <w:noProof/>
                <w:webHidden/>
              </w:rPr>
            </w:r>
            <w:r>
              <w:rPr>
                <w:noProof/>
                <w:webHidden/>
              </w:rPr>
              <w:fldChar w:fldCharType="separate"/>
            </w:r>
            <w:r>
              <w:rPr>
                <w:noProof/>
                <w:webHidden/>
              </w:rPr>
              <w:t>8</w:t>
            </w:r>
            <w:r>
              <w:rPr>
                <w:noProof/>
                <w:webHidden/>
              </w:rPr>
              <w:fldChar w:fldCharType="end"/>
            </w:r>
          </w:hyperlink>
        </w:p>
        <w:p w14:paraId="2EFF7167" w14:textId="607B1380" w:rsidR="00D65341" w:rsidRDefault="00D65341">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3" w:history="1">
            <w:r w:rsidRPr="00AF3B02">
              <w:rPr>
                <w:rStyle w:val="Hyperlink"/>
                <w:rFonts w:ascii="Times New Roman" w:hAnsi="Times New Roman" w:cs="Times New Roman"/>
                <w:b/>
                <w:bCs/>
                <w:noProof/>
              </w:rPr>
              <w:t>4.</w:t>
            </w:r>
            <w:r>
              <w:rPr>
                <w:rFonts w:asciiTheme="minorHAnsi" w:eastAsiaTheme="minorEastAsia" w:hAnsiTheme="minorHAnsi" w:cstheme="minorBidi"/>
                <w:noProof/>
                <w:kern w:val="2"/>
                <w:sz w:val="24"/>
                <w:szCs w:val="24"/>
                <w:lang w:val="en-US"/>
                <w14:ligatures w14:val="standardContextual"/>
              </w:rPr>
              <w:tab/>
            </w:r>
            <w:r w:rsidRPr="00AF3B02">
              <w:rPr>
                <w:rStyle w:val="Hyperlink"/>
                <w:rFonts w:ascii="Times New Roman" w:hAnsi="Times New Roman" w:cs="Times New Roman"/>
                <w:b/>
                <w:bCs/>
                <w:noProof/>
              </w:rPr>
              <w:t>Technical Capabilities Security, Governance, and Compliance</w:t>
            </w:r>
            <w:r>
              <w:rPr>
                <w:noProof/>
                <w:webHidden/>
              </w:rPr>
              <w:tab/>
            </w:r>
            <w:r>
              <w:rPr>
                <w:noProof/>
                <w:webHidden/>
              </w:rPr>
              <w:fldChar w:fldCharType="begin"/>
            </w:r>
            <w:r>
              <w:rPr>
                <w:noProof/>
                <w:webHidden/>
              </w:rPr>
              <w:instrText xml:space="preserve"> PAGEREF _Toc218020733 \h </w:instrText>
            </w:r>
            <w:r>
              <w:rPr>
                <w:noProof/>
                <w:webHidden/>
              </w:rPr>
            </w:r>
            <w:r>
              <w:rPr>
                <w:noProof/>
                <w:webHidden/>
              </w:rPr>
              <w:fldChar w:fldCharType="separate"/>
            </w:r>
            <w:r>
              <w:rPr>
                <w:noProof/>
                <w:webHidden/>
              </w:rPr>
              <w:t>8</w:t>
            </w:r>
            <w:r>
              <w:rPr>
                <w:noProof/>
                <w:webHidden/>
              </w:rPr>
              <w:fldChar w:fldCharType="end"/>
            </w:r>
          </w:hyperlink>
        </w:p>
        <w:p w14:paraId="18AE3823" w14:textId="01BB0C9A"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5" w:history="1">
            <w:r w:rsidRPr="00AF3B02">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Security-by-Design Approach</w:t>
            </w:r>
            <w:r>
              <w:rPr>
                <w:noProof/>
                <w:webHidden/>
              </w:rPr>
              <w:tab/>
            </w:r>
            <w:r>
              <w:rPr>
                <w:noProof/>
                <w:webHidden/>
              </w:rPr>
              <w:fldChar w:fldCharType="begin"/>
            </w:r>
            <w:r>
              <w:rPr>
                <w:noProof/>
                <w:webHidden/>
              </w:rPr>
              <w:instrText xml:space="preserve"> PAGEREF _Toc218020735 \h </w:instrText>
            </w:r>
            <w:r>
              <w:rPr>
                <w:noProof/>
                <w:webHidden/>
              </w:rPr>
            </w:r>
            <w:r>
              <w:rPr>
                <w:noProof/>
                <w:webHidden/>
              </w:rPr>
              <w:fldChar w:fldCharType="separate"/>
            </w:r>
            <w:r>
              <w:rPr>
                <w:noProof/>
                <w:webHidden/>
              </w:rPr>
              <w:t>8</w:t>
            </w:r>
            <w:r>
              <w:rPr>
                <w:noProof/>
                <w:webHidden/>
              </w:rPr>
              <w:fldChar w:fldCharType="end"/>
            </w:r>
          </w:hyperlink>
        </w:p>
        <w:p w14:paraId="6EAC67A3" w14:textId="2C08D2CF"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6" w:history="1">
            <w:r w:rsidRPr="00AF3B02">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Governance and Enterprise Alignment</w:t>
            </w:r>
            <w:r>
              <w:rPr>
                <w:noProof/>
                <w:webHidden/>
              </w:rPr>
              <w:tab/>
            </w:r>
            <w:r>
              <w:rPr>
                <w:noProof/>
                <w:webHidden/>
              </w:rPr>
              <w:fldChar w:fldCharType="begin"/>
            </w:r>
            <w:r>
              <w:rPr>
                <w:noProof/>
                <w:webHidden/>
              </w:rPr>
              <w:instrText xml:space="preserve"> PAGEREF _Toc218020736 \h </w:instrText>
            </w:r>
            <w:r>
              <w:rPr>
                <w:noProof/>
                <w:webHidden/>
              </w:rPr>
            </w:r>
            <w:r>
              <w:rPr>
                <w:noProof/>
                <w:webHidden/>
              </w:rPr>
              <w:fldChar w:fldCharType="separate"/>
            </w:r>
            <w:r>
              <w:rPr>
                <w:noProof/>
                <w:webHidden/>
              </w:rPr>
              <w:t>8</w:t>
            </w:r>
            <w:r>
              <w:rPr>
                <w:noProof/>
                <w:webHidden/>
              </w:rPr>
              <w:fldChar w:fldCharType="end"/>
            </w:r>
          </w:hyperlink>
        </w:p>
        <w:p w14:paraId="6710B8A5" w14:textId="40AD7AB4"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7" w:history="1">
            <w:r w:rsidRPr="00AF3B02">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Risk Management Framework (RMF) and Compliance Support</w:t>
            </w:r>
            <w:r>
              <w:rPr>
                <w:noProof/>
                <w:webHidden/>
              </w:rPr>
              <w:tab/>
            </w:r>
            <w:r>
              <w:rPr>
                <w:noProof/>
                <w:webHidden/>
              </w:rPr>
              <w:fldChar w:fldCharType="begin"/>
            </w:r>
            <w:r>
              <w:rPr>
                <w:noProof/>
                <w:webHidden/>
              </w:rPr>
              <w:instrText xml:space="preserve"> PAGEREF _Toc218020737 \h </w:instrText>
            </w:r>
            <w:r>
              <w:rPr>
                <w:noProof/>
                <w:webHidden/>
              </w:rPr>
            </w:r>
            <w:r>
              <w:rPr>
                <w:noProof/>
                <w:webHidden/>
              </w:rPr>
              <w:fldChar w:fldCharType="separate"/>
            </w:r>
            <w:r>
              <w:rPr>
                <w:noProof/>
                <w:webHidden/>
              </w:rPr>
              <w:t>8</w:t>
            </w:r>
            <w:r>
              <w:rPr>
                <w:noProof/>
                <w:webHidden/>
              </w:rPr>
              <w:fldChar w:fldCharType="end"/>
            </w:r>
          </w:hyperlink>
        </w:p>
        <w:p w14:paraId="07888975" w14:textId="411531E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8" w:history="1">
            <w:r w:rsidRPr="00AF3B02">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Monitoring, Logging, and Incident Response</w:t>
            </w:r>
            <w:r>
              <w:rPr>
                <w:noProof/>
                <w:webHidden/>
              </w:rPr>
              <w:tab/>
            </w:r>
            <w:r>
              <w:rPr>
                <w:noProof/>
                <w:webHidden/>
              </w:rPr>
              <w:fldChar w:fldCharType="begin"/>
            </w:r>
            <w:r>
              <w:rPr>
                <w:noProof/>
                <w:webHidden/>
              </w:rPr>
              <w:instrText xml:space="preserve"> PAGEREF _Toc218020738 \h </w:instrText>
            </w:r>
            <w:r>
              <w:rPr>
                <w:noProof/>
                <w:webHidden/>
              </w:rPr>
            </w:r>
            <w:r>
              <w:rPr>
                <w:noProof/>
                <w:webHidden/>
              </w:rPr>
              <w:fldChar w:fldCharType="separate"/>
            </w:r>
            <w:r>
              <w:rPr>
                <w:noProof/>
                <w:webHidden/>
              </w:rPr>
              <w:t>9</w:t>
            </w:r>
            <w:r>
              <w:rPr>
                <w:noProof/>
                <w:webHidden/>
              </w:rPr>
              <w:fldChar w:fldCharType="end"/>
            </w:r>
          </w:hyperlink>
        </w:p>
        <w:p w14:paraId="1C0DF61E" w14:textId="53786871"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39" w:history="1">
            <w:r w:rsidRPr="00AF3B02">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DevOps, Configuration Management, and Audit Readiness</w:t>
            </w:r>
            <w:r>
              <w:rPr>
                <w:noProof/>
                <w:webHidden/>
              </w:rPr>
              <w:tab/>
            </w:r>
            <w:r>
              <w:rPr>
                <w:noProof/>
                <w:webHidden/>
              </w:rPr>
              <w:fldChar w:fldCharType="begin"/>
            </w:r>
            <w:r>
              <w:rPr>
                <w:noProof/>
                <w:webHidden/>
              </w:rPr>
              <w:instrText xml:space="preserve"> PAGEREF _Toc218020739 \h </w:instrText>
            </w:r>
            <w:r>
              <w:rPr>
                <w:noProof/>
                <w:webHidden/>
              </w:rPr>
            </w:r>
            <w:r>
              <w:rPr>
                <w:noProof/>
                <w:webHidden/>
              </w:rPr>
              <w:fldChar w:fldCharType="separate"/>
            </w:r>
            <w:r>
              <w:rPr>
                <w:noProof/>
                <w:webHidden/>
              </w:rPr>
              <w:t>9</w:t>
            </w:r>
            <w:r>
              <w:rPr>
                <w:noProof/>
                <w:webHidden/>
              </w:rPr>
              <w:fldChar w:fldCharType="end"/>
            </w:r>
          </w:hyperlink>
        </w:p>
        <w:p w14:paraId="5EA7A19B" w14:textId="6A04A9D7"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0" w:history="1">
            <w:r w:rsidRPr="00AF3B02">
              <w:rPr>
                <w:rStyle w:val="Hyperlink"/>
                <w:noProof/>
              </w:rPr>
              <w:t>4.6</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Privacy and Data Protection</w:t>
            </w:r>
            <w:r>
              <w:rPr>
                <w:noProof/>
                <w:webHidden/>
              </w:rPr>
              <w:tab/>
            </w:r>
            <w:r>
              <w:rPr>
                <w:noProof/>
                <w:webHidden/>
              </w:rPr>
              <w:fldChar w:fldCharType="begin"/>
            </w:r>
            <w:r>
              <w:rPr>
                <w:noProof/>
                <w:webHidden/>
              </w:rPr>
              <w:instrText xml:space="preserve"> PAGEREF _Toc218020740 \h </w:instrText>
            </w:r>
            <w:r>
              <w:rPr>
                <w:noProof/>
                <w:webHidden/>
              </w:rPr>
            </w:r>
            <w:r>
              <w:rPr>
                <w:noProof/>
                <w:webHidden/>
              </w:rPr>
              <w:fldChar w:fldCharType="separate"/>
            </w:r>
            <w:r>
              <w:rPr>
                <w:noProof/>
                <w:webHidden/>
              </w:rPr>
              <w:t>9</w:t>
            </w:r>
            <w:r>
              <w:rPr>
                <w:noProof/>
                <w:webHidden/>
              </w:rPr>
              <w:fldChar w:fldCharType="end"/>
            </w:r>
          </w:hyperlink>
        </w:p>
        <w:p w14:paraId="5FEFA6CD" w14:textId="71A92664" w:rsidR="00D65341" w:rsidRDefault="00D65341">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1" w:history="1">
            <w:r w:rsidRPr="00AF3B02">
              <w:rPr>
                <w:rStyle w:val="Hyperlink"/>
                <w:rFonts w:ascii="Times New Roman" w:hAnsi="Times New Roman" w:cs="Times New Roman"/>
                <w:b/>
                <w:bCs/>
                <w:noProof/>
              </w:rPr>
              <w:t>5.</w:t>
            </w:r>
            <w:r>
              <w:rPr>
                <w:rFonts w:asciiTheme="minorHAnsi" w:eastAsiaTheme="minorEastAsia" w:hAnsiTheme="minorHAnsi" w:cstheme="minorBidi"/>
                <w:noProof/>
                <w:kern w:val="2"/>
                <w:sz w:val="24"/>
                <w:szCs w:val="24"/>
                <w:lang w:val="en-US"/>
                <w14:ligatures w14:val="standardContextual"/>
              </w:rPr>
              <w:tab/>
            </w:r>
            <w:r w:rsidRPr="00AF3B02">
              <w:rPr>
                <w:rStyle w:val="Hyperlink"/>
                <w:rFonts w:ascii="Times New Roman" w:hAnsi="Times New Roman" w:cs="Times New Roman"/>
                <w:b/>
                <w:bCs/>
                <w:noProof/>
              </w:rPr>
              <w:t>Risk Management</w:t>
            </w:r>
            <w:r>
              <w:rPr>
                <w:noProof/>
                <w:webHidden/>
              </w:rPr>
              <w:tab/>
            </w:r>
            <w:r>
              <w:rPr>
                <w:noProof/>
                <w:webHidden/>
              </w:rPr>
              <w:fldChar w:fldCharType="begin"/>
            </w:r>
            <w:r>
              <w:rPr>
                <w:noProof/>
                <w:webHidden/>
              </w:rPr>
              <w:instrText xml:space="preserve"> PAGEREF _Toc218020741 \h </w:instrText>
            </w:r>
            <w:r>
              <w:rPr>
                <w:noProof/>
                <w:webHidden/>
              </w:rPr>
            </w:r>
            <w:r>
              <w:rPr>
                <w:noProof/>
                <w:webHidden/>
              </w:rPr>
              <w:fldChar w:fldCharType="separate"/>
            </w:r>
            <w:r>
              <w:rPr>
                <w:noProof/>
                <w:webHidden/>
              </w:rPr>
              <w:t>9</w:t>
            </w:r>
            <w:r>
              <w:rPr>
                <w:noProof/>
                <w:webHidden/>
              </w:rPr>
              <w:fldChar w:fldCharType="end"/>
            </w:r>
          </w:hyperlink>
        </w:p>
        <w:p w14:paraId="07DEEB1B" w14:textId="14BE9316"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3" w:history="1">
            <w:r w:rsidRPr="00AF3B02">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Privacy and Data Protection</w:t>
            </w:r>
            <w:r>
              <w:rPr>
                <w:noProof/>
                <w:webHidden/>
              </w:rPr>
              <w:tab/>
            </w:r>
            <w:r>
              <w:rPr>
                <w:noProof/>
                <w:webHidden/>
              </w:rPr>
              <w:fldChar w:fldCharType="begin"/>
            </w:r>
            <w:r>
              <w:rPr>
                <w:noProof/>
                <w:webHidden/>
              </w:rPr>
              <w:instrText xml:space="preserve"> PAGEREF _Toc218020743 \h </w:instrText>
            </w:r>
            <w:r>
              <w:rPr>
                <w:noProof/>
                <w:webHidden/>
              </w:rPr>
            </w:r>
            <w:r>
              <w:rPr>
                <w:noProof/>
                <w:webHidden/>
              </w:rPr>
              <w:fldChar w:fldCharType="separate"/>
            </w:r>
            <w:r>
              <w:rPr>
                <w:noProof/>
                <w:webHidden/>
              </w:rPr>
              <w:t>9</w:t>
            </w:r>
            <w:r>
              <w:rPr>
                <w:noProof/>
                <w:webHidden/>
              </w:rPr>
              <w:fldChar w:fldCharType="end"/>
            </w:r>
          </w:hyperlink>
        </w:p>
        <w:p w14:paraId="0DEE1C1D" w14:textId="7B88E8E4"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4" w:history="1">
            <w:r w:rsidRPr="00AF3B02">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Technical and Operational Risks</w:t>
            </w:r>
            <w:r>
              <w:rPr>
                <w:noProof/>
                <w:webHidden/>
              </w:rPr>
              <w:tab/>
            </w:r>
            <w:r>
              <w:rPr>
                <w:noProof/>
                <w:webHidden/>
              </w:rPr>
              <w:fldChar w:fldCharType="begin"/>
            </w:r>
            <w:r>
              <w:rPr>
                <w:noProof/>
                <w:webHidden/>
              </w:rPr>
              <w:instrText xml:space="preserve"> PAGEREF _Toc218020744 \h </w:instrText>
            </w:r>
            <w:r>
              <w:rPr>
                <w:noProof/>
                <w:webHidden/>
              </w:rPr>
            </w:r>
            <w:r>
              <w:rPr>
                <w:noProof/>
                <w:webHidden/>
              </w:rPr>
              <w:fldChar w:fldCharType="separate"/>
            </w:r>
            <w:r>
              <w:rPr>
                <w:noProof/>
                <w:webHidden/>
              </w:rPr>
              <w:t>10</w:t>
            </w:r>
            <w:r>
              <w:rPr>
                <w:noProof/>
                <w:webHidden/>
              </w:rPr>
              <w:fldChar w:fldCharType="end"/>
            </w:r>
          </w:hyperlink>
        </w:p>
        <w:p w14:paraId="02B94BF2" w14:textId="22CF28E2"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5" w:history="1">
            <w:r w:rsidRPr="00AF3B02">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Security and Compliance Risks</w:t>
            </w:r>
            <w:r>
              <w:rPr>
                <w:noProof/>
                <w:webHidden/>
              </w:rPr>
              <w:tab/>
            </w:r>
            <w:r>
              <w:rPr>
                <w:noProof/>
                <w:webHidden/>
              </w:rPr>
              <w:fldChar w:fldCharType="begin"/>
            </w:r>
            <w:r>
              <w:rPr>
                <w:noProof/>
                <w:webHidden/>
              </w:rPr>
              <w:instrText xml:space="preserve"> PAGEREF _Toc218020745 \h </w:instrText>
            </w:r>
            <w:r>
              <w:rPr>
                <w:noProof/>
                <w:webHidden/>
              </w:rPr>
            </w:r>
            <w:r>
              <w:rPr>
                <w:noProof/>
                <w:webHidden/>
              </w:rPr>
              <w:fldChar w:fldCharType="separate"/>
            </w:r>
            <w:r>
              <w:rPr>
                <w:noProof/>
                <w:webHidden/>
              </w:rPr>
              <w:t>10</w:t>
            </w:r>
            <w:r>
              <w:rPr>
                <w:noProof/>
                <w:webHidden/>
              </w:rPr>
              <w:fldChar w:fldCharType="end"/>
            </w:r>
          </w:hyperlink>
        </w:p>
        <w:p w14:paraId="19A33A5D" w14:textId="045456D3"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6" w:history="1">
            <w:r w:rsidRPr="00AF3B02">
              <w:rPr>
                <w:rStyle w:val="Hyperlink"/>
                <w:noProof/>
              </w:rPr>
              <w:t>5.4</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Staffing and Continuity Risks</w:t>
            </w:r>
            <w:r>
              <w:rPr>
                <w:noProof/>
                <w:webHidden/>
              </w:rPr>
              <w:tab/>
            </w:r>
            <w:r>
              <w:rPr>
                <w:noProof/>
                <w:webHidden/>
              </w:rPr>
              <w:fldChar w:fldCharType="begin"/>
            </w:r>
            <w:r>
              <w:rPr>
                <w:noProof/>
                <w:webHidden/>
              </w:rPr>
              <w:instrText xml:space="preserve"> PAGEREF _Toc218020746 \h </w:instrText>
            </w:r>
            <w:r>
              <w:rPr>
                <w:noProof/>
                <w:webHidden/>
              </w:rPr>
            </w:r>
            <w:r>
              <w:rPr>
                <w:noProof/>
                <w:webHidden/>
              </w:rPr>
              <w:fldChar w:fldCharType="separate"/>
            </w:r>
            <w:r>
              <w:rPr>
                <w:noProof/>
                <w:webHidden/>
              </w:rPr>
              <w:t>10</w:t>
            </w:r>
            <w:r>
              <w:rPr>
                <w:noProof/>
                <w:webHidden/>
              </w:rPr>
              <w:fldChar w:fldCharType="end"/>
            </w:r>
          </w:hyperlink>
        </w:p>
        <w:p w14:paraId="2602C526" w14:textId="6449284B"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7" w:history="1">
            <w:r w:rsidRPr="00AF3B02">
              <w:rPr>
                <w:rStyle w:val="Hyperlink"/>
                <w:noProof/>
              </w:rPr>
              <w:t>5.5</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Schedule and Dependency Risks</w:t>
            </w:r>
            <w:r>
              <w:rPr>
                <w:noProof/>
                <w:webHidden/>
              </w:rPr>
              <w:tab/>
            </w:r>
            <w:r>
              <w:rPr>
                <w:noProof/>
                <w:webHidden/>
              </w:rPr>
              <w:fldChar w:fldCharType="begin"/>
            </w:r>
            <w:r>
              <w:rPr>
                <w:noProof/>
                <w:webHidden/>
              </w:rPr>
              <w:instrText xml:space="preserve"> PAGEREF _Toc218020747 \h </w:instrText>
            </w:r>
            <w:r>
              <w:rPr>
                <w:noProof/>
                <w:webHidden/>
              </w:rPr>
            </w:r>
            <w:r>
              <w:rPr>
                <w:noProof/>
                <w:webHidden/>
              </w:rPr>
              <w:fldChar w:fldCharType="separate"/>
            </w:r>
            <w:r>
              <w:rPr>
                <w:noProof/>
                <w:webHidden/>
              </w:rPr>
              <w:t>10</w:t>
            </w:r>
            <w:r>
              <w:rPr>
                <w:noProof/>
                <w:webHidden/>
              </w:rPr>
              <w:fldChar w:fldCharType="end"/>
            </w:r>
          </w:hyperlink>
        </w:p>
        <w:p w14:paraId="53521899" w14:textId="235035CC" w:rsidR="00D65341" w:rsidRDefault="00D65341">
          <w:pPr>
            <w:pStyle w:val="TOC1"/>
            <w:tabs>
              <w:tab w:val="left" w:pos="48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48" w:history="1">
            <w:r w:rsidRPr="00AF3B02">
              <w:rPr>
                <w:rStyle w:val="Hyperlink"/>
                <w:rFonts w:ascii="Times New Roman" w:hAnsi="Times New Roman" w:cs="Times New Roman"/>
                <w:b/>
                <w:bCs/>
                <w:noProof/>
              </w:rPr>
              <w:t>6.</w:t>
            </w:r>
            <w:r>
              <w:rPr>
                <w:rFonts w:asciiTheme="minorHAnsi" w:eastAsiaTheme="minorEastAsia" w:hAnsiTheme="minorHAnsi" w:cstheme="minorBidi"/>
                <w:noProof/>
                <w:kern w:val="2"/>
                <w:sz w:val="24"/>
                <w:szCs w:val="24"/>
                <w:lang w:val="en-US"/>
                <w14:ligatures w14:val="standardContextual"/>
              </w:rPr>
              <w:tab/>
            </w:r>
            <w:r w:rsidRPr="00AF3B02">
              <w:rPr>
                <w:rStyle w:val="Hyperlink"/>
                <w:rFonts w:ascii="Times New Roman" w:hAnsi="Times New Roman" w:cs="Times New Roman"/>
                <w:b/>
                <w:bCs/>
                <w:noProof/>
              </w:rPr>
              <w:t>Key Personnel</w:t>
            </w:r>
            <w:r>
              <w:rPr>
                <w:noProof/>
                <w:webHidden/>
              </w:rPr>
              <w:tab/>
            </w:r>
            <w:r>
              <w:rPr>
                <w:noProof/>
                <w:webHidden/>
              </w:rPr>
              <w:fldChar w:fldCharType="begin"/>
            </w:r>
            <w:r>
              <w:rPr>
                <w:noProof/>
                <w:webHidden/>
              </w:rPr>
              <w:instrText xml:space="preserve"> PAGEREF _Toc218020748 \h </w:instrText>
            </w:r>
            <w:r>
              <w:rPr>
                <w:noProof/>
                <w:webHidden/>
              </w:rPr>
            </w:r>
            <w:r>
              <w:rPr>
                <w:noProof/>
                <w:webHidden/>
              </w:rPr>
              <w:fldChar w:fldCharType="separate"/>
            </w:r>
            <w:r>
              <w:rPr>
                <w:noProof/>
                <w:webHidden/>
              </w:rPr>
              <w:t>11</w:t>
            </w:r>
            <w:r>
              <w:rPr>
                <w:noProof/>
                <w:webHidden/>
              </w:rPr>
              <w:fldChar w:fldCharType="end"/>
            </w:r>
          </w:hyperlink>
        </w:p>
        <w:p w14:paraId="0F867E9A" w14:textId="630E7055" w:rsidR="00D65341" w:rsidRDefault="00D65341">
          <w:pPr>
            <w:pStyle w:val="TOC2"/>
            <w:tabs>
              <w:tab w:val="left" w:pos="960"/>
              <w:tab w:val="right" w:leader="dot" w:pos="10456"/>
            </w:tabs>
            <w:rPr>
              <w:rFonts w:asciiTheme="minorHAnsi" w:eastAsiaTheme="minorEastAsia" w:hAnsiTheme="minorHAnsi" w:cstheme="minorBidi"/>
              <w:noProof/>
              <w:kern w:val="2"/>
              <w:sz w:val="24"/>
              <w:szCs w:val="24"/>
              <w:lang w:val="en-US"/>
              <w14:ligatures w14:val="standardContextual"/>
            </w:rPr>
          </w:pPr>
          <w:hyperlink w:anchor="_Toc218020750" w:history="1">
            <w:r w:rsidRPr="00AF3B02">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AF3B02">
              <w:rPr>
                <w:rStyle w:val="Hyperlink"/>
                <w:noProof/>
              </w:rPr>
              <w:t>Key Personnel Mapping Table</w:t>
            </w:r>
            <w:r>
              <w:rPr>
                <w:noProof/>
                <w:webHidden/>
              </w:rPr>
              <w:tab/>
            </w:r>
            <w:r>
              <w:rPr>
                <w:noProof/>
                <w:webHidden/>
              </w:rPr>
              <w:fldChar w:fldCharType="begin"/>
            </w:r>
            <w:r>
              <w:rPr>
                <w:noProof/>
                <w:webHidden/>
              </w:rPr>
              <w:instrText xml:space="preserve"> PAGEREF _Toc218020750 \h </w:instrText>
            </w:r>
            <w:r>
              <w:rPr>
                <w:noProof/>
                <w:webHidden/>
              </w:rPr>
            </w:r>
            <w:r>
              <w:rPr>
                <w:noProof/>
                <w:webHidden/>
              </w:rPr>
              <w:fldChar w:fldCharType="separate"/>
            </w:r>
            <w:r>
              <w:rPr>
                <w:noProof/>
                <w:webHidden/>
              </w:rPr>
              <w:t>11</w:t>
            </w:r>
            <w:r>
              <w:rPr>
                <w:noProof/>
                <w:webHidden/>
              </w:rPr>
              <w:fldChar w:fldCharType="end"/>
            </w:r>
          </w:hyperlink>
        </w:p>
        <w:p w14:paraId="08D69DEA" w14:textId="35B38554" w:rsidR="00611E3E" w:rsidRDefault="00611E3E">
          <w:r w:rsidRPr="0067473F">
            <w:rPr>
              <w:rFonts w:ascii="Times New Roman" w:hAnsi="Times New Roman" w:cs="Times New Roman"/>
              <w:noProof/>
            </w:rPr>
            <w:fldChar w:fldCharType="end"/>
          </w:r>
        </w:p>
      </w:sdtContent>
    </w:sdt>
    <w:p w14:paraId="12BBC3C6" w14:textId="269E7350" w:rsidR="00611E3E" w:rsidRDefault="00611E3E">
      <w:pPr>
        <w:jc w:val="both"/>
        <w:rPr>
          <w:rFonts w:ascii="Times New Roman" w:hAnsi="Times New Roman" w:cs="Times New Roman"/>
        </w:rPr>
      </w:pPr>
    </w:p>
    <w:p w14:paraId="060B1CDE" w14:textId="77777777" w:rsidR="00611E3E" w:rsidRPr="00C52381" w:rsidRDefault="00611E3E">
      <w:pPr>
        <w:jc w:val="both"/>
        <w:rPr>
          <w:rFonts w:ascii="Times New Roman" w:eastAsia="Proxima Nova" w:hAnsi="Times New Roman" w:cs="Times New Roman"/>
          <w:sz w:val="24"/>
          <w:szCs w:val="24"/>
        </w:rPr>
      </w:pPr>
    </w:p>
    <w:p w14:paraId="38EE80DC" w14:textId="08B6E1FE" w:rsidR="00AB148A" w:rsidRPr="00AB148A" w:rsidRDefault="00782652" w:rsidP="00AB148A">
      <w:pPr>
        <w:pStyle w:val="Heading1"/>
        <w:numPr>
          <w:ilvl w:val="0"/>
          <w:numId w:val="2"/>
        </w:numPr>
        <w:rPr>
          <w:rFonts w:ascii="Times New Roman" w:hAnsi="Times New Roman" w:cs="Times New Roman"/>
          <w:b/>
          <w:bCs/>
          <w:color w:val="17365D" w:themeColor="text2" w:themeShade="BF"/>
        </w:rPr>
      </w:pPr>
      <w:bookmarkStart w:id="0" w:name="_Toc218020715"/>
      <w:r>
        <w:rPr>
          <w:rFonts w:ascii="Times New Roman" w:hAnsi="Times New Roman" w:cs="Times New Roman"/>
          <w:b/>
          <w:bCs/>
          <w:color w:val="17365D" w:themeColor="text2" w:themeShade="BF"/>
        </w:rPr>
        <w:lastRenderedPageBreak/>
        <w:t>U</w:t>
      </w:r>
      <w:r w:rsidRPr="00782652">
        <w:rPr>
          <w:rFonts w:ascii="Times New Roman" w:hAnsi="Times New Roman" w:cs="Times New Roman"/>
          <w:b/>
          <w:bCs/>
          <w:color w:val="17365D" w:themeColor="text2" w:themeShade="BF"/>
        </w:rPr>
        <w:t>nderstanding of FDIC DMS Mission</w:t>
      </w:r>
      <w:bookmarkEnd w:id="0"/>
    </w:p>
    <w:p w14:paraId="5200BE53" w14:textId="5FAA3AB0" w:rsidR="00AB148A" w:rsidRDefault="00AB148A" w:rsidP="00AB148A">
      <w:pPr>
        <w:ind w:left="720"/>
        <w:rPr>
          <w:rFonts w:ascii="Times New Roman" w:eastAsia="Proxima Nova" w:hAnsi="Times New Roman" w:cs="Times New Roman"/>
          <w:sz w:val="24"/>
          <w:szCs w:val="24"/>
          <w:lang w:val="en-US"/>
        </w:rPr>
      </w:pPr>
      <w:r w:rsidRPr="00AB148A">
        <w:rPr>
          <w:rFonts w:ascii="Times New Roman" w:eastAsia="Proxima Nova" w:hAnsi="Times New Roman" w:cs="Times New Roman"/>
          <w:sz w:val="24"/>
          <w:szCs w:val="24"/>
          <w:lang w:val="en-US"/>
        </w:rPr>
        <w:t>The Federal Deposit Insurance Corporation’s Division of Management Services (DMS) plays a critical role in enabling secure, reliable, and scalable data and analytics capabilities that support the FDIC’s mission to maintain stability and public confidence in the nation’s financial system. As FDIC continues to modernize its enterprise data and analytics platforms, DMS must simultaneously support ongoing operations, legacy system modernization, and the adoption of advanced analytics and artificial intelligence technologies</w:t>
      </w:r>
      <w:r>
        <w:rPr>
          <w:rFonts w:ascii="Times New Roman" w:eastAsia="Proxima Nova" w:hAnsi="Times New Roman" w:cs="Times New Roman"/>
          <w:sz w:val="24"/>
          <w:szCs w:val="24"/>
          <w:lang w:val="en-US"/>
        </w:rPr>
        <w:t xml:space="preserve"> </w:t>
      </w:r>
      <w:r w:rsidRPr="00AB148A">
        <w:rPr>
          <w:rFonts w:ascii="Times New Roman" w:eastAsia="Proxima Nova" w:hAnsi="Times New Roman" w:cs="Times New Roman"/>
          <w:sz w:val="24"/>
          <w:szCs w:val="24"/>
          <w:lang w:val="en-US"/>
        </w:rPr>
        <w:t>without disruption to mission-critical services.</w:t>
      </w:r>
    </w:p>
    <w:p w14:paraId="3E0CB0C5" w14:textId="77777777" w:rsidR="00AB148A" w:rsidRPr="00AB148A" w:rsidRDefault="00AB148A" w:rsidP="00AB148A">
      <w:pPr>
        <w:ind w:left="720"/>
        <w:rPr>
          <w:rFonts w:ascii="Times New Roman" w:eastAsia="Proxima Nova" w:hAnsi="Times New Roman" w:cs="Times New Roman"/>
          <w:sz w:val="24"/>
          <w:szCs w:val="24"/>
          <w:lang w:val="en-US"/>
        </w:rPr>
      </w:pPr>
    </w:p>
    <w:p w14:paraId="01925251" w14:textId="77777777" w:rsidR="00AB148A" w:rsidRDefault="00AB148A" w:rsidP="00AB148A">
      <w:pPr>
        <w:ind w:left="720"/>
        <w:rPr>
          <w:rFonts w:ascii="Times New Roman" w:eastAsia="Proxima Nova" w:hAnsi="Times New Roman" w:cs="Times New Roman"/>
          <w:sz w:val="24"/>
          <w:szCs w:val="24"/>
          <w:lang w:val="en-US"/>
        </w:rPr>
      </w:pPr>
      <w:r w:rsidRPr="00AB148A">
        <w:rPr>
          <w:rFonts w:ascii="Times New Roman" w:eastAsia="Proxima Nova" w:hAnsi="Times New Roman" w:cs="Times New Roman"/>
          <w:sz w:val="24"/>
          <w:szCs w:val="24"/>
          <w:lang w:val="en-US"/>
        </w:rPr>
        <w:t>The FDIC’s data environment is inherently complex, requiring support for multiple concurrent initiatives across cloud-native analytics platforms, artificial intelligence solutions, and enterprise data operations. These initiatives demand not only technical expertise, but also disciplined governance, security compliance, and close coordination with FDIC stakeholders and partner contractors.</w:t>
      </w:r>
    </w:p>
    <w:p w14:paraId="29C6175A" w14:textId="77777777" w:rsidR="00AB148A" w:rsidRPr="00AB148A" w:rsidRDefault="00AB148A" w:rsidP="00AB148A">
      <w:pPr>
        <w:ind w:left="720"/>
        <w:rPr>
          <w:rFonts w:ascii="Times New Roman" w:eastAsia="Proxima Nova" w:hAnsi="Times New Roman" w:cs="Times New Roman"/>
          <w:sz w:val="24"/>
          <w:szCs w:val="24"/>
          <w:lang w:val="en-US"/>
        </w:rPr>
      </w:pPr>
    </w:p>
    <w:p w14:paraId="656CB0EF" w14:textId="59E9C802" w:rsidR="00AB148A" w:rsidRDefault="00AB148A" w:rsidP="00AB148A">
      <w:pPr>
        <w:ind w:left="720"/>
        <w:rPr>
          <w:rFonts w:ascii="Times New Roman" w:eastAsia="Proxima Nova" w:hAnsi="Times New Roman" w:cs="Times New Roman"/>
          <w:sz w:val="24"/>
          <w:szCs w:val="24"/>
          <w:lang w:val="en-US"/>
        </w:rPr>
      </w:pPr>
      <w:r w:rsidRPr="00AB148A">
        <w:rPr>
          <w:rFonts w:ascii="Times New Roman" w:eastAsia="Proxima Nova" w:hAnsi="Times New Roman" w:cs="Times New Roman"/>
          <w:sz w:val="24"/>
          <w:szCs w:val="24"/>
          <w:lang w:val="en-US"/>
        </w:rPr>
        <w:t>Onsite IT Advisors understand that success under this requirement is defined by the ability to operate as a trusted extension of FDIC’s Chief Data Office and DMS teams. Our approach emphasizes stable operations, incremental modernization, and secure adoption of advanced analytics and AI capabilities. We are prepared to support FDIC’s CDMA platform, AlphaRex modernization efforts, and enterprise AI operations through a delivery model that integrates architecture, engineering, security, and operational support across Azure-based environments.</w:t>
      </w:r>
    </w:p>
    <w:p w14:paraId="0D958D80" w14:textId="77777777" w:rsidR="00AB148A" w:rsidRPr="00AB148A" w:rsidRDefault="00AB148A" w:rsidP="00AB148A">
      <w:pPr>
        <w:ind w:left="720"/>
        <w:rPr>
          <w:rFonts w:ascii="Times New Roman" w:eastAsia="Proxima Nova" w:hAnsi="Times New Roman" w:cs="Times New Roman"/>
          <w:sz w:val="24"/>
          <w:szCs w:val="24"/>
          <w:lang w:val="en-US"/>
        </w:rPr>
      </w:pPr>
    </w:p>
    <w:p w14:paraId="15CCB3EB" w14:textId="77777777" w:rsidR="00AB148A" w:rsidRPr="00AB148A" w:rsidRDefault="00AB148A" w:rsidP="00AB148A">
      <w:pPr>
        <w:ind w:left="720"/>
        <w:rPr>
          <w:rFonts w:ascii="Times New Roman" w:eastAsia="Proxima Nova" w:hAnsi="Times New Roman" w:cs="Times New Roman"/>
          <w:sz w:val="24"/>
          <w:szCs w:val="24"/>
          <w:lang w:val="en-US"/>
        </w:rPr>
      </w:pPr>
      <w:r w:rsidRPr="00AB148A">
        <w:rPr>
          <w:rFonts w:ascii="Times New Roman" w:eastAsia="Proxima Nova" w:hAnsi="Times New Roman" w:cs="Times New Roman"/>
          <w:sz w:val="24"/>
          <w:szCs w:val="24"/>
          <w:lang w:val="en-US"/>
        </w:rPr>
        <w:t>Our proposed approach is designed to reduce operational risk, accelerate value delivery, and ensure alignment with FDIC governance, security, and enterprise architecture standards. By applying proven enterprise delivery practices, disciplined Agile execution, and strong security oversight, Onsite IT Advisors will enable FDIC to modernize its data and analytics ecosystem while maintaining the reliability and compliance expected of a federal financial regulatory agency.</w:t>
      </w:r>
    </w:p>
    <w:p w14:paraId="0BD1D188" w14:textId="190A1098" w:rsidR="008D2C37" w:rsidRPr="009C6FF4" w:rsidRDefault="00A41876" w:rsidP="00616AC7">
      <w:pPr>
        <w:pStyle w:val="Heading1"/>
        <w:numPr>
          <w:ilvl w:val="0"/>
          <w:numId w:val="2"/>
        </w:numPr>
        <w:rPr>
          <w:rFonts w:ascii="Times New Roman" w:hAnsi="Times New Roman" w:cs="Times New Roman"/>
          <w:b/>
          <w:bCs/>
          <w:color w:val="17365D" w:themeColor="text2" w:themeShade="BF"/>
        </w:rPr>
      </w:pPr>
      <w:bookmarkStart w:id="1" w:name="_Toc218020716"/>
      <w:r>
        <w:rPr>
          <w:rFonts w:ascii="Times New Roman" w:hAnsi="Times New Roman" w:cs="Times New Roman"/>
          <w:b/>
          <w:bCs/>
          <w:color w:val="17365D" w:themeColor="text2" w:themeShade="BF"/>
        </w:rPr>
        <w:t>Technical Approach</w:t>
      </w:r>
      <w:bookmarkEnd w:id="1"/>
    </w:p>
    <w:p w14:paraId="15E528E4" w14:textId="77777777" w:rsidR="00567C70" w:rsidRPr="00567C70" w:rsidRDefault="00567C70" w:rsidP="00567C70">
      <w:pPr>
        <w:pStyle w:val="ListParagraph"/>
        <w:keepNext/>
        <w:keepLines/>
        <w:numPr>
          <w:ilvl w:val="0"/>
          <w:numId w:val="6"/>
        </w:numPr>
        <w:spacing w:before="400" w:after="120"/>
        <w:contextualSpacing w:val="0"/>
        <w:outlineLvl w:val="0"/>
        <w:rPr>
          <w:vanish/>
          <w:sz w:val="40"/>
          <w:szCs w:val="40"/>
          <w:lang w:val="en-US"/>
        </w:rPr>
      </w:pPr>
      <w:bookmarkStart w:id="2" w:name="_Toc217934654"/>
      <w:bookmarkStart w:id="3" w:name="_Toc217934682"/>
      <w:bookmarkStart w:id="4" w:name="_Toc217936847"/>
      <w:bookmarkStart w:id="5" w:name="_Toc217936883"/>
      <w:bookmarkStart w:id="6" w:name="_Toc218020717"/>
      <w:bookmarkEnd w:id="2"/>
      <w:bookmarkEnd w:id="3"/>
      <w:bookmarkEnd w:id="4"/>
      <w:bookmarkEnd w:id="5"/>
      <w:bookmarkEnd w:id="6"/>
    </w:p>
    <w:p w14:paraId="27E94B9D" w14:textId="77777777" w:rsidR="00567C70" w:rsidRPr="00567C70" w:rsidRDefault="00567C70" w:rsidP="00567C70">
      <w:pPr>
        <w:pStyle w:val="ListParagraph"/>
        <w:keepNext/>
        <w:keepLines/>
        <w:numPr>
          <w:ilvl w:val="0"/>
          <w:numId w:val="6"/>
        </w:numPr>
        <w:spacing w:before="400" w:after="120"/>
        <w:contextualSpacing w:val="0"/>
        <w:outlineLvl w:val="0"/>
        <w:rPr>
          <w:vanish/>
          <w:sz w:val="40"/>
          <w:szCs w:val="40"/>
          <w:lang w:val="en-US"/>
        </w:rPr>
      </w:pPr>
      <w:bookmarkStart w:id="7" w:name="_Toc217934655"/>
      <w:bookmarkStart w:id="8" w:name="_Toc217934683"/>
      <w:bookmarkStart w:id="9" w:name="_Toc217936848"/>
      <w:bookmarkStart w:id="10" w:name="_Toc217936884"/>
      <w:bookmarkStart w:id="11" w:name="_Toc218020718"/>
      <w:bookmarkEnd w:id="7"/>
      <w:bookmarkEnd w:id="8"/>
      <w:bookmarkEnd w:id="9"/>
      <w:bookmarkEnd w:id="10"/>
      <w:bookmarkEnd w:id="11"/>
    </w:p>
    <w:p w14:paraId="46E4193E" w14:textId="6220CD3A" w:rsidR="00A76B9B" w:rsidRPr="008B3158" w:rsidRDefault="00567C70" w:rsidP="00567C70">
      <w:pPr>
        <w:pStyle w:val="Heading2"/>
        <w:rPr>
          <w:lang w:val="en-US"/>
        </w:rPr>
      </w:pPr>
      <w:bookmarkStart w:id="12" w:name="_Toc218020719"/>
      <w:r>
        <w:rPr>
          <w:lang w:val="en-US"/>
        </w:rPr>
        <w:t>DMS Support Model Overview</w:t>
      </w:r>
      <w:bookmarkEnd w:id="12"/>
    </w:p>
    <w:p w14:paraId="505A3220" w14:textId="77777777" w:rsidR="002C0018" w:rsidRDefault="002C0018" w:rsidP="002C0018">
      <w:pPr>
        <w:ind w:left="720"/>
        <w:rPr>
          <w:rFonts w:ascii="Times New Roman" w:eastAsia="Proxima Nova" w:hAnsi="Times New Roman" w:cs="Times New Roman"/>
          <w:sz w:val="24"/>
          <w:szCs w:val="24"/>
          <w:lang w:val="en-US"/>
        </w:rPr>
      </w:pPr>
      <w:r w:rsidRPr="002C0018">
        <w:rPr>
          <w:rFonts w:ascii="Times New Roman" w:eastAsia="Proxima Nova" w:hAnsi="Times New Roman" w:cs="Times New Roman"/>
          <w:sz w:val="24"/>
          <w:szCs w:val="24"/>
          <w:lang w:val="en-US"/>
        </w:rPr>
        <w:t>Onsite IT Advisors will support the FDIC Division of Management Services (DMS) through a delivery model designed to manage multiple concurrent initiatives while maintaining operational stability, security compliance, and alignment with FDIC enterprise standards. Our approach recognizes that DMS must balance ongoing platform operations, legacy system modernization, and the adoption of advanced analytics and artificial intelligence capabilities without disrupting mission-critical services.</w:t>
      </w:r>
    </w:p>
    <w:p w14:paraId="728A1DC5" w14:textId="77777777" w:rsidR="002C0018" w:rsidRPr="002C0018" w:rsidRDefault="002C0018" w:rsidP="002C0018">
      <w:pPr>
        <w:ind w:left="720"/>
        <w:rPr>
          <w:rFonts w:ascii="Times New Roman" w:eastAsia="Proxima Nova" w:hAnsi="Times New Roman" w:cs="Times New Roman"/>
          <w:sz w:val="24"/>
          <w:szCs w:val="24"/>
          <w:lang w:val="en-US"/>
        </w:rPr>
      </w:pPr>
    </w:p>
    <w:p w14:paraId="2F41E1D1" w14:textId="77777777" w:rsidR="002C0018" w:rsidRDefault="002C0018" w:rsidP="002C0018">
      <w:pPr>
        <w:ind w:left="720"/>
        <w:rPr>
          <w:rFonts w:ascii="Times New Roman" w:eastAsia="Proxima Nova" w:hAnsi="Times New Roman" w:cs="Times New Roman"/>
          <w:sz w:val="24"/>
          <w:szCs w:val="24"/>
          <w:lang w:val="en-US"/>
        </w:rPr>
      </w:pPr>
      <w:r w:rsidRPr="002C0018">
        <w:rPr>
          <w:rFonts w:ascii="Times New Roman" w:eastAsia="Proxima Nova" w:hAnsi="Times New Roman" w:cs="Times New Roman"/>
          <w:sz w:val="24"/>
          <w:szCs w:val="24"/>
          <w:lang w:val="en-US"/>
        </w:rPr>
        <w:t xml:space="preserve">We apply a </w:t>
      </w:r>
      <w:r w:rsidRPr="002C0018">
        <w:rPr>
          <w:rFonts w:ascii="Times New Roman" w:eastAsia="Proxima Nova" w:hAnsi="Times New Roman" w:cs="Times New Roman"/>
          <w:b/>
          <w:bCs/>
          <w:sz w:val="24"/>
          <w:szCs w:val="24"/>
          <w:lang w:val="en-US"/>
        </w:rPr>
        <w:t>multi-initiative support model</w:t>
      </w:r>
      <w:r w:rsidRPr="002C0018">
        <w:rPr>
          <w:rFonts w:ascii="Times New Roman" w:eastAsia="Proxima Nova" w:hAnsi="Times New Roman" w:cs="Times New Roman"/>
          <w:sz w:val="24"/>
          <w:szCs w:val="24"/>
          <w:lang w:val="en-US"/>
        </w:rPr>
        <w:t xml:space="preserve"> that enables FDIC to prioritize work dynamically across the CDMA platform, AlphaRex modernization, and enterprise AI operations. Work intake, prioritization, and execution are coordinated closely with FDIC stakeholders to ensure transparency, responsiveness, and alignment with mission objectives. This model allows FDIC to scale effort across initiatives while maintaining clear ownership, accountability, and delivery discipline.</w:t>
      </w:r>
    </w:p>
    <w:p w14:paraId="501805A0" w14:textId="77777777" w:rsidR="002C0018" w:rsidRPr="002C0018" w:rsidRDefault="002C0018" w:rsidP="002C0018">
      <w:pPr>
        <w:ind w:left="720"/>
        <w:rPr>
          <w:rFonts w:ascii="Times New Roman" w:eastAsia="Proxima Nova" w:hAnsi="Times New Roman" w:cs="Times New Roman"/>
          <w:sz w:val="24"/>
          <w:szCs w:val="24"/>
          <w:lang w:val="en-US"/>
        </w:rPr>
      </w:pPr>
    </w:p>
    <w:p w14:paraId="0D80E2EC" w14:textId="77777777" w:rsidR="002C0018" w:rsidRPr="002C0018" w:rsidRDefault="002C0018" w:rsidP="002C0018">
      <w:pPr>
        <w:ind w:left="720"/>
        <w:rPr>
          <w:rFonts w:ascii="Times New Roman" w:eastAsia="Proxima Nova" w:hAnsi="Times New Roman" w:cs="Times New Roman"/>
          <w:sz w:val="24"/>
          <w:szCs w:val="24"/>
          <w:lang w:val="en-US"/>
        </w:rPr>
      </w:pPr>
      <w:r w:rsidRPr="002C0018">
        <w:rPr>
          <w:rFonts w:ascii="Times New Roman" w:eastAsia="Proxima Nova" w:hAnsi="Times New Roman" w:cs="Times New Roman"/>
          <w:sz w:val="24"/>
          <w:szCs w:val="24"/>
          <w:lang w:val="en-US"/>
        </w:rPr>
        <w:t xml:space="preserve">Onsite IT Advisors integrates directly with FDIC teams and partner contractors, operating as a trusted extension of the FDIC Chief Data Office and DMS organizations. We emphasize proactive </w:t>
      </w:r>
      <w:r w:rsidRPr="002C0018">
        <w:rPr>
          <w:rFonts w:ascii="Times New Roman" w:eastAsia="Proxima Nova" w:hAnsi="Times New Roman" w:cs="Times New Roman"/>
          <w:sz w:val="24"/>
          <w:szCs w:val="24"/>
          <w:lang w:val="en-US"/>
        </w:rPr>
        <w:lastRenderedPageBreak/>
        <w:t>communication, disciplined change management, and continuous risk monitoring to ensure smooth coordination across technical, security, and governance domains.</w:t>
      </w:r>
    </w:p>
    <w:p w14:paraId="4A8AF138" w14:textId="7A9596E3" w:rsidR="002C0018" w:rsidRPr="008B3158" w:rsidRDefault="00390747" w:rsidP="002C0018">
      <w:pPr>
        <w:pStyle w:val="Heading2"/>
        <w:rPr>
          <w:lang w:val="en-US"/>
        </w:rPr>
      </w:pPr>
      <w:bookmarkStart w:id="13" w:name="_Toc218020720"/>
      <w:r w:rsidRPr="00390747">
        <w:t>CDMA Platform Support (Azure Data &amp; Analytics)</w:t>
      </w:r>
      <w:bookmarkEnd w:id="13"/>
    </w:p>
    <w:p w14:paraId="1FD59218" w14:textId="734CC0F9" w:rsidR="00F24C47" w:rsidRDefault="00390747" w:rsidP="006C304D">
      <w:pPr>
        <w:ind w:left="720"/>
        <w:rPr>
          <w:rFonts w:ascii="Times New Roman" w:eastAsia="Proxima Nova" w:hAnsi="Times New Roman" w:cs="Times New Roman"/>
          <w:sz w:val="24"/>
          <w:szCs w:val="24"/>
          <w:lang w:val="en-US"/>
        </w:rPr>
      </w:pPr>
      <w:r w:rsidRPr="006C304D">
        <w:rPr>
          <w:rFonts w:ascii="Times New Roman" w:eastAsia="Proxima Nova" w:hAnsi="Times New Roman" w:cs="Times New Roman"/>
          <w:sz w:val="24"/>
          <w:szCs w:val="24"/>
          <w:lang w:val="en-US"/>
        </w:rPr>
        <w:t xml:space="preserve">Onsite IT Advisors will provide comprehensive support for FDIC’s Cloud Data Management and Analytics (CDMA) platform, leveraging proven experience in Azure-based data </w:t>
      </w:r>
      <w:proofErr w:type="gramStart"/>
      <w:r w:rsidRPr="006C304D">
        <w:rPr>
          <w:rFonts w:ascii="Times New Roman" w:eastAsia="Proxima Nova" w:hAnsi="Times New Roman" w:cs="Times New Roman"/>
          <w:sz w:val="24"/>
          <w:szCs w:val="24"/>
          <w:lang w:val="en-US"/>
        </w:rPr>
        <w:t>architectures</w:t>
      </w:r>
      <w:proofErr w:type="gramEnd"/>
      <w:r w:rsidRPr="006C304D">
        <w:rPr>
          <w:rFonts w:ascii="Times New Roman" w:eastAsia="Proxima Nova" w:hAnsi="Times New Roman" w:cs="Times New Roman"/>
          <w:sz w:val="24"/>
          <w:szCs w:val="24"/>
          <w:lang w:val="en-US"/>
        </w:rPr>
        <w:t xml:space="preserve"> and enterprise analytics operations. Our approach supports the full data lifecycle—from ingestion and transformation through analytics, visualization, and operational support—while embedding governance and security controls throughout.</w:t>
      </w:r>
    </w:p>
    <w:p w14:paraId="644B2402" w14:textId="77777777" w:rsidR="00670C81" w:rsidRDefault="00670C81" w:rsidP="006C304D">
      <w:pPr>
        <w:ind w:left="720"/>
        <w:rPr>
          <w:rFonts w:ascii="Times New Roman" w:eastAsia="Proxima Nova" w:hAnsi="Times New Roman" w:cs="Times New Roman"/>
          <w:sz w:val="24"/>
          <w:szCs w:val="24"/>
          <w:lang w:val="en-US"/>
        </w:rPr>
      </w:pPr>
    </w:p>
    <w:p w14:paraId="7ADAF368" w14:textId="1A1EB911" w:rsidR="00670C81" w:rsidRDefault="00670C81" w:rsidP="00670C81">
      <w:pPr>
        <w:ind w:left="720"/>
        <w:jc w:val="center"/>
        <w:rPr>
          <w:rFonts w:ascii="Times New Roman" w:eastAsia="Proxima Nova" w:hAnsi="Times New Roman" w:cs="Times New Roman"/>
          <w:sz w:val="24"/>
          <w:szCs w:val="24"/>
          <w:lang w:val="en-US"/>
        </w:rPr>
      </w:pPr>
      <w:r w:rsidRPr="00043F26">
        <w:rPr>
          <w:rFonts w:ascii="Times New Roman" w:eastAsia="Times New Roman" w:hAnsi="Times New Roman" w:cs="Times New Roman"/>
          <w:noProof/>
          <w:sz w:val="24"/>
          <w:szCs w:val="24"/>
          <w:lang w:val="en-US"/>
        </w:rPr>
        <w:drawing>
          <wp:inline distT="0" distB="0" distL="0" distR="0" wp14:anchorId="27AE842A" wp14:editId="52EB094D">
            <wp:extent cx="4594123" cy="4881204"/>
            <wp:effectExtent l="0" t="0" r="0" b="0"/>
            <wp:docPr id="667299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6024" cy="5000097"/>
                    </a:xfrm>
                    <a:prstGeom prst="rect">
                      <a:avLst/>
                    </a:prstGeom>
                    <a:noFill/>
                    <a:ln>
                      <a:noFill/>
                    </a:ln>
                  </pic:spPr>
                </pic:pic>
              </a:graphicData>
            </a:graphic>
          </wp:inline>
        </w:drawing>
      </w:r>
    </w:p>
    <w:p w14:paraId="5BCD96A7" w14:textId="4FC4FB57" w:rsidR="00670C81" w:rsidRPr="00670C81" w:rsidRDefault="00670C81" w:rsidP="00670C81">
      <w:pPr>
        <w:pStyle w:val="Caption"/>
        <w:jc w:val="center"/>
        <w:rPr>
          <w:rFonts w:ascii="Times New Roman" w:eastAsia="Times New Roman" w:hAnsi="Times New Roman" w:cs="Times New Roman"/>
          <w:sz w:val="24"/>
          <w:szCs w:val="24"/>
          <w:lang w:val="en-US"/>
        </w:rPr>
      </w:pPr>
      <w:r>
        <w:t xml:space="preserve">Figure </w:t>
      </w:r>
      <w:fldSimple w:instr=" SEQ Figure \* ARABIC ">
        <w:r>
          <w:rPr>
            <w:noProof/>
          </w:rPr>
          <w:t>1</w:t>
        </w:r>
      </w:fldSimple>
      <w:r>
        <w:t>: High Level Architecture Diagram</w:t>
      </w:r>
    </w:p>
    <w:p w14:paraId="79125908" w14:textId="45647A1E" w:rsidR="00390747" w:rsidRPr="006C304D" w:rsidRDefault="00390747" w:rsidP="00390747">
      <w:pPr>
        <w:pStyle w:val="ListParagraph"/>
        <w:numPr>
          <w:ilvl w:val="0"/>
          <w:numId w:val="19"/>
        </w:numPr>
        <w:rPr>
          <w:rFonts w:ascii="Times New Roman" w:eastAsia="Proxima Nova" w:hAnsi="Times New Roman" w:cs="Times New Roman"/>
          <w:sz w:val="24"/>
          <w:szCs w:val="24"/>
        </w:rPr>
      </w:pPr>
      <w:r w:rsidRPr="00C15E81">
        <w:rPr>
          <w:rFonts w:ascii="Times New Roman" w:eastAsia="Proxima Nova" w:hAnsi="Times New Roman" w:cs="Times New Roman"/>
          <w:b/>
          <w:bCs/>
          <w:sz w:val="24"/>
          <w:szCs w:val="24"/>
        </w:rPr>
        <w:t xml:space="preserve">Data Ingestion and </w:t>
      </w:r>
      <w:r w:rsidR="009D1659" w:rsidRPr="00C15E81">
        <w:rPr>
          <w:rFonts w:ascii="Times New Roman" w:eastAsia="Proxima Nova" w:hAnsi="Times New Roman" w:cs="Times New Roman"/>
          <w:b/>
          <w:bCs/>
          <w:sz w:val="24"/>
          <w:szCs w:val="24"/>
        </w:rPr>
        <w:t>Processing:</w:t>
      </w:r>
      <w:r w:rsidR="009D1659" w:rsidRPr="006C304D">
        <w:rPr>
          <w:rFonts w:ascii="Times New Roman" w:eastAsia="Proxima Nova" w:hAnsi="Times New Roman" w:cs="Times New Roman"/>
          <w:sz w:val="24"/>
          <w:szCs w:val="24"/>
        </w:rPr>
        <w:t xml:space="preserve"> </w:t>
      </w:r>
      <w:r w:rsidR="009D1659" w:rsidRPr="009D1659">
        <w:rPr>
          <w:rFonts w:ascii="Times New Roman" w:eastAsia="Proxima Nova" w:hAnsi="Times New Roman" w:cs="Times New Roman"/>
          <w:sz w:val="24"/>
          <w:szCs w:val="24"/>
        </w:rPr>
        <w:t>We support structured, semi-structured, and unstructured data ingestion using Azure Data Factory and related Azure integration services. Data pipelines are designed to ensure reliability, scalability, and traceability, enabling FDIC to process data from multiple internal and external sources while maintaining data quality and lineage.</w:t>
      </w:r>
      <w:r w:rsidR="006C304D">
        <w:rPr>
          <w:rFonts w:ascii="Times New Roman" w:eastAsia="Proxima Nova" w:hAnsi="Times New Roman" w:cs="Times New Roman"/>
          <w:sz w:val="24"/>
          <w:szCs w:val="24"/>
        </w:rPr>
        <w:br/>
      </w:r>
    </w:p>
    <w:p w14:paraId="2545CAE0" w14:textId="097B1FCA" w:rsidR="009D1659" w:rsidRPr="006C304D" w:rsidRDefault="009D1659" w:rsidP="00390747">
      <w:pPr>
        <w:pStyle w:val="ListParagraph"/>
        <w:numPr>
          <w:ilvl w:val="0"/>
          <w:numId w:val="19"/>
        </w:numPr>
        <w:rPr>
          <w:rFonts w:ascii="Times New Roman" w:eastAsia="Proxima Nova" w:hAnsi="Times New Roman" w:cs="Times New Roman"/>
          <w:sz w:val="24"/>
          <w:szCs w:val="24"/>
        </w:rPr>
      </w:pPr>
      <w:r w:rsidRPr="00C15E81">
        <w:rPr>
          <w:rFonts w:ascii="Times New Roman" w:eastAsia="Proxima Nova" w:hAnsi="Times New Roman" w:cs="Times New Roman"/>
          <w:b/>
          <w:bCs/>
          <w:sz w:val="24"/>
          <w:szCs w:val="24"/>
        </w:rPr>
        <w:t>Analytics and Lakehouse Architecture:</w:t>
      </w:r>
      <w:r>
        <w:rPr>
          <w:rFonts w:ascii="Times New Roman" w:eastAsia="Proxima Nova" w:hAnsi="Times New Roman" w:cs="Times New Roman"/>
          <w:sz w:val="24"/>
          <w:szCs w:val="24"/>
        </w:rPr>
        <w:t xml:space="preserve"> </w:t>
      </w:r>
      <w:r w:rsidRPr="009D1659">
        <w:rPr>
          <w:rFonts w:ascii="Times New Roman" w:eastAsia="Proxima Nova" w:hAnsi="Times New Roman" w:cs="Times New Roman"/>
          <w:sz w:val="24"/>
          <w:szCs w:val="24"/>
        </w:rPr>
        <w:t xml:space="preserve">We support Azure Databricks, Azure Synapse Analytics, and Azure Data Lake environments to enable scalable analytics and reporting capabilities. Our approach aligns with modern lakehouse </w:t>
      </w:r>
      <w:r w:rsidR="00C15E81" w:rsidRPr="009D1659">
        <w:rPr>
          <w:rFonts w:ascii="Times New Roman" w:eastAsia="Proxima Nova" w:hAnsi="Times New Roman" w:cs="Times New Roman"/>
          <w:sz w:val="24"/>
          <w:szCs w:val="24"/>
        </w:rPr>
        <w:t>architecture</w:t>
      </w:r>
      <w:r w:rsidRPr="009D1659">
        <w:rPr>
          <w:rFonts w:ascii="Times New Roman" w:eastAsia="Proxima Nova" w:hAnsi="Times New Roman" w:cs="Times New Roman"/>
          <w:sz w:val="24"/>
          <w:szCs w:val="24"/>
        </w:rPr>
        <w:t xml:space="preserve"> that </w:t>
      </w:r>
      <w:r w:rsidR="00C15E81" w:rsidRPr="009D1659">
        <w:rPr>
          <w:rFonts w:ascii="Times New Roman" w:eastAsia="Proxima Nova" w:hAnsi="Times New Roman" w:cs="Times New Roman"/>
          <w:sz w:val="24"/>
          <w:szCs w:val="24"/>
        </w:rPr>
        <w:t>allows</w:t>
      </w:r>
      <w:r w:rsidRPr="009D1659">
        <w:rPr>
          <w:rFonts w:ascii="Times New Roman" w:eastAsia="Proxima Nova" w:hAnsi="Times New Roman" w:cs="Times New Roman"/>
          <w:sz w:val="24"/>
          <w:szCs w:val="24"/>
        </w:rPr>
        <w:t xml:space="preserve"> FDIC to perform advanced analytics while maintaining centralized governance and access controls.</w:t>
      </w:r>
      <w:r w:rsidR="006C304D">
        <w:rPr>
          <w:rFonts w:ascii="Times New Roman" w:eastAsia="Proxima Nova" w:hAnsi="Times New Roman" w:cs="Times New Roman"/>
          <w:sz w:val="24"/>
          <w:szCs w:val="24"/>
        </w:rPr>
        <w:br/>
      </w:r>
    </w:p>
    <w:p w14:paraId="1FE4E160" w14:textId="68EC8CC6" w:rsidR="006C304D" w:rsidRPr="006C304D" w:rsidRDefault="006C304D" w:rsidP="006C304D">
      <w:pPr>
        <w:pStyle w:val="ListParagraph"/>
        <w:numPr>
          <w:ilvl w:val="0"/>
          <w:numId w:val="19"/>
        </w:numPr>
        <w:rPr>
          <w:rFonts w:ascii="Times New Roman" w:eastAsia="Proxima Nova" w:hAnsi="Times New Roman" w:cs="Times New Roman"/>
          <w:sz w:val="24"/>
          <w:szCs w:val="24"/>
        </w:rPr>
      </w:pPr>
      <w:r w:rsidRPr="00C15E81">
        <w:rPr>
          <w:rFonts w:ascii="Times New Roman" w:eastAsia="Proxima Nova" w:hAnsi="Times New Roman" w:cs="Times New Roman"/>
          <w:b/>
          <w:bCs/>
          <w:sz w:val="24"/>
          <w:szCs w:val="24"/>
        </w:rPr>
        <w:lastRenderedPageBreak/>
        <w:t>Operational Support and Optimization:</w:t>
      </w:r>
      <w:r w:rsidRPr="006C304D">
        <w:rPr>
          <w:rFonts w:ascii="Times New Roman" w:eastAsia="Proxima Nova" w:hAnsi="Times New Roman" w:cs="Times New Roman"/>
          <w:sz w:val="24"/>
          <w:szCs w:val="24"/>
        </w:rPr>
        <w:t xml:space="preserve"> Onsite IT Advisors </w:t>
      </w:r>
      <w:r w:rsidR="00C15E81" w:rsidRPr="006C304D">
        <w:rPr>
          <w:rFonts w:ascii="Times New Roman" w:eastAsia="Proxima Nova" w:hAnsi="Times New Roman" w:cs="Times New Roman"/>
          <w:sz w:val="24"/>
          <w:szCs w:val="24"/>
        </w:rPr>
        <w:t>provide</w:t>
      </w:r>
      <w:r w:rsidRPr="006C304D">
        <w:rPr>
          <w:rFonts w:ascii="Times New Roman" w:eastAsia="Proxima Nova" w:hAnsi="Times New Roman" w:cs="Times New Roman"/>
          <w:sz w:val="24"/>
          <w:szCs w:val="24"/>
        </w:rPr>
        <w:t xml:space="preserve"> ongoing operational support for CDMA environments, including performance monitoring, incident response, and cost optimization. We apply infrastructure-as-code practices using Terraform and leverage Git-based workflows to ensure consistency, repeatability, and auditability across environments.</w:t>
      </w:r>
      <w:r w:rsidRPr="006C304D">
        <w:rPr>
          <w:rFonts w:ascii="Times New Roman" w:eastAsia="Proxima Nova" w:hAnsi="Times New Roman" w:cs="Times New Roman"/>
          <w:sz w:val="24"/>
          <w:szCs w:val="24"/>
        </w:rPr>
        <w:br/>
      </w:r>
    </w:p>
    <w:p w14:paraId="0495FD0B" w14:textId="77F50FC6" w:rsidR="002710D0" w:rsidRPr="007B7CEB" w:rsidRDefault="006C304D" w:rsidP="007B7CEB">
      <w:pPr>
        <w:pStyle w:val="ListParagraph"/>
        <w:numPr>
          <w:ilvl w:val="0"/>
          <w:numId w:val="19"/>
        </w:numPr>
        <w:rPr>
          <w:rFonts w:ascii="Times New Roman" w:eastAsia="Proxima Nova" w:hAnsi="Times New Roman" w:cs="Times New Roman"/>
          <w:sz w:val="24"/>
          <w:szCs w:val="24"/>
        </w:rPr>
      </w:pPr>
      <w:r w:rsidRPr="00C15E81">
        <w:rPr>
          <w:rFonts w:ascii="Times New Roman" w:eastAsia="Proxima Nova" w:hAnsi="Times New Roman" w:cs="Times New Roman"/>
          <w:b/>
          <w:bCs/>
          <w:sz w:val="24"/>
          <w:szCs w:val="24"/>
        </w:rPr>
        <w:t>Security and Governance Integration:</w:t>
      </w:r>
      <w:r>
        <w:rPr>
          <w:rFonts w:ascii="Times New Roman" w:eastAsia="Proxima Nova" w:hAnsi="Times New Roman" w:cs="Times New Roman"/>
          <w:sz w:val="24"/>
          <w:szCs w:val="24"/>
        </w:rPr>
        <w:t xml:space="preserve"> </w:t>
      </w:r>
      <w:r w:rsidRPr="006C304D">
        <w:rPr>
          <w:rFonts w:ascii="Times New Roman" w:eastAsia="Proxima Nova" w:hAnsi="Times New Roman" w:cs="Times New Roman"/>
          <w:sz w:val="24"/>
          <w:szCs w:val="24"/>
        </w:rPr>
        <w:t>Security and governance are embedded into all CDMA activities. We align with FDIC enterprise architecture standards, access control requirements, and data governance policies to ensure that analytics capabilities remain compliant with federal security expectations.</w:t>
      </w:r>
    </w:p>
    <w:p w14:paraId="38B1EB5C" w14:textId="78A2A72A" w:rsidR="00C15E81" w:rsidRPr="008B3158" w:rsidRDefault="00460B88" w:rsidP="00C15E81">
      <w:pPr>
        <w:pStyle w:val="Heading2"/>
        <w:rPr>
          <w:lang w:val="en-US"/>
        </w:rPr>
      </w:pPr>
      <w:r w:rsidRPr="00460B88">
        <w:rPr>
          <w:rFonts w:ascii="Arial" w:hAnsi="Arial"/>
          <w:color w:val="auto"/>
          <w:sz w:val="22"/>
          <w:szCs w:val="22"/>
        </w:rPr>
        <w:t xml:space="preserve"> </w:t>
      </w:r>
      <w:bookmarkStart w:id="14" w:name="_Toc218020721"/>
      <w:r w:rsidRPr="00460B88">
        <w:t>AlphaRex Modernization (AI / NLP)</w:t>
      </w:r>
      <w:bookmarkEnd w:id="14"/>
    </w:p>
    <w:p w14:paraId="43CD7AD0" w14:textId="77777777" w:rsidR="00460B88" w:rsidRDefault="00460B88" w:rsidP="00460B88">
      <w:pPr>
        <w:ind w:left="720"/>
        <w:rPr>
          <w:rFonts w:ascii="Times New Roman" w:eastAsia="Proxima Nova" w:hAnsi="Times New Roman" w:cs="Times New Roman"/>
          <w:sz w:val="24"/>
          <w:szCs w:val="24"/>
          <w:lang w:val="en-US"/>
        </w:rPr>
      </w:pPr>
      <w:r w:rsidRPr="00460B88">
        <w:rPr>
          <w:rFonts w:ascii="Times New Roman" w:eastAsia="Proxima Nova" w:hAnsi="Times New Roman" w:cs="Times New Roman"/>
          <w:sz w:val="24"/>
          <w:szCs w:val="24"/>
          <w:lang w:val="en-US"/>
        </w:rPr>
        <w:t>Onsite IT Advisors will support FDIC’s AlphaRex modernization by enabling the secure and reliable transition of legacy analytics and artificial intelligence capabilities to modern, cloud-based platforms. Our approach emphasizes continuity of operations while introducing scalable, maintainable, and explainable AI solutions.</w:t>
      </w:r>
    </w:p>
    <w:p w14:paraId="3A162B44" w14:textId="77777777" w:rsidR="00460B88" w:rsidRPr="00460B88" w:rsidRDefault="00460B88" w:rsidP="00460B88">
      <w:pPr>
        <w:ind w:left="720"/>
        <w:rPr>
          <w:rFonts w:ascii="Times New Roman" w:eastAsia="Proxima Nova" w:hAnsi="Times New Roman" w:cs="Times New Roman"/>
          <w:sz w:val="24"/>
          <w:szCs w:val="24"/>
          <w:lang w:val="en-US"/>
        </w:rPr>
      </w:pPr>
    </w:p>
    <w:p w14:paraId="3CED4F76" w14:textId="77777777" w:rsidR="00460B88" w:rsidRDefault="00460B88" w:rsidP="00460B88">
      <w:pPr>
        <w:ind w:left="720"/>
        <w:rPr>
          <w:rFonts w:ascii="Times New Roman" w:eastAsia="Proxima Nova" w:hAnsi="Times New Roman" w:cs="Times New Roman"/>
          <w:sz w:val="24"/>
          <w:szCs w:val="24"/>
          <w:lang w:val="en-US"/>
        </w:rPr>
      </w:pPr>
      <w:r w:rsidRPr="00460B88">
        <w:rPr>
          <w:rFonts w:ascii="Times New Roman" w:eastAsia="Proxima Nova" w:hAnsi="Times New Roman" w:cs="Times New Roman"/>
          <w:sz w:val="24"/>
          <w:szCs w:val="24"/>
          <w:lang w:val="en-US"/>
        </w:rPr>
        <w:t>We support Python-based AI and natural language processing (NLP) solutions that operate on unstructured and semi-structured data sources. Modernization activities include refactoring legacy workflows, migrating processing pipelines to Azure-based environments, and implementing cloud-native services to improve performance and maintainability.</w:t>
      </w:r>
    </w:p>
    <w:p w14:paraId="6D597D33" w14:textId="77777777" w:rsidR="00460B88" w:rsidRPr="00460B88" w:rsidRDefault="00460B88" w:rsidP="00460B88">
      <w:pPr>
        <w:ind w:left="720"/>
        <w:rPr>
          <w:rFonts w:ascii="Times New Roman" w:eastAsia="Proxima Nova" w:hAnsi="Times New Roman" w:cs="Times New Roman"/>
          <w:sz w:val="24"/>
          <w:szCs w:val="24"/>
          <w:lang w:val="en-US"/>
        </w:rPr>
      </w:pPr>
    </w:p>
    <w:p w14:paraId="2E2DC019" w14:textId="13489B6E" w:rsidR="00460B88" w:rsidRDefault="00460B88" w:rsidP="007B7CEB">
      <w:pPr>
        <w:ind w:left="720"/>
        <w:rPr>
          <w:rFonts w:ascii="Times New Roman" w:eastAsia="Proxima Nova" w:hAnsi="Times New Roman" w:cs="Times New Roman"/>
          <w:sz w:val="24"/>
          <w:szCs w:val="24"/>
          <w:lang w:val="en-US"/>
        </w:rPr>
      </w:pPr>
      <w:r w:rsidRPr="00460B88">
        <w:rPr>
          <w:rFonts w:ascii="Times New Roman" w:eastAsia="Proxima Nova" w:hAnsi="Times New Roman" w:cs="Times New Roman"/>
          <w:sz w:val="24"/>
          <w:szCs w:val="24"/>
          <w:lang w:val="en-US"/>
        </w:rPr>
        <w:t>Our approach ensures that AlphaRex capabilities are integrated into FDIC’s broader data and analytics ecosystem, enabling reuse of shared services, centralized monitoring, and consistent governance. Throughout modernization efforts, we maintain close coordination with FDIC stakeholders to ensure functional parity, controlled transitions, and minimal operational disruption.</w:t>
      </w:r>
    </w:p>
    <w:p w14:paraId="3BB6C2B0" w14:textId="2BB966C1" w:rsidR="00460B88" w:rsidRPr="008B3158" w:rsidRDefault="00D400E6" w:rsidP="00460B88">
      <w:pPr>
        <w:pStyle w:val="Heading2"/>
        <w:rPr>
          <w:lang w:val="en-US"/>
        </w:rPr>
      </w:pPr>
      <w:bookmarkStart w:id="15" w:name="_Toc218020722"/>
      <w:r w:rsidRPr="00D400E6">
        <w:t>Enterprise AI Operations</w:t>
      </w:r>
      <w:bookmarkEnd w:id="15"/>
    </w:p>
    <w:p w14:paraId="0988B03D" w14:textId="77777777" w:rsidR="00D400E6" w:rsidRDefault="00D400E6" w:rsidP="00D400E6">
      <w:pPr>
        <w:ind w:left="720"/>
        <w:rPr>
          <w:rFonts w:ascii="Times New Roman" w:eastAsia="Proxima Nova" w:hAnsi="Times New Roman" w:cs="Times New Roman"/>
          <w:sz w:val="24"/>
          <w:szCs w:val="24"/>
          <w:lang w:val="en-US"/>
        </w:rPr>
      </w:pPr>
      <w:r w:rsidRPr="00D400E6">
        <w:rPr>
          <w:rFonts w:ascii="Times New Roman" w:eastAsia="Proxima Nova" w:hAnsi="Times New Roman" w:cs="Times New Roman"/>
          <w:sz w:val="24"/>
          <w:szCs w:val="24"/>
          <w:lang w:val="en-US"/>
        </w:rPr>
        <w:t>Onsite IT Advisors treats artificial intelligence as an enterprise capability rather than a standalone development effort. Our approach supports the full AI lifecycle, including development, deployment, monitoring, and operational support, with a strong emphasis on governance, security, and reliability.</w:t>
      </w:r>
    </w:p>
    <w:p w14:paraId="573DD90E" w14:textId="77777777" w:rsidR="00D400E6" w:rsidRPr="00D400E6" w:rsidRDefault="00D400E6" w:rsidP="00D400E6">
      <w:pPr>
        <w:ind w:left="720"/>
        <w:rPr>
          <w:rFonts w:ascii="Times New Roman" w:eastAsia="Proxima Nova" w:hAnsi="Times New Roman" w:cs="Times New Roman"/>
          <w:sz w:val="24"/>
          <w:szCs w:val="24"/>
          <w:lang w:val="en-US"/>
        </w:rPr>
      </w:pPr>
    </w:p>
    <w:p w14:paraId="5BDDCA8F" w14:textId="77777777" w:rsidR="00D400E6" w:rsidRDefault="00D400E6" w:rsidP="00D400E6">
      <w:pPr>
        <w:ind w:left="720"/>
        <w:rPr>
          <w:rFonts w:ascii="Times New Roman" w:eastAsia="Proxima Nova" w:hAnsi="Times New Roman" w:cs="Times New Roman"/>
          <w:sz w:val="24"/>
          <w:szCs w:val="24"/>
          <w:lang w:val="en-US"/>
        </w:rPr>
      </w:pPr>
      <w:r w:rsidRPr="00D400E6">
        <w:rPr>
          <w:rFonts w:ascii="Times New Roman" w:eastAsia="Proxima Nova" w:hAnsi="Times New Roman" w:cs="Times New Roman"/>
          <w:sz w:val="24"/>
          <w:szCs w:val="24"/>
          <w:lang w:val="en-US"/>
        </w:rPr>
        <w:t>We support role-based access control, usage monitoring, and operational oversight to ensure AI services are used appropriately and transparently. AI solutions are monitored for performance, availability, and reliability, with defined processes for incident response and issue resolution.</w:t>
      </w:r>
    </w:p>
    <w:p w14:paraId="3B73510D" w14:textId="77777777" w:rsidR="00D400E6" w:rsidRPr="00D400E6" w:rsidRDefault="00D400E6" w:rsidP="00D400E6">
      <w:pPr>
        <w:ind w:left="720"/>
        <w:rPr>
          <w:rFonts w:ascii="Times New Roman" w:eastAsia="Proxima Nova" w:hAnsi="Times New Roman" w:cs="Times New Roman"/>
          <w:sz w:val="24"/>
          <w:szCs w:val="24"/>
          <w:lang w:val="en-US"/>
        </w:rPr>
      </w:pPr>
    </w:p>
    <w:p w14:paraId="2B799530" w14:textId="78FFD234" w:rsidR="00460B88" w:rsidRPr="00460B88" w:rsidRDefault="00D400E6" w:rsidP="00C34C67">
      <w:pPr>
        <w:ind w:left="720"/>
        <w:rPr>
          <w:rFonts w:ascii="Times New Roman" w:eastAsia="Proxima Nova" w:hAnsi="Times New Roman" w:cs="Times New Roman"/>
          <w:sz w:val="24"/>
          <w:szCs w:val="24"/>
          <w:lang w:val="en-US"/>
        </w:rPr>
      </w:pPr>
      <w:r w:rsidRPr="00D400E6">
        <w:rPr>
          <w:rFonts w:ascii="Times New Roman" w:eastAsia="Proxima Nova" w:hAnsi="Times New Roman" w:cs="Times New Roman"/>
          <w:sz w:val="24"/>
          <w:szCs w:val="24"/>
          <w:lang w:val="en-US"/>
        </w:rPr>
        <w:t>Our approach emphasizes responsible and explainable AI practices, ensuring that models and analytics outputs are understandable, auditable, and aligned with FDIC governance expectations. This allows FDIC to adopt advanced AI capabilities while maintaining public trust and regulatory accountability.</w:t>
      </w:r>
    </w:p>
    <w:p w14:paraId="5D67C5EB" w14:textId="60C1CC07" w:rsidR="00D400E6" w:rsidRPr="008B3158" w:rsidRDefault="00643650" w:rsidP="00D400E6">
      <w:pPr>
        <w:pStyle w:val="Heading2"/>
        <w:rPr>
          <w:lang w:val="en-US"/>
        </w:rPr>
      </w:pPr>
      <w:bookmarkStart w:id="16" w:name="_Toc218020723"/>
      <w:r w:rsidRPr="00643650">
        <w:t>Agile Delivery and DevOps</w:t>
      </w:r>
      <w:bookmarkEnd w:id="16"/>
    </w:p>
    <w:p w14:paraId="7A6C25D0" w14:textId="77777777" w:rsidR="00643650" w:rsidRPr="008F4A29" w:rsidRDefault="00643650" w:rsidP="008F4A29">
      <w:pPr>
        <w:ind w:left="720"/>
        <w:rPr>
          <w:rFonts w:ascii="Times New Roman" w:eastAsia="Proxima Nova" w:hAnsi="Times New Roman" w:cs="Times New Roman"/>
          <w:sz w:val="24"/>
          <w:szCs w:val="24"/>
          <w:lang w:val="en-US"/>
        </w:rPr>
      </w:pPr>
      <w:r w:rsidRPr="008F4A29">
        <w:rPr>
          <w:rFonts w:ascii="Times New Roman" w:eastAsia="Proxima Nova" w:hAnsi="Times New Roman" w:cs="Times New Roman"/>
          <w:sz w:val="24"/>
          <w:szCs w:val="24"/>
          <w:lang w:val="en-US"/>
        </w:rPr>
        <w:t xml:space="preserve">Onsite IT Advisors employs a disciplined Agile delivery model aligned with FDIC governance and oversight requirements. Work is executed through iterative sprints, with clearly defined backlogs, </w:t>
      </w:r>
      <w:r w:rsidRPr="008F4A29">
        <w:rPr>
          <w:rFonts w:ascii="Times New Roman" w:eastAsia="Proxima Nova" w:hAnsi="Times New Roman" w:cs="Times New Roman"/>
          <w:sz w:val="24"/>
          <w:szCs w:val="24"/>
          <w:lang w:val="en-US"/>
        </w:rPr>
        <w:lastRenderedPageBreak/>
        <w:t>acceptance criteria, and deliverables. Agile ceremonies and artifacts provide transparency into progress, risks, and dependencies.</w:t>
      </w:r>
    </w:p>
    <w:p w14:paraId="1852D2F5" w14:textId="77777777" w:rsidR="008F4A29" w:rsidRDefault="008F4A29" w:rsidP="008F4A29">
      <w:pPr>
        <w:ind w:left="720"/>
        <w:rPr>
          <w:rFonts w:ascii="Times New Roman" w:eastAsia="Proxima Nova" w:hAnsi="Times New Roman" w:cs="Times New Roman"/>
          <w:sz w:val="24"/>
          <w:szCs w:val="24"/>
          <w:lang w:val="en-US"/>
        </w:rPr>
      </w:pPr>
    </w:p>
    <w:p w14:paraId="21F3883D" w14:textId="1768535D" w:rsidR="00643650" w:rsidRDefault="00643650" w:rsidP="008F4A29">
      <w:pPr>
        <w:ind w:left="720"/>
        <w:rPr>
          <w:rFonts w:ascii="Times New Roman" w:eastAsia="Proxima Nova" w:hAnsi="Times New Roman" w:cs="Times New Roman"/>
          <w:sz w:val="24"/>
          <w:szCs w:val="24"/>
          <w:lang w:val="en-US"/>
        </w:rPr>
      </w:pPr>
      <w:r w:rsidRPr="008F4A29">
        <w:rPr>
          <w:rFonts w:ascii="Times New Roman" w:eastAsia="Proxima Nova" w:hAnsi="Times New Roman" w:cs="Times New Roman"/>
          <w:sz w:val="24"/>
          <w:szCs w:val="24"/>
          <w:lang w:val="en-US"/>
        </w:rPr>
        <w:t>DevOps practices are integrated across development and operations to enable continuous integration, automated testing, and controlled deployments. CI/CD pipelines are designed to support secure, repeatable releases while maintaining alignment with change management and security review processes.</w:t>
      </w:r>
    </w:p>
    <w:p w14:paraId="3D0DCDCC" w14:textId="77777777" w:rsidR="008F4A29" w:rsidRPr="008F4A29" w:rsidRDefault="008F4A29" w:rsidP="008F4A29">
      <w:pPr>
        <w:ind w:left="720"/>
        <w:rPr>
          <w:rFonts w:ascii="Times New Roman" w:eastAsia="Proxima Nova" w:hAnsi="Times New Roman" w:cs="Times New Roman"/>
          <w:sz w:val="24"/>
          <w:szCs w:val="24"/>
          <w:lang w:val="en-US"/>
        </w:rPr>
      </w:pPr>
    </w:p>
    <w:p w14:paraId="16BE4063" w14:textId="77777777" w:rsidR="00643650" w:rsidRPr="008F4A29" w:rsidRDefault="00643650" w:rsidP="008F4A29">
      <w:pPr>
        <w:ind w:left="720"/>
        <w:rPr>
          <w:rFonts w:ascii="Times New Roman" w:eastAsia="Proxima Nova" w:hAnsi="Times New Roman" w:cs="Times New Roman"/>
          <w:sz w:val="24"/>
          <w:szCs w:val="24"/>
          <w:lang w:val="en-US"/>
        </w:rPr>
      </w:pPr>
      <w:r w:rsidRPr="008F4A29">
        <w:rPr>
          <w:rFonts w:ascii="Times New Roman" w:eastAsia="Proxima Nova" w:hAnsi="Times New Roman" w:cs="Times New Roman"/>
          <w:sz w:val="24"/>
          <w:szCs w:val="24"/>
          <w:lang w:val="en-US"/>
        </w:rPr>
        <w:t>Quality is enforced through automated testing, peer reviews, and structured validation processes. This approach ensures that enhancements and fixes are delivered efficiently without compromising stability or compliance.</w:t>
      </w:r>
    </w:p>
    <w:p w14:paraId="5B810D73" w14:textId="60287F10" w:rsidR="00643650" w:rsidRPr="00643650" w:rsidRDefault="008F4A29" w:rsidP="00643650">
      <w:pPr>
        <w:pStyle w:val="Heading2"/>
        <w:rPr>
          <w:lang w:val="en-US"/>
        </w:rPr>
      </w:pPr>
      <w:bookmarkStart w:id="17" w:name="_Toc218020724"/>
      <w:r w:rsidRPr="008F4A29">
        <w:t>Technical Risk Management</w:t>
      </w:r>
      <w:bookmarkEnd w:id="17"/>
    </w:p>
    <w:p w14:paraId="6411F6CB" w14:textId="77777777" w:rsidR="008F4A29" w:rsidRDefault="008F4A29" w:rsidP="008F4A29">
      <w:pPr>
        <w:ind w:left="720"/>
        <w:rPr>
          <w:rFonts w:ascii="Times New Roman" w:eastAsia="Proxima Nova" w:hAnsi="Times New Roman" w:cs="Times New Roman"/>
          <w:sz w:val="24"/>
          <w:szCs w:val="24"/>
          <w:lang w:val="en-US"/>
        </w:rPr>
      </w:pPr>
      <w:r w:rsidRPr="008F4A29">
        <w:rPr>
          <w:rFonts w:ascii="Times New Roman" w:eastAsia="Proxima Nova" w:hAnsi="Times New Roman" w:cs="Times New Roman"/>
          <w:sz w:val="24"/>
          <w:szCs w:val="24"/>
          <w:lang w:val="en-US"/>
        </w:rPr>
        <w:t>Onsite IT Advisors proactively identifies and manages technical risks associated with enterprise data platforms and AI solutions. Risks related to system availability, data quality, security, and integration are continuously monitored and addressed through defined mitigation strategies.</w:t>
      </w:r>
    </w:p>
    <w:p w14:paraId="32A5FBFB" w14:textId="77777777" w:rsidR="008F4A29" w:rsidRPr="008F4A29" w:rsidRDefault="008F4A29" w:rsidP="008F4A29">
      <w:pPr>
        <w:ind w:left="720"/>
        <w:rPr>
          <w:rFonts w:ascii="Times New Roman" w:eastAsia="Proxima Nova" w:hAnsi="Times New Roman" w:cs="Times New Roman"/>
          <w:sz w:val="24"/>
          <w:szCs w:val="24"/>
          <w:lang w:val="en-US"/>
        </w:rPr>
      </w:pPr>
    </w:p>
    <w:p w14:paraId="358834F7" w14:textId="3F408320" w:rsidR="00C15E81" w:rsidRPr="007B7CEB" w:rsidRDefault="008F4A29" w:rsidP="007B7CEB">
      <w:pPr>
        <w:ind w:left="720"/>
        <w:rPr>
          <w:rFonts w:ascii="Times New Roman" w:eastAsia="Proxima Nova" w:hAnsi="Times New Roman" w:cs="Times New Roman"/>
          <w:sz w:val="24"/>
          <w:szCs w:val="24"/>
          <w:lang w:val="en-US"/>
        </w:rPr>
      </w:pPr>
      <w:r w:rsidRPr="008F4A29">
        <w:rPr>
          <w:rFonts w:ascii="Times New Roman" w:eastAsia="Proxima Nova" w:hAnsi="Times New Roman" w:cs="Times New Roman"/>
          <w:sz w:val="24"/>
          <w:szCs w:val="24"/>
          <w:lang w:val="en-US"/>
        </w:rPr>
        <w:t>Our risk management approach emphasizes early identification, clear escalation paths, and close collaboration with FDIC stakeholders. By addressing risks proactively, we reduce the likelihood of disruptions and ensure consistent delivery of mission-critical capabilities.</w:t>
      </w:r>
    </w:p>
    <w:p w14:paraId="6D48C8E9" w14:textId="798CFD8A" w:rsidR="006779ED" w:rsidRPr="009C6FF4" w:rsidRDefault="006D340A" w:rsidP="00616AC7">
      <w:pPr>
        <w:pStyle w:val="Heading1"/>
        <w:numPr>
          <w:ilvl w:val="0"/>
          <w:numId w:val="2"/>
        </w:numPr>
        <w:rPr>
          <w:rFonts w:ascii="Times New Roman" w:hAnsi="Times New Roman" w:cs="Times New Roman"/>
          <w:b/>
          <w:bCs/>
          <w:color w:val="17365D" w:themeColor="text2" w:themeShade="BF"/>
        </w:rPr>
      </w:pPr>
      <w:bookmarkStart w:id="18" w:name="_Toc218020725"/>
      <w:r>
        <w:rPr>
          <w:rFonts w:ascii="Times New Roman" w:hAnsi="Times New Roman" w:cs="Times New Roman"/>
          <w:b/>
          <w:bCs/>
          <w:color w:val="17365D" w:themeColor="text2" w:themeShade="BF"/>
        </w:rPr>
        <w:t>Management Approach</w:t>
      </w:r>
      <w:bookmarkEnd w:id="18"/>
    </w:p>
    <w:p w14:paraId="20BF30E6" w14:textId="77777777" w:rsidR="006D340A" w:rsidRPr="006D340A" w:rsidRDefault="006D340A" w:rsidP="006D340A">
      <w:pPr>
        <w:pStyle w:val="ListParagraph"/>
        <w:keepNext/>
        <w:keepLines/>
        <w:numPr>
          <w:ilvl w:val="0"/>
          <w:numId w:val="6"/>
        </w:numPr>
        <w:spacing w:before="400" w:after="120"/>
        <w:contextualSpacing w:val="0"/>
        <w:outlineLvl w:val="0"/>
        <w:rPr>
          <w:vanish/>
          <w:sz w:val="40"/>
          <w:szCs w:val="40"/>
        </w:rPr>
      </w:pPr>
      <w:bookmarkStart w:id="19" w:name="_Toc217934663"/>
      <w:bookmarkStart w:id="20" w:name="_Toc217934691"/>
      <w:bookmarkStart w:id="21" w:name="_Toc217936856"/>
      <w:bookmarkStart w:id="22" w:name="_Toc217936892"/>
      <w:bookmarkStart w:id="23" w:name="_Toc218020726"/>
      <w:bookmarkEnd w:id="19"/>
      <w:bookmarkEnd w:id="20"/>
      <w:bookmarkEnd w:id="21"/>
      <w:bookmarkEnd w:id="22"/>
      <w:bookmarkEnd w:id="23"/>
    </w:p>
    <w:p w14:paraId="7B805CD6" w14:textId="09A3471F" w:rsidR="006D340A" w:rsidRPr="00643650" w:rsidRDefault="00A44841" w:rsidP="006D340A">
      <w:pPr>
        <w:pStyle w:val="Heading2"/>
        <w:rPr>
          <w:lang w:val="en-US"/>
        </w:rPr>
      </w:pPr>
      <w:bookmarkStart w:id="24" w:name="_Toc218020727"/>
      <w:r w:rsidRPr="00A44841">
        <w:t>Program Governance and Oversight</w:t>
      </w:r>
      <w:bookmarkEnd w:id="24"/>
    </w:p>
    <w:p w14:paraId="19770CDB" w14:textId="77777777" w:rsidR="00A44841" w:rsidRDefault="00A44841"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Onsite IT Advisors will manage this effort through a structured program governance model designed to ensure transparency, accountability, and alignment with FDIC priorities. Governance is established to support concurrent initiatives across CDMA platform operations, AlphaRex modernization, and enterprise AI services while maintaining operational stability and compliance.</w:t>
      </w:r>
    </w:p>
    <w:p w14:paraId="78A647C4" w14:textId="77777777" w:rsidR="007D243C" w:rsidRPr="007D243C" w:rsidRDefault="007D243C" w:rsidP="007D243C">
      <w:pPr>
        <w:ind w:left="720"/>
        <w:rPr>
          <w:rFonts w:ascii="Times New Roman" w:eastAsia="Proxima Nova" w:hAnsi="Times New Roman" w:cs="Times New Roman"/>
          <w:sz w:val="24"/>
          <w:szCs w:val="24"/>
          <w:lang w:val="en-US"/>
        </w:rPr>
      </w:pPr>
    </w:p>
    <w:p w14:paraId="0734F498" w14:textId="77777777" w:rsidR="00A44841" w:rsidRDefault="00A44841"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A designated Program Manager will serve as the primary point of contact for FDIC DMS leadership and will be responsible for overall delivery, coordination, and performance management. Governance activities include regular status reporting, risk and issue tracking, and alignment with FDIC change management and approval processes. This approach ensures that FDIC stakeholders maintain continuous visibility into progress, priorities, and emerging risks.</w:t>
      </w:r>
    </w:p>
    <w:p w14:paraId="35945792" w14:textId="77777777" w:rsidR="007D243C" w:rsidRPr="007D243C" w:rsidRDefault="007D243C" w:rsidP="007D243C">
      <w:pPr>
        <w:ind w:left="720"/>
        <w:rPr>
          <w:rFonts w:ascii="Times New Roman" w:eastAsia="Proxima Nova" w:hAnsi="Times New Roman" w:cs="Times New Roman"/>
          <w:sz w:val="24"/>
          <w:szCs w:val="24"/>
          <w:lang w:val="en-US"/>
        </w:rPr>
      </w:pPr>
    </w:p>
    <w:p w14:paraId="15982631" w14:textId="77777777" w:rsidR="00A44841" w:rsidRPr="007D243C" w:rsidRDefault="00A44841"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Program governance is structured to integrate seamlessly with FDIC’s existing oversight frameworks, enabling effective collaboration with internal teams and partner contractors without duplicating processes or introducing unnecessary administrative overhead.</w:t>
      </w:r>
    </w:p>
    <w:p w14:paraId="03554C8E" w14:textId="6FB0A6B7" w:rsidR="00A44841" w:rsidRPr="00A94CA8" w:rsidRDefault="00A94CA8" w:rsidP="00A94CA8">
      <w:pPr>
        <w:pStyle w:val="Heading2"/>
      </w:pPr>
      <w:bookmarkStart w:id="25" w:name="_Toc218020728"/>
      <w:r w:rsidRPr="00A94CA8">
        <w:rPr>
          <w:rStyle w:val="Strong"/>
          <w:b w:val="0"/>
          <w:bCs w:val="0"/>
        </w:rPr>
        <w:t>Staffing and Role Alignment</w:t>
      </w:r>
      <w:bookmarkEnd w:id="25"/>
    </w:p>
    <w:p w14:paraId="2CC30B5A" w14:textId="77777777" w:rsidR="00A94CA8" w:rsidRDefault="00A94CA8" w:rsidP="007D243C">
      <w:pPr>
        <w:ind w:left="720"/>
        <w:rPr>
          <w:rFonts w:ascii="Times New Roman" w:eastAsia="Proxima Nova" w:hAnsi="Times New Roman" w:cs="Times New Roman"/>
          <w:sz w:val="24"/>
          <w:szCs w:val="24"/>
          <w:lang w:val="en-US"/>
        </w:rPr>
      </w:pPr>
      <w:proofErr w:type="gramStart"/>
      <w:r w:rsidRPr="007D243C">
        <w:rPr>
          <w:rFonts w:ascii="Times New Roman" w:eastAsia="Proxima Nova" w:hAnsi="Times New Roman" w:cs="Times New Roman"/>
          <w:sz w:val="24"/>
          <w:szCs w:val="24"/>
          <w:lang w:val="en-US"/>
        </w:rPr>
        <w:t>Onsite</w:t>
      </w:r>
      <w:proofErr w:type="gramEnd"/>
      <w:r w:rsidRPr="007D243C">
        <w:rPr>
          <w:rFonts w:ascii="Times New Roman" w:eastAsia="Proxima Nova" w:hAnsi="Times New Roman" w:cs="Times New Roman"/>
          <w:sz w:val="24"/>
          <w:szCs w:val="24"/>
          <w:lang w:val="en-US"/>
        </w:rPr>
        <w:t xml:space="preserve"> IT Advisors will staff this effort with qualified personnel aligned to the technical and operational needs of FDIC DMS initiatives. Roles are assigned based on functional responsibility, technical expertise, and federal delivery experience to ensure continuity and accountability.</w:t>
      </w:r>
    </w:p>
    <w:p w14:paraId="3FC72058" w14:textId="77777777" w:rsidR="007D243C" w:rsidRPr="007D243C" w:rsidRDefault="007D243C" w:rsidP="007D243C">
      <w:pPr>
        <w:ind w:left="720"/>
        <w:rPr>
          <w:rFonts w:ascii="Times New Roman" w:eastAsia="Proxima Nova" w:hAnsi="Times New Roman" w:cs="Times New Roman"/>
          <w:sz w:val="24"/>
          <w:szCs w:val="24"/>
          <w:lang w:val="en-US"/>
        </w:rPr>
      </w:pPr>
    </w:p>
    <w:p w14:paraId="51974B45" w14:textId="77777777" w:rsidR="00A94CA8" w:rsidRDefault="00A94CA8"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lastRenderedPageBreak/>
        <w:t>Key roles include program management, solution architecture, data engineering, AI and analytics support, DevOps, and quality assurance. Each role has clearly defined responsibilities and escalation paths to ensure timely issue resolution and consistent delivery. Staffing plans are designed to support both steady-state operations and surge requirements as FDIC priorities evolve.</w:t>
      </w:r>
    </w:p>
    <w:p w14:paraId="4500D21D" w14:textId="77777777" w:rsidR="007D243C" w:rsidRPr="007D243C" w:rsidRDefault="007D243C" w:rsidP="007D243C">
      <w:pPr>
        <w:ind w:left="720"/>
        <w:rPr>
          <w:rFonts w:ascii="Times New Roman" w:eastAsia="Proxima Nova" w:hAnsi="Times New Roman" w:cs="Times New Roman"/>
          <w:sz w:val="24"/>
          <w:szCs w:val="24"/>
          <w:lang w:val="en-US"/>
        </w:rPr>
      </w:pPr>
    </w:p>
    <w:p w14:paraId="342F6C29" w14:textId="77777777" w:rsidR="00A94CA8" w:rsidRPr="007D243C" w:rsidRDefault="00A94CA8"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Personnel are cross-trained where appropriate to reduce dependency on single individuals and to ensure continuity of operations in the event of staff transitions. This approach minimizes delivery risk while maintaining flexibility to respond to changing mission needs.</w:t>
      </w:r>
    </w:p>
    <w:p w14:paraId="294939F1" w14:textId="3AC470F7" w:rsidR="00680152" w:rsidRPr="00A94CA8" w:rsidRDefault="00680152" w:rsidP="00680152">
      <w:pPr>
        <w:pStyle w:val="Heading2"/>
      </w:pPr>
      <w:bookmarkStart w:id="26" w:name="_Toc218020729"/>
      <w:r w:rsidRPr="00680152">
        <w:t>Work Management and Delivery Approach</w:t>
      </w:r>
      <w:bookmarkEnd w:id="26"/>
    </w:p>
    <w:p w14:paraId="5C79B486" w14:textId="77777777" w:rsidR="003D3683" w:rsidRDefault="003D3683"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Onsite IT Advisors employs a disciplined Agile delivery approach tailored to federal governance environments. Work is planned and executed in iterative cycles, with defined backlogs, priorities, and acceptance criteria established in collaboration with FDIC stakeholders.</w:t>
      </w:r>
    </w:p>
    <w:p w14:paraId="51099F4F" w14:textId="77777777" w:rsidR="007D243C" w:rsidRPr="007D243C" w:rsidRDefault="007D243C" w:rsidP="007D243C">
      <w:pPr>
        <w:ind w:left="720"/>
        <w:rPr>
          <w:rFonts w:ascii="Times New Roman" w:eastAsia="Proxima Nova" w:hAnsi="Times New Roman" w:cs="Times New Roman"/>
          <w:sz w:val="24"/>
          <w:szCs w:val="24"/>
          <w:lang w:val="en-US"/>
        </w:rPr>
      </w:pPr>
    </w:p>
    <w:p w14:paraId="440F5D62" w14:textId="77777777" w:rsidR="003D3683" w:rsidRDefault="003D3683"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Agile ceremonies and artifacts provide transparency into progress, dependencies, and risks while maintaining alignment with FDIC reporting and oversight expectations. Deliverables are reviewed regularly to ensure quality, technical accuracy, and compliance with FDIC standards.</w:t>
      </w:r>
    </w:p>
    <w:p w14:paraId="7BB3E993" w14:textId="77777777" w:rsidR="007D243C" w:rsidRPr="007D243C" w:rsidRDefault="007D243C" w:rsidP="007D243C">
      <w:pPr>
        <w:ind w:left="720"/>
        <w:rPr>
          <w:rFonts w:ascii="Times New Roman" w:eastAsia="Proxima Nova" w:hAnsi="Times New Roman" w:cs="Times New Roman"/>
          <w:sz w:val="24"/>
          <w:szCs w:val="24"/>
          <w:lang w:val="en-US"/>
        </w:rPr>
      </w:pPr>
    </w:p>
    <w:p w14:paraId="1C7E573D" w14:textId="77777777" w:rsidR="003D3683" w:rsidRPr="007D243C" w:rsidRDefault="003D3683"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This approach enables incremental value delivery while allowing FDIC to adjust priorities as mission requirements evolve, without introducing unnecessary disruption or rework.</w:t>
      </w:r>
    </w:p>
    <w:p w14:paraId="2DE00533" w14:textId="1797C243" w:rsidR="003D3683" w:rsidRPr="00A94CA8" w:rsidRDefault="003D3683" w:rsidP="003D3683">
      <w:pPr>
        <w:pStyle w:val="Heading2"/>
      </w:pPr>
      <w:bookmarkStart w:id="27" w:name="_Toc218020730"/>
      <w:r w:rsidRPr="003D3683">
        <w:t>Communication and Coordination</w:t>
      </w:r>
      <w:bookmarkEnd w:id="27"/>
    </w:p>
    <w:p w14:paraId="2EF72202" w14:textId="77777777" w:rsidR="00217CF0" w:rsidRDefault="00217CF0"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Effective communication is central to successful program execution. Onsite IT Advisors will maintain structured communication channels to ensure timely coordination with FDIC DMS leadership, technical teams, and partner contractors.</w:t>
      </w:r>
    </w:p>
    <w:p w14:paraId="37217B95" w14:textId="77777777" w:rsidR="007D243C" w:rsidRPr="007D243C" w:rsidRDefault="007D243C" w:rsidP="007D243C">
      <w:pPr>
        <w:ind w:left="720"/>
        <w:rPr>
          <w:rFonts w:ascii="Times New Roman" w:eastAsia="Proxima Nova" w:hAnsi="Times New Roman" w:cs="Times New Roman"/>
          <w:sz w:val="24"/>
          <w:szCs w:val="24"/>
          <w:lang w:val="en-US"/>
        </w:rPr>
      </w:pPr>
    </w:p>
    <w:p w14:paraId="59E06930" w14:textId="77777777" w:rsidR="00217CF0" w:rsidRDefault="00217CF0"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Regular meetings, written status reports, and ad hoc coordination sessions are used to address progress, risks, and upcoming activities. Communication protocols are designed to support decision-making while minimizing administrative burden on FDIC personnel.</w:t>
      </w:r>
    </w:p>
    <w:p w14:paraId="72560F14" w14:textId="77777777" w:rsidR="007D243C" w:rsidRPr="007D243C" w:rsidRDefault="007D243C" w:rsidP="007D243C">
      <w:pPr>
        <w:ind w:left="720"/>
        <w:rPr>
          <w:rFonts w:ascii="Times New Roman" w:eastAsia="Proxima Nova" w:hAnsi="Times New Roman" w:cs="Times New Roman"/>
          <w:sz w:val="24"/>
          <w:szCs w:val="24"/>
          <w:lang w:val="en-US"/>
        </w:rPr>
      </w:pPr>
    </w:p>
    <w:p w14:paraId="113034B3" w14:textId="77777777" w:rsidR="00217CF0" w:rsidRPr="007D243C" w:rsidRDefault="00217CF0"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All communications are conducted in accordance with FDIC information security and data handling requirements to ensure protection of sensitive information.</w:t>
      </w:r>
    </w:p>
    <w:p w14:paraId="3015B444" w14:textId="59650183" w:rsidR="00217CF0" w:rsidRPr="00A94CA8" w:rsidRDefault="009215D6" w:rsidP="00217CF0">
      <w:pPr>
        <w:pStyle w:val="Heading2"/>
      </w:pPr>
      <w:bookmarkStart w:id="28" w:name="_Toc218020731"/>
      <w:r w:rsidRPr="009215D6">
        <w:t>Risk and Issue Management</w:t>
      </w:r>
      <w:bookmarkEnd w:id="28"/>
    </w:p>
    <w:p w14:paraId="1BD46166" w14:textId="77777777" w:rsidR="009215D6" w:rsidRDefault="009215D6"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Onsite IT Advisors applies a proactive risk management approach to identify, assess, and mitigate potential risks throughout the program lifecycle. Risks related to staffing, technical complexity, security compliance, and schedule are monitored continuously and addressed through defined mitigation strategies.</w:t>
      </w:r>
    </w:p>
    <w:p w14:paraId="51974CD6" w14:textId="77777777" w:rsidR="007D243C" w:rsidRPr="007D243C" w:rsidRDefault="007D243C" w:rsidP="007D243C">
      <w:pPr>
        <w:ind w:left="720"/>
        <w:rPr>
          <w:rFonts w:ascii="Times New Roman" w:eastAsia="Proxima Nova" w:hAnsi="Times New Roman" w:cs="Times New Roman"/>
          <w:sz w:val="24"/>
          <w:szCs w:val="24"/>
          <w:lang w:val="en-US"/>
        </w:rPr>
      </w:pPr>
    </w:p>
    <w:p w14:paraId="3DA9431F" w14:textId="77777777" w:rsidR="009215D6" w:rsidRPr="007D243C" w:rsidRDefault="009215D6"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Issues are escalated promptly through established governance channels to ensure timely resolution and minimal impact on mission-critical operations. This disciplined approach reduces uncertainty and supports predictable, reliable delivery.</w:t>
      </w:r>
    </w:p>
    <w:p w14:paraId="36575A91" w14:textId="602BCE07" w:rsidR="009215D6" w:rsidRPr="00A94CA8" w:rsidRDefault="009215D6" w:rsidP="009215D6">
      <w:pPr>
        <w:pStyle w:val="Heading2"/>
      </w:pPr>
      <w:bookmarkStart w:id="29" w:name="_Toc218020732"/>
      <w:r w:rsidRPr="009215D6">
        <w:lastRenderedPageBreak/>
        <w:t>Continuity and Surge Support</w:t>
      </w:r>
      <w:bookmarkEnd w:id="29"/>
    </w:p>
    <w:p w14:paraId="5BDB9531" w14:textId="77777777" w:rsidR="007D243C" w:rsidRPr="007D243C" w:rsidRDefault="007D243C" w:rsidP="007D243C">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Onsite IT Advisors is committed to maintaining continuity of operations across all supported initiatives. Knowledge transfer, documentation, and cross-training practices ensure that services remain stable and resilient over time.</w:t>
      </w:r>
    </w:p>
    <w:p w14:paraId="71C02497" w14:textId="59584448" w:rsidR="00550F05" w:rsidRPr="007B7CEB" w:rsidRDefault="007D243C" w:rsidP="007B7CEB">
      <w:pPr>
        <w:ind w:left="720"/>
        <w:rPr>
          <w:rFonts w:ascii="Times New Roman" w:eastAsia="Proxima Nova" w:hAnsi="Times New Roman" w:cs="Times New Roman"/>
          <w:sz w:val="24"/>
          <w:szCs w:val="24"/>
          <w:lang w:val="en-US"/>
        </w:rPr>
      </w:pPr>
      <w:r w:rsidRPr="007D243C">
        <w:rPr>
          <w:rFonts w:ascii="Times New Roman" w:eastAsia="Proxima Nova" w:hAnsi="Times New Roman" w:cs="Times New Roman"/>
          <w:sz w:val="24"/>
          <w:szCs w:val="24"/>
          <w:lang w:val="en-US"/>
        </w:rPr>
        <w:t>Surge support can be provided as needed to address priority initiatives, emerging requirements, or unforeseen operational demands. This flexibility allows FDIC to respond effectively to changing mission needs without compromising service quality or compliance.</w:t>
      </w:r>
    </w:p>
    <w:p w14:paraId="52571BAE" w14:textId="52807EF8" w:rsidR="00D85B70" w:rsidRPr="009C6FF4" w:rsidRDefault="00D85B70" w:rsidP="00616AC7">
      <w:pPr>
        <w:pStyle w:val="Heading1"/>
        <w:numPr>
          <w:ilvl w:val="0"/>
          <w:numId w:val="2"/>
        </w:numPr>
        <w:rPr>
          <w:rFonts w:ascii="Times New Roman" w:hAnsi="Times New Roman" w:cs="Times New Roman"/>
          <w:b/>
          <w:bCs/>
          <w:color w:val="17365D" w:themeColor="text2" w:themeShade="BF"/>
        </w:rPr>
      </w:pPr>
      <w:bookmarkStart w:id="30" w:name="_Toc218020733"/>
      <w:r w:rsidRPr="009C6FF4">
        <w:rPr>
          <w:rFonts w:ascii="Times New Roman" w:hAnsi="Times New Roman" w:cs="Times New Roman"/>
          <w:b/>
          <w:bCs/>
          <w:color w:val="17365D" w:themeColor="text2" w:themeShade="BF"/>
        </w:rPr>
        <w:t>Technical Capabilities</w:t>
      </w:r>
      <w:r w:rsidR="00AC0308">
        <w:rPr>
          <w:rFonts w:ascii="Times New Roman" w:hAnsi="Times New Roman" w:cs="Times New Roman"/>
          <w:b/>
          <w:bCs/>
          <w:color w:val="17365D" w:themeColor="text2" w:themeShade="BF"/>
        </w:rPr>
        <w:t xml:space="preserve"> Security, Governance, and Compliance</w:t>
      </w:r>
      <w:bookmarkEnd w:id="30"/>
      <w:r w:rsidRPr="009C6FF4">
        <w:rPr>
          <w:rFonts w:ascii="Times New Roman" w:hAnsi="Times New Roman" w:cs="Times New Roman"/>
          <w:b/>
          <w:bCs/>
          <w:color w:val="17365D" w:themeColor="text2" w:themeShade="BF"/>
        </w:rPr>
        <w:t xml:space="preserve"> </w:t>
      </w:r>
    </w:p>
    <w:p w14:paraId="10D82641" w14:textId="77777777" w:rsidR="00AC0308" w:rsidRPr="00AC0308" w:rsidRDefault="00AC0308" w:rsidP="00AC0308">
      <w:pPr>
        <w:pStyle w:val="ListParagraph"/>
        <w:keepNext/>
        <w:keepLines/>
        <w:numPr>
          <w:ilvl w:val="0"/>
          <w:numId w:val="6"/>
        </w:numPr>
        <w:spacing w:before="400" w:after="120"/>
        <w:contextualSpacing w:val="0"/>
        <w:outlineLvl w:val="0"/>
        <w:rPr>
          <w:vanish/>
          <w:sz w:val="40"/>
          <w:szCs w:val="40"/>
        </w:rPr>
      </w:pPr>
      <w:bookmarkStart w:id="31" w:name="_Toc217934671"/>
      <w:bookmarkStart w:id="32" w:name="_Toc217934699"/>
      <w:bookmarkStart w:id="33" w:name="_Toc217936864"/>
      <w:bookmarkStart w:id="34" w:name="_Toc217936900"/>
      <w:bookmarkStart w:id="35" w:name="_Toc218020734"/>
      <w:bookmarkEnd w:id="31"/>
      <w:bookmarkEnd w:id="32"/>
      <w:bookmarkEnd w:id="33"/>
      <w:bookmarkEnd w:id="34"/>
      <w:bookmarkEnd w:id="35"/>
    </w:p>
    <w:p w14:paraId="6C3B386D" w14:textId="3AC72F7A" w:rsidR="00AC0308" w:rsidRPr="00A94CA8" w:rsidRDefault="00FC6453" w:rsidP="00AC0308">
      <w:pPr>
        <w:pStyle w:val="Heading2"/>
      </w:pPr>
      <w:bookmarkStart w:id="36" w:name="_Toc218020735"/>
      <w:r w:rsidRPr="00FC6453">
        <w:t>Security-by-Design Approach</w:t>
      </w:r>
      <w:bookmarkEnd w:id="36"/>
    </w:p>
    <w:p w14:paraId="419B0C66" w14:textId="77777777" w:rsidR="00FC6453" w:rsidRDefault="00FC6453"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Onsite IT Advisors applies a security-by-design approach across all activities supporting FDIC DMS initiatives. Security considerations are embedded into solution architecture, development, deployment, and operations to ensure that confidentiality, integrity, and availability requirements are consistently met.</w:t>
      </w:r>
    </w:p>
    <w:p w14:paraId="46C3BE20" w14:textId="77777777" w:rsidR="0096745A" w:rsidRPr="0096745A" w:rsidRDefault="0096745A" w:rsidP="0096745A">
      <w:pPr>
        <w:ind w:left="720"/>
        <w:rPr>
          <w:rFonts w:ascii="Times New Roman" w:eastAsia="Proxima Nova" w:hAnsi="Times New Roman" w:cs="Times New Roman"/>
          <w:sz w:val="24"/>
          <w:szCs w:val="24"/>
          <w:lang w:val="en-US"/>
        </w:rPr>
      </w:pPr>
    </w:p>
    <w:p w14:paraId="74378F9A" w14:textId="77777777" w:rsidR="00FC6453" w:rsidRDefault="00FC6453"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Security controls are implemented in alignment with FDIC policies and federal standards, with particular emphasis on access control, data protection, monitoring, and incident response. Role-based access control (RBAC) is enforced to ensure that users and services have only the permissions required to perform their authorized functions.</w:t>
      </w:r>
    </w:p>
    <w:p w14:paraId="61CB3F1E" w14:textId="77777777" w:rsidR="0096745A" w:rsidRPr="0096745A" w:rsidRDefault="0096745A" w:rsidP="0096745A">
      <w:pPr>
        <w:ind w:left="720"/>
        <w:rPr>
          <w:rFonts w:ascii="Times New Roman" w:eastAsia="Proxima Nova" w:hAnsi="Times New Roman" w:cs="Times New Roman"/>
          <w:sz w:val="24"/>
          <w:szCs w:val="24"/>
          <w:lang w:val="en-US"/>
        </w:rPr>
      </w:pPr>
    </w:p>
    <w:p w14:paraId="128CEC07" w14:textId="77777777" w:rsidR="00FC6453" w:rsidRPr="0096745A" w:rsidRDefault="00FC6453"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This approach ensures that security is not treated as a standalone activity, but as an integral component of all data, analytics, and AI operations.</w:t>
      </w:r>
    </w:p>
    <w:p w14:paraId="4628AB6E" w14:textId="1D31D88B" w:rsidR="00FC6453" w:rsidRPr="00A94CA8" w:rsidRDefault="00644B63" w:rsidP="00FC6453">
      <w:pPr>
        <w:pStyle w:val="Heading2"/>
      </w:pPr>
      <w:bookmarkStart w:id="37" w:name="_Toc218020736"/>
      <w:r w:rsidRPr="00644B63">
        <w:t>Governance and Enterprise Alignment</w:t>
      </w:r>
      <w:bookmarkEnd w:id="37"/>
    </w:p>
    <w:p w14:paraId="1A440ED5" w14:textId="0E59E9F5" w:rsidR="00644B63" w:rsidRDefault="00644B63" w:rsidP="0096745A">
      <w:pPr>
        <w:ind w:left="720"/>
        <w:rPr>
          <w:rFonts w:ascii="Times New Roman" w:eastAsia="Proxima Nova" w:hAnsi="Times New Roman" w:cs="Times New Roman"/>
          <w:sz w:val="24"/>
          <w:szCs w:val="24"/>
          <w:lang w:val="en-US"/>
        </w:rPr>
      </w:pPr>
      <w:proofErr w:type="gramStart"/>
      <w:r w:rsidRPr="0096745A">
        <w:rPr>
          <w:rFonts w:ascii="Times New Roman" w:eastAsia="Proxima Nova" w:hAnsi="Times New Roman" w:cs="Times New Roman"/>
          <w:sz w:val="24"/>
          <w:szCs w:val="24"/>
          <w:lang w:val="en-US"/>
        </w:rPr>
        <w:t>Onsite</w:t>
      </w:r>
      <w:proofErr w:type="gramEnd"/>
      <w:r w:rsidRPr="0096745A">
        <w:rPr>
          <w:rFonts w:ascii="Times New Roman" w:eastAsia="Proxima Nova" w:hAnsi="Times New Roman" w:cs="Times New Roman"/>
          <w:sz w:val="24"/>
          <w:szCs w:val="24"/>
          <w:lang w:val="en-US"/>
        </w:rPr>
        <w:t xml:space="preserve"> IT Advisors </w:t>
      </w:r>
      <w:r w:rsidR="0029245F" w:rsidRPr="0096745A">
        <w:rPr>
          <w:rFonts w:ascii="Times New Roman" w:eastAsia="Proxima Nova" w:hAnsi="Times New Roman" w:cs="Times New Roman"/>
          <w:sz w:val="24"/>
          <w:szCs w:val="24"/>
          <w:lang w:val="en-US"/>
        </w:rPr>
        <w:t>align</w:t>
      </w:r>
      <w:r w:rsidRPr="0096745A">
        <w:rPr>
          <w:rFonts w:ascii="Times New Roman" w:eastAsia="Proxima Nova" w:hAnsi="Times New Roman" w:cs="Times New Roman"/>
          <w:sz w:val="24"/>
          <w:szCs w:val="24"/>
          <w:lang w:val="en-US"/>
        </w:rPr>
        <w:t xml:space="preserve"> all technical activities with FDIC enterprise architecture, data governance, and operational standards. Governance processes are designed to support consistency, traceability, and accountability across CDMA platform operations, AlphaRex modernization, and enterprise AI services.</w:t>
      </w:r>
    </w:p>
    <w:p w14:paraId="3949C44F" w14:textId="77777777" w:rsidR="0096745A" w:rsidRPr="0096745A" w:rsidRDefault="0096745A" w:rsidP="0096745A">
      <w:pPr>
        <w:ind w:left="720"/>
        <w:rPr>
          <w:rFonts w:ascii="Times New Roman" w:eastAsia="Proxima Nova" w:hAnsi="Times New Roman" w:cs="Times New Roman"/>
          <w:sz w:val="24"/>
          <w:szCs w:val="24"/>
          <w:lang w:val="en-US"/>
        </w:rPr>
      </w:pPr>
    </w:p>
    <w:p w14:paraId="3FF9CE41" w14:textId="77777777" w:rsidR="00644B63" w:rsidRDefault="00644B63"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Data governance practices include support for data classification, lineage, and metadata management to ensure transparency and appropriate use of data assets. Architectural decisions and technical implementations are documented and reviewed to maintain alignment with FDIC governance expectations and to support long-term sustainability.</w:t>
      </w:r>
    </w:p>
    <w:p w14:paraId="4A11D138" w14:textId="77777777" w:rsidR="0096745A" w:rsidRPr="0096745A" w:rsidRDefault="0096745A" w:rsidP="0096745A">
      <w:pPr>
        <w:ind w:left="720"/>
        <w:rPr>
          <w:rFonts w:ascii="Times New Roman" w:eastAsia="Proxima Nova" w:hAnsi="Times New Roman" w:cs="Times New Roman"/>
          <w:sz w:val="24"/>
          <w:szCs w:val="24"/>
          <w:lang w:val="en-US"/>
        </w:rPr>
      </w:pPr>
    </w:p>
    <w:p w14:paraId="35D1A488" w14:textId="7D9ECDEC" w:rsidR="00AC0308" w:rsidRPr="0096745A" w:rsidRDefault="00644B63"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This governance-focused approach enables FDIC to maintain control over enterprise data and analytics capabilities while continuing to modernize and adopt advanced technologies.</w:t>
      </w:r>
    </w:p>
    <w:p w14:paraId="0BB9B950" w14:textId="347F77C4" w:rsidR="00644B63" w:rsidRPr="00A94CA8" w:rsidRDefault="00152335" w:rsidP="00644B63">
      <w:pPr>
        <w:pStyle w:val="Heading2"/>
      </w:pPr>
      <w:bookmarkStart w:id="38" w:name="_Toc218020737"/>
      <w:r w:rsidRPr="00152335">
        <w:t>Risk Management Framework (RMF) and Compliance Support</w:t>
      </w:r>
      <w:bookmarkEnd w:id="38"/>
    </w:p>
    <w:p w14:paraId="481472A5" w14:textId="77777777" w:rsidR="00152335" w:rsidRDefault="00152335"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 xml:space="preserve">Onsite IT Advisors supports FDIC compliance obligations through disciplined adherence to the Risk Management Framework (RMF) and related federal security requirements. We assist with the </w:t>
      </w:r>
      <w:r w:rsidRPr="0096745A">
        <w:rPr>
          <w:rFonts w:ascii="Times New Roman" w:eastAsia="Proxima Nova" w:hAnsi="Times New Roman" w:cs="Times New Roman"/>
          <w:sz w:val="24"/>
          <w:szCs w:val="24"/>
          <w:lang w:val="en-US"/>
        </w:rPr>
        <w:lastRenderedPageBreak/>
        <w:t>documentation, implementation, and validation of security controls required to support Authority to Operate (ATO) processes and ongoing compliance activities.</w:t>
      </w:r>
    </w:p>
    <w:p w14:paraId="07AE9DC9" w14:textId="77777777" w:rsidR="004D4DE1" w:rsidRPr="0096745A" w:rsidRDefault="004D4DE1" w:rsidP="0096745A">
      <w:pPr>
        <w:ind w:left="720"/>
        <w:rPr>
          <w:rFonts w:ascii="Times New Roman" w:eastAsia="Proxima Nova" w:hAnsi="Times New Roman" w:cs="Times New Roman"/>
          <w:sz w:val="24"/>
          <w:szCs w:val="24"/>
          <w:lang w:val="en-US"/>
        </w:rPr>
      </w:pPr>
    </w:p>
    <w:p w14:paraId="537F1096" w14:textId="77777777" w:rsidR="00152335" w:rsidRDefault="00152335"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Security artifacts, including system documentation, control evidence, and remediation plans, are maintained to support audits, assessments, and continuous monitoring activities. Findings and risks are tracked and addressed through defined mitigation and remediation processes, including Plan of Action and Milestones (POA&amp;M) management where applicable.</w:t>
      </w:r>
    </w:p>
    <w:p w14:paraId="6B15BAB6" w14:textId="77777777" w:rsidR="004D4DE1" w:rsidRPr="0096745A" w:rsidRDefault="004D4DE1" w:rsidP="0096745A">
      <w:pPr>
        <w:ind w:left="720"/>
        <w:rPr>
          <w:rFonts w:ascii="Times New Roman" w:eastAsia="Proxima Nova" w:hAnsi="Times New Roman" w:cs="Times New Roman"/>
          <w:sz w:val="24"/>
          <w:szCs w:val="24"/>
          <w:lang w:val="en-US"/>
        </w:rPr>
      </w:pPr>
    </w:p>
    <w:p w14:paraId="4CAC32DE" w14:textId="77777777" w:rsidR="00152335" w:rsidRPr="0096745A" w:rsidRDefault="00152335" w:rsidP="0096745A">
      <w:pPr>
        <w:ind w:left="720"/>
        <w:rPr>
          <w:rFonts w:ascii="Times New Roman" w:eastAsia="Proxima Nova" w:hAnsi="Times New Roman" w:cs="Times New Roman"/>
          <w:sz w:val="24"/>
          <w:szCs w:val="24"/>
          <w:lang w:val="en-US"/>
        </w:rPr>
      </w:pPr>
      <w:r w:rsidRPr="0096745A">
        <w:rPr>
          <w:rFonts w:ascii="Times New Roman" w:eastAsia="Proxima Nova" w:hAnsi="Times New Roman" w:cs="Times New Roman"/>
          <w:sz w:val="24"/>
          <w:szCs w:val="24"/>
          <w:lang w:val="en-US"/>
        </w:rPr>
        <w:t>This approach ensures that security compliance activities are proactive, auditable, and aligned with FDIC operational timelines.</w:t>
      </w:r>
    </w:p>
    <w:p w14:paraId="3581DD92" w14:textId="0829090E" w:rsidR="00152335" w:rsidRPr="00A94CA8" w:rsidRDefault="00152335" w:rsidP="00152335">
      <w:pPr>
        <w:pStyle w:val="Heading2"/>
      </w:pPr>
      <w:bookmarkStart w:id="39" w:name="_Toc218020738"/>
      <w:r w:rsidRPr="00152335">
        <w:t>Monitoring, Logging, and Incident Response</w:t>
      </w:r>
      <w:bookmarkEnd w:id="39"/>
    </w:p>
    <w:p w14:paraId="73CE5170" w14:textId="3B008473" w:rsidR="007D2519" w:rsidRDefault="007D2519" w:rsidP="004D4DE1">
      <w:pPr>
        <w:ind w:left="720"/>
        <w:rPr>
          <w:rFonts w:ascii="Times New Roman" w:eastAsia="Proxima Nova" w:hAnsi="Times New Roman" w:cs="Times New Roman"/>
          <w:sz w:val="24"/>
          <w:szCs w:val="24"/>
          <w:lang w:val="en-US"/>
        </w:rPr>
      </w:pPr>
      <w:r w:rsidRPr="004D4DE1">
        <w:rPr>
          <w:rFonts w:ascii="Times New Roman" w:eastAsia="Proxima Nova" w:hAnsi="Times New Roman" w:cs="Times New Roman"/>
          <w:sz w:val="24"/>
          <w:szCs w:val="24"/>
          <w:lang w:val="en-US"/>
        </w:rPr>
        <w:t xml:space="preserve">Onsite IT Advisors </w:t>
      </w:r>
      <w:r w:rsidR="004D4DE1" w:rsidRPr="004D4DE1">
        <w:rPr>
          <w:rFonts w:ascii="Times New Roman" w:eastAsia="Proxima Nova" w:hAnsi="Times New Roman" w:cs="Times New Roman"/>
          <w:sz w:val="24"/>
          <w:szCs w:val="24"/>
          <w:lang w:val="en-US"/>
        </w:rPr>
        <w:t>implement</w:t>
      </w:r>
      <w:r w:rsidRPr="004D4DE1">
        <w:rPr>
          <w:rFonts w:ascii="Times New Roman" w:eastAsia="Proxima Nova" w:hAnsi="Times New Roman" w:cs="Times New Roman"/>
          <w:sz w:val="24"/>
          <w:szCs w:val="24"/>
          <w:lang w:val="en-US"/>
        </w:rPr>
        <w:t xml:space="preserve"> monitoring and logging practices to provide visibility into system performance, security events, and operational health. Monitoring activities support early detection of anomalies, potential security incidents, and performance degradation.</w:t>
      </w:r>
    </w:p>
    <w:p w14:paraId="4B549AC3" w14:textId="77777777" w:rsidR="004D4DE1" w:rsidRPr="004D4DE1" w:rsidRDefault="004D4DE1" w:rsidP="004D4DE1">
      <w:pPr>
        <w:ind w:left="720"/>
        <w:rPr>
          <w:rFonts w:ascii="Times New Roman" w:eastAsia="Proxima Nova" w:hAnsi="Times New Roman" w:cs="Times New Roman"/>
          <w:sz w:val="24"/>
          <w:szCs w:val="24"/>
          <w:lang w:val="en-US"/>
        </w:rPr>
      </w:pPr>
    </w:p>
    <w:p w14:paraId="488CF613" w14:textId="6A0D3799" w:rsidR="00AC0308" w:rsidRDefault="007D2519" w:rsidP="0067473F">
      <w:pPr>
        <w:ind w:left="720"/>
      </w:pPr>
      <w:r w:rsidRPr="004D4DE1">
        <w:rPr>
          <w:rFonts w:ascii="Times New Roman" w:eastAsia="Proxima Nova" w:hAnsi="Times New Roman" w:cs="Times New Roman"/>
          <w:sz w:val="24"/>
          <w:szCs w:val="24"/>
          <w:lang w:val="en-US"/>
        </w:rPr>
        <w:t>Defined incident response procedures are followed to ensure timely identification, escalation, and resolution of issues in coordination with FDIC stakeholders. This disciplined approach minimizes operational impact and supports FDIC’s commitment to system reliability and sec</w:t>
      </w:r>
      <w:proofErr w:type="spellStart"/>
      <w:r>
        <w:t>urity</w:t>
      </w:r>
      <w:proofErr w:type="spellEnd"/>
      <w:r>
        <w:t>.</w:t>
      </w:r>
    </w:p>
    <w:p w14:paraId="0B4ED535" w14:textId="54F3EC83" w:rsidR="007D2519" w:rsidRPr="00A94CA8" w:rsidRDefault="007D2519" w:rsidP="007D2519">
      <w:pPr>
        <w:pStyle w:val="Heading2"/>
      </w:pPr>
      <w:bookmarkStart w:id="40" w:name="_Toc218020739"/>
      <w:r w:rsidRPr="007D2519">
        <w:t>DevOps, Configuration Management, and Audit Readiness</w:t>
      </w:r>
      <w:bookmarkEnd w:id="40"/>
    </w:p>
    <w:p w14:paraId="743A9C14" w14:textId="77777777" w:rsidR="007D2519" w:rsidRDefault="007D2519" w:rsidP="00620238">
      <w:pPr>
        <w:ind w:left="720"/>
        <w:rPr>
          <w:rFonts w:ascii="Times New Roman" w:eastAsia="Proxima Nova" w:hAnsi="Times New Roman" w:cs="Times New Roman"/>
          <w:sz w:val="24"/>
          <w:szCs w:val="24"/>
          <w:lang w:val="en-US"/>
        </w:rPr>
      </w:pPr>
      <w:r w:rsidRPr="00620238">
        <w:rPr>
          <w:rFonts w:ascii="Times New Roman" w:eastAsia="Proxima Nova" w:hAnsi="Times New Roman" w:cs="Times New Roman"/>
          <w:sz w:val="24"/>
          <w:szCs w:val="24"/>
          <w:lang w:val="en-US"/>
        </w:rPr>
        <w:t>DevOps practices are implemented to support controlled, repeatable, and auditable changes across environments. Configuration management, version control, and automated testing are used to maintain consistency and reduce the risk of unintended changes.</w:t>
      </w:r>
    </w:p>
    <w:p w14:paraId="4FD16C1E" w14:textId="77777777" w:rsidR="00620238" w:rsidRPr="00620238" w:rsidRDefault="00620238" w:rsidP="00620238">
      <w:pPr>
        <w:ind w:left="720"/>
        <w:rPr>
          <w:rFonts w:ascii="Times New Roman" w:eastAsia="Proxima Nova" w:hAnsi="Times New Roman" w:cs="Times New Roman"/>
          <w:sz w:val="24"/>
          <w:szCs w:val="24"/>
          <w:lang w:val="en-US"/>
        </w:rPr>
      </w:pPr>
    </w:p>
    <w:p w14:paraId="58FB3F05" w14:textId="78639E4D" w:rsidR="00AC0308" w:rsidRPr="00542082" w:rsidRDefault="007D2519" w:rsidP="00542082">
      <w:pPr>
        <w:ind w:left="720"/>
        <w:rPr>
          <w:rFonts w:ascii="Times New Roman" w:eastAsia="Proxima Nova" w:hAnsi="Times New Roman" w:cs="Times New Roman"/>
          <w:sz w:val="24"/>
          <w:szCs w:val="24"/>
          <w:lang w:val="en-US"/>
        </w:rPr>
      </w:pPr>
      <w:r w:rsidRPr="00620238">
        <w:rPr>
          <w:rFonts w:ascii="Times New Roman" w:eastAsia="Proxima Nova" w:hAnsi="Times New Roman" w:cs="Times New Roman"/>
          <w:sz w:val="24"/>
          <w:szCs w:val="24"/>
          <w:lang w:val="en-US"/>
        </w:rPr>
        <w:t>All changes are executed in alignment with FDIC change management and approval processes. Documentation and evidence are maintained to support audit readiness and compliance verification, ensuring that FDIC can demonstrate control over system changes and operational activities.</w:t>
      </w:r>
    </w:p>
    <w:p w14:paraId="675DD088" w14:textId="36CC7B6A" w:rsidR="007D2519" w:rsidRPr="00A94CA8" w:rsidRDefault="0096745A" w:rsidP="007D2519">
      <w:pPr>
        <w:pStyle w:val="Heading2"/>
      </w:pPr>
      <w:bookmarkStart w:id="41" w:name="_Toc218020740"/>
      <w:r w:rsidRPr="0096745A">
        <w:t>Privacy and Data Protection</w:t>
      </w:r>
      <w:bookmarkEnd w:id="41"/>
    </w:p>
    <w:p w14:paraId="5F0350EE" w14:textId="77777777" w:rsidR="0096745A" w:rsidRDefault="0096745A" w:rsidP="00542082">
      <w:pPr>
        <w:ind w:left="720"/>
        <w:rPr>
          <w:rFonts w:ascii="Times New Roman" w:eastAsia="Proxima Nova" w:hAnsi="Times New Roman" w:cs="Times New Roman"/>
          <w:sz w:val="24"/>
          <w:szCs w:val="24"/>
          <w:lang w:val="en-US"/>
        </w:rPr>
      </w:pPr>
      <w:r w:rsidRPr="00542082">
        <w:rPr>
          <w:rFonts w:ascii="Times New Roman" w:eastAsia="Proxima Nova" w:hAnsi="Times New Roman" w:cs="Times New Roman"/>
          <w:sz w:val="24"/>
          <w:szCs w:val="24"/>
          <w:lang w:val="en-US"/>
        </w:rPr>
        <w:t>Onsite IT Advisors is committed to protecting sensitive and regulated data throughout its lifecycle. Data protection measures include encryption, access controls, and handling procedures aligned with FDIC privacy and security requirements.</w:t>
      </w:r>
    </w:p>
    <w:p w14:paraId="47CC09F3" w14:textId="77777777" w:rsidR="00542082" w:rsidRPr="00542082" w:rsidRDefault="00542082" w:rsidP="00542082">
      <w:pPr>
        <w:ind w:left="720"/>
        <w:rPr>
          <w:rFonts w:ascii="Times New Roman" w:eastAsia="Proxima Nova" w:hAnsi="Times New Roman" w:cs="Times New Roman"/>
          <w:sz w:val="24"/>
          <w:szCs w:val="24"/>
          <w:lang w:val="en-US"/>
        </w:rPr>
      </w:pPr>
    </w:p>
    <w:p w14:paraId="4F940AB4" w14:textId="6BC051FD" w:rsidR="00AC0308" w:rsidRPr="009A631E" w:rsidRDefault="0096745A" w:rsidP="009A631E">
      <w:pPr>
        <w:ind w:left="720"/>
        <w:rPr>
          <w:rFonts w:ascii="Times New Roman" w:eastAsia="Proxima Nova" w:hAnsi="Times New Roman" w:cs="Times New Roman"/>
          <w:sz w:val="24"/>
          <w:szCs w:val="24"/>
          <w:lang w:val="en-US"/>
        </w:rPr>
      </w:pPr>
      <w:r w:rsidRPr="00542082">
        <w:rPr>
          <w:rFonts w:ascii="Times New Roman" w:eastAsia="Proxima Nova" w:hAnsi="Times New Roman" w:cs="Times New Roman"/>
          <w:sz w:val="24"/>
          <w:szCs w:val="24"/>
          <w:lang w:val="en-US"/>
        </w:rPr>
        <w:t>Privacy considerations are incorporated into system design and operational processes to ensure appropriate handling of sensitive information and to support FDIC’s regulatory responsibilities.</w:t>
      </w:r>
    </w:p>
    <w:p w14:paraId="59348612" w14:textId="36A36748" w:rsidR="00FB614E" w:rsidRPr="00DB5DBD" w:rsidRDefault="00C24E11" w:rsidP="00FB614E">
      <w:pPr>
        <w:pStyle w:val="Heading1"/>
        <w:numPr>
          <w:ilvl w:val="0"/>
          <w:numId w:val="2"/>
        </w:numPr>
        <w:rPr>
          <w:rFonts w:ascii="Times New Roman" w:hAnsi="Times New Roman" w:cs="Times New Roman"/>
          <w:b/>
          <w:bCs/>
          <w:color w:val="17365D" w:themeColor="text2" w:themeShade="BF"/>
        </w:rPr>
      </w:pPr>
      <w:r>
        <w:rPr>
          <w:rFonts w:ascii="Times New Roman" w:hAnsi="Times New Roman" w:cs="Times New Roman"/>
          <w:b/>
          <w:bCs/>
          <w:color w:val="17365D" w:themeColor="text2" w:themeShade="BF"/>
        </w:rPr>
        <w:t xml:space="preserve"> </w:t>
      </w:r>
      <w:bookmarkStart w:id="42" w:name="_Toc218020741"/>
      <w:r>
        <w:rPr>
          <w:rFonts w:ascii="Times New Roman" w:hAnsi="Times New Roman" w:cs="Times New Roman"/>
          <w:b/>
          <w:bCs/>
          <w:color w:val="17365D" w:themeColor="text2" w:themeShade="BF"/>
        </w:rPr>
        <w:t>Risk Management</w:t>
      </w:r>
      <w:bookmarkEnd w:id="42"/>
    </w:p>
    <w:p w14:paraId="15511EDF" w14:textId="77777777" w:rsidR="00C24E11" w:rsidRPr="00C24E11" w:rsidRDefault="00C24E11" w:rsidP="00C24E11">
      <w:pPr>
        <w:pStyle w:val="ListParagraph"/>
        <w:keepNext/>
        <w:keepLines/>
        <w:numPr>
          <w:ilvl w:val="0"/>
          <w:numId w:val="6"/>
        </w:numPr>
        <w:spacing w:before="400" w:after="120"/>
        <w:contextualSpacing w:val="0"/>
        <w:outlineLvl w:val="0"/>
        <w:rPr>
          <w:vanish/>
          <w:sz w:val="40"/>
          <w:szCs w:val="40"/>
        </w:rPr>
      </w:pPr>
      <w:bookmarkStart w:id="43" w:name="_Toc217936872"/>
      <w:bookmarkStart w:id="44" w:name="_Toc217936908"/>
      <w:bookmarkStart w:id="45" w:name="_Toc218020742"/>
      <w:bookmarkEnd w:id="43"/>
      <w:bookmarkEnd w:id="44"/>
      <w:bookmarkEnd w:id="45"/>
    </w:p>
    <w:p w14:paraId="43D7BFEF" w14:textId="73AB5881" w:rsidR="00C24E11" w:rsidRPr="00A94CA8" w:rsidRDefault="00BB1C47" w:rsidP="00C24E11">
      <w:pPr>
        <w:pStyle w:val="Heading2"/>
      </w:pPr>
      <w:bookmarkStart w:id="46" w:name="_Toc218020743"/>
      <w:r>
        <w:t>Risk Management Approach</w:t>
      </w:r>
      <w:bookmarkEnd w:id="46"/>
    </w:p>
    <w:p w14:paraId="497BF87C" w14:textId="77777777" w:rsidR="001E4762" w:rsidRDefault="001E4762" w:rsidP="00704902">
      <w:pPr>
        <w:ind w:left="720"/>
        <w:rPr>
          <w:rFonts w:ascii="Times New Roman" w:eastAsia="Proxima Nova" w:hAnsi="Times New Roman" w:cs="Times New Roman"/>
          <w:sz w:val="24"/>
          <w:szCs w:val="24"/>
          <w:lang w:val="en-US"/>
        </w:rPr>
      </w:pPr>
      <w:r w:rsidRPr="00704902">
        <w:rPr>
          <w:rFonts w:ascii="Times New Roman" w:eastAsia="Proxima Nova" w:hAnsi="Times New Roman" w:cs="Times New Roman"/>
          <w:sz w:val="24"/>
          <w:szCs w:val="24"/>
          <w:lang w:val="en-US"/>
        </w:rPr>
        <w:t>Onsite IT Advisors applies a proactive and structured risk management approach throughout the lifecycle of FDIC DMS support activities. Risks are identified early, assessed for potential impact, and actively managed to reduce the likelihood of disruption to mission-critical operations.</w:t>
      </w:r>
    </w:p>
    <w:p w14:paraId="5B0ABA52" w14:textId="77777777" w:rsidR="00704902" w:rsidRPr="00704902" w:rsidRDefault="00704902" w:rsidP="00704902">
      <w:pPr>
        <w:ind w:left="720"/>
        <w:rPr>
          <w:rFonts w:ascii="Times New Roman" w:eastAsia="Proxima Nova" w:hAnsi="Times New Roman" w:cs="Times New Roman"/>
          <w:sz w:val="24"/>
          <w:szCs w:val="24"/>
          <w:lang w:val="en-US"/>
        </w:rPr>
      </w:pPr>
    </w:p>
    <w:p w14:paraId="33F88E88" w14:textId="77777777" w:rsidR="001E4762" w:rsidRPr="00704902" w:rsidRDefault="001E4762" w:rsidP="00704902">
      <w:pPr>
        <w:ind w:left="720"/>
        <w:rPr>
          <w:rFonts w:ascii="Times New Roman" w:eastAsia="Proxima Nova" w:hAnsi="Times New Roman" w:cs="Times New Roman"/>
          <w:sz w:val="24"/>
          <w:szCs w:val="24"/>
          <w:lang w:val="en-US"/>
        </w:rPr>
      </w:pPr>
      <w:r w:rsidRPr="00704902">
        <w:rPr>
          <w:rFonts w:ascii="Times New Roman" w:eastAsia="Proxima Nova" w:hAnsi="Times New Roman" w:cs="Times New Roman"/>
          <w:sz w:val="24"/>
          <w:szCs w:val="24"/>
          <w:lang w:val="en-US"/>
        </w:rPr>
        <w:t>Risk management activities are integrated into program governance, delivery planning, and operational execution. This ensures that technical, security, staffing, and schedule risks are continuously monitored and addressed in coordination with FDIC stakeholders.</w:t>
      </w:r>
    </w:p>
    <w:p w14:paraId="1F5C5142" w14:textId="3FCEB6BB" w:rsidR="001E4762" w:rsidRPr="00A94CA8" w:rsidRDefault="001E4762" w:rsidP="001E4762">
      <w:pPr>
        <w:pStyle w:val="Heading2"/>
      </w:pPr>
      <w:bookmarkStart w:id="47" w:name="_Toc218020744"/>
      <w:r w:rsidRPr="001E4762">
        <w:t>Technical and Operational Risks</w:t>
      </w:r>
      <w:bookmarkEnd w:id="47"/>
    </w:p>
    <w:p w14:paraId="30EBD3F2" w14:textId="77777777" w:rsidR="001E4762" w:rsidRDefault="001E4762"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 xml:space="preserve">Technical risks associated with enterprise data platforms and AI solutions include system performance, integration complexity, and data quality challenges. Onsite IT Advisors </w:t>
      </w:r>
      <w:proofErr w:type="gramStart"/>
      <w:r w:rsidRPr="00AA4FFD">
        <w:rPr>
          <w:rFonts w:ascii="Times New Roman" w:eastAsia="Proxima Nova" w:hAnsi="Times New Roman" w:cs="Times New Roman"/>
          <w:sz w:val="24"/>
          <w:szCs w:val="24"/>
          <w:lang w:val="en-US"/>
        </w:rPr>
        <w:t>mitigates</w:t>
      </w:r>
      <w:proofErr w:type="gramEnd"/>
      <w:r w:rsidRPr="00AA4FFD">
        <w:rPr>
          <w:rFonts w:ascii="Times New Roman" w:eastAsia="Proxima Nova" w:hAnsi="Times New Roman" w:cs="Times New Roman"/>
          <w:sz w:val="24"/>
          <w:szCs w:val="24"/>
          <w:lang w:val="en-US"/>
        </w:rPr>
        <w:t xml:space="preserve"> these risks through disciplined architecture practices, incremental delivery, and continuous validation of system behavior.</w:t>
      </w:r>
    </w:p>
    <w:p w14:paraId="0B300354" w14:textId="77777777" w:rsidR="00AA4FFD" w:rsidRPr="00AA4FFD" w:rsidRDefault="00AA4FFD" w:rsidP="00AA4FFD">
      <w:pPr>
        <w:ind w:left="720"/>
        <w:rPr>
          <w:rFonts w:ascii="Times New Roman" w:eastAsia="Proxima Nova" w:hAnsi="Times New Roman" w:cs="Times New Roman"/>
          <w:sz w:val="24"/>
          <w:szCs w:val="24"/>
          <w:lang w:val="en-US"/>
        </w:rPr>
      </w:pPr>
    </w:p>
    <w:p w14:paraId="622ECB1F" w14:textId="77777777" w:rsidR="001E4762" w:rsidRPr="00AA4FFD" w:rsidRDefault="001E4762"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Operational risks, including system availability and change coordination, are managed through defined processes for release management, monitoring, and incident response. These controls ensure that enhancements and maintenance activities do not adversely impact ongoing FDIC operations.</w:t>
      </w:r>
    </w:p>
    <w:p w14:paraId="11C1D85D" w14:textId="476DEF45" w:rsidR="001E4762" w:rsidRPr="00A94CA8" w:rsidRDefault="00EB0DE8" w:rsidP="001E4762">
      <w:pPr>
        <w:pStyle w:val="Heading2"/>
      </w:pPr>
      <w:bookmarkStart w:id="48" w:name="_Toc218020745"/>
      <w:r w:rsidRPr="00EB0DE8">
        <w:t>Security and Compliance Risks</w:t>
      </w:r>
      <w:bookmarkEnd w:id="48"/>
    </w:p>
    <w:p w14:paraId="776FA01A" w14:textId="77777777" w:rsidR="00EB0DE8" w:rsidRDefault="00EB0DE8"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Security and compliance risks are addressed through alignment with FDIC security policies and federal standards, including the Risk Management Framework (RMF). Continuous monitoring, access control enforcement, and audit-ready documentation reduce the likelihood of security incidents and compliance findings.</w:t>
      </w:r>
    </w:p>
    <w:p w14:paraId="403D5D27" w14:textId="77777777" w:rsidR="00AA4FFD" w:rsidRPr="00AA4FFD" w:rsidRDefault="00AA4FFD" w:rsidP="00AA4FFD">
      <w:pPr>
        <w:ind w:left="720"/>
        <w:rPr>
          <w:rFonts w:ascii="Times New Roman" w:eastAsia="Proxima Nova" w:hAnsi="Times New Roman" w:cs="Times New Roman"/>
          <w:sz w:val="24"/>
          <w:szCs w:val="24"/>
          <w:lang w:val="en-US"/>
        </w:rPr>
      </w:pPr>
    </w:p>
    <w:p w14:paraId="105E0A12" w14:textId="77777777" w:rsidR="00EB0DE8" w:rsidRPr="00AA4FFD" w:rsidRDefault="00EB0DE8"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Potential risks identified through assessments or audits are tracked and mitigated through structured remediation processes, including Plan of Action and Milestones (POA&amp;M) management when applicable.</w:t>
      </w:r>
    </w:p>
    <w:p w14:paraId="167CE396" w14:textId="430866F5" w:rsidR="00EB0DE8" w:rsidRPr="00A94CA8" w:rsidRDefault="00EB0DE8" w:rsidP="00EB0DE8">
      <w:pPr>
        <w:pStyle w:val="Heading2"/>
      </w:pPr>
      <w:bookmarkStart w:id="49" w:name="_Toc218020746"/>
      <w:r>
        <w:t>S</w:t>
      </w:r>
      <w:r w:rsidRPr="00EB0DE8">
        <w:t>taffing and Continuity Risks</w:t>
      </w:r>
      <w:bookmarkEnd w:id="49"/>
    </w:p>
    <w:p w14:paraId="57FC2F46" w14:textId="77777777" w:rsidR="00A73B91" w:rsidRDefault="00A73B91"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Staffing risks, including personnel availability and knowledge continuity, are mitigated through cross-training, documentation, and knowledge transfer practices. Onsite IT Advisors ensures that critical functions are not dependent on single individuals and that transitions are managed without service disruption.</w:t>
      </w:r>
    </w:p>
    <w:p w14:paraId="273BF06B" w14:textId="77777777" w:rsidR="00AA4FFD" w:rsidRPr="00AA4FFD" w:rsidRDefault="00AA4FFD" w:rsidP="00AA4FFD">
      <w:pPr>
        <w:ind w:left="720"/>
        <w:rPr>
          <w:rFonts w:ascii="Times New Roman" w:eastAsia="Proxima Nova" w:hAnsi="Times New Roman" w:cs="Times New Roman"/>
          <w:sz w:val="24"/>
          <w:szCs w:val="24"/>
          <w:lang w:val="en-US"/>
        </w:rPr>
      </w:pPr>
    </w:p>
    <w:p w14:paraId="578B9BB9" w14:textId="355DC2BA" w:rsidR="00C24E11" w:rsidRPr="00AA4FFD" w:rsidRDefault="00A73B91"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Surge support can be applied to address changing priorities, emergent requirements, or unexpected workload increases, providing FDIC with flexibility while maintaining delivery stability.</w:t>
      </w:r>
    </w:p>
    <w:p w14:paraId="2133156E" w14:textId="678C5547" w:rsidR="00A73B91" w:rsidRPr="00A94CA8" w:rsidRDefault="00A73B91" w:rsidP="00A73B91">
      <w:pPr>
        <w:pStyle w:val="Heading2"/>
      </w:pPr>
      <w:bookmarkStart w:id="50" w:name="_Toc218020747"/>
      <w:r w:rsidRPr="00A73B91">
        <w:t>Schedule and Dependency Risks</w:t>
      </w:r>
      <w:bookmarkEnd w:id="50"/>
    </w:p>
    <w:p w14:paraId="0FFA1548" w14:textId="77777777" w:rsidR="00704902" w:rsidRDefault="00704902"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Schedule and dependency risks are managed through transparent planning, dependency tracking, and regular coordination with FDIC stakeholders and partner contractors. This approach enables early identification of potential delays and timely adjustments to delivery plans.</w:t>
      </w:r>
    </w:p>
    <w:p w14:paraId="70B6D99D" w14:textId="77777777" w:rsidR="00AA4FFD" w:rsidRPr="00AA4FFD" w:rsidRDefault="00AA4FFD" w:rsidP="00AA4FFD">
      <w:pPr>
        <w:ind w:left="720"/>
        <w:rPr>
          <w:rFonts w:ascii="Times New Roman" w:eastAsia="Proxima Nova" w:hAnsi="Times New Roman" w:cs="Times New Roman"/>
          <w:sz w:val="24"/>
          <w:szCs w:val="24"/>
          <w:lang w:val="en-US"/>
        </w:rPr>
      </w:pPr>
    </w:p>
    <w:p w14:paraId="080F2694" w14:textId="6941B370" w:rsidR="00704902" w:rsidRPr="00AA4FFD" w:rsidRDefault="00704902" w:rsidP="00AA4FFD">
      <w:pPr>
        <w:ind w:left="720"/>
        <w:rPr>
          <w:rFonts w:ascii="Times New Roman" w:eastAsia="Proxima Nova" w:hAnsi="Times New Roman" w:cs="Times New Roman"/>
          <w:sz w:val="24"/>
          <w:szCs w:val="24"/>
          <w:lang w:val="en-US"/>
        </w:rPr>
      </w:pPr>
      <w:r w:rsidRPr="00AA4FFD">
        <w:rPr>
          <w:rFonts w:ascii="Times New Roman" w:eastAsia="Proxima Nova" w:hAnsi="Times New Roman" w:cs="Times New Roman"/>
          <w:sz w:val="24"/>
          <w:szCs w:val="24"/>
          <w:lang w:val="en-US"/>
        </w:rPr>
        <w:t xml:space="preserve">By maintaining open communication and structured escalation paths, Onsite IT Advisors </w:t>
      </w:r>
      <w:r w:rsidR="0029245F" w:rsidRPr="00AA4FFD">
        <w:rPr>
          <w:rFonts w:ascii="Times New Roman" w:eastAsia="Proxima Nova" w:hAnsi="Times New Roman" w:cs="Times New Roman"/>
          <w:sz w:val="24"/>
          <w:szCs w:val="24"/>
          <w:lang w:val="en-US"/>
        </w:rPr>
        <w:t>minimize</w:t>
      </w:r>
      <w:r w:rsidRPr="00AA4FFD">
        <w:rPr>
          <w:rFonts w:ascii="Times New Roman" w:eastAsia="Proxima Nova" w:hAnsi="Times New Roman" w:cs="Times New Roman"/>
          <w:sz w:val="24"/>
          <w:szCs w:val="24"/>
          <w:lang w:val="en-US"/>
        </w:rPr>
        <w:t xml:space="preserve"> schedule risk while supporting FDIC’s evolving mission needs.</w:t>
      </w:r>
    </w:p>
    <w:p w14:paraId="70BE02A2" w14:textId="77777777" w:rsidR="00C24E11" w:rsidRDefault="00C24E11" w:rsidP="00966DB2">
      <w:pPr>
        <w:pStyle w:val="NormalWeb"/>
        <w:ind w:left="720"/>
      </w:pPr>
    </w:p>
    <w:p w14:paraId="49A25548" w14:textId="77777777" w:rsidR="00C24E11" w:rsidRDefault="00C24E11" w:rsidP="00966DB2">
      <w:pPr>
        <w:pStyle w:val="NormalWeb"/>
        <w:ind w:left="720"/>
      </w:pPr>
    </w:p>
    <w:p w14:paraId="011F320F" w14:textId="2586DA09" w:rsidR="00D03388" w:rsidRPr="006D312E" w:rsidRDefault="00EA1644" w:rsidP="00616AC7">
      <w:pPr>
        <w:pStyle w:val="Heading1"/>
        <w:numPr>
          <w:ilvl w:val="0"/>
          <w:numId w:val="2"/>
        </w:numPr>
        <w:rPr>
          <w:rFonts w:ascii="Times New Roman" w:hAnsi="Times New Roman" w:cs="Times New Roman"/>
          <w:b/>
          <w:bCs/>
          <w:color w:val="17365D" w:themeColor="text2" w:themeShade="BF"/>
        </w:rPr>
      </w:pPr>
      <w:bookmarkStart w:id="51" w:name="_Toc218020748"/>
      <w:r>
        <w:rPr>
          <w:rFonts w:ascii="Times New Roman" w:hAnsi="Times New Roman" w:cs="Times New Roman"/>
          <w:b/>
          <w:bCs/>
          <w:color w:val="17365D" w:themeColor="text2" w:themeShade="BF"/>
        </w:rPr>
        <w:t>Key Personnel</w:t>
      </w:r>
      <w:bookmarkEnd w:id="51"/>
    </w:p>
    <w:p w14:paraId="60BC5459" w14:textId="77777777" w:rsidR="005673B4" w:rsidRDefault="005673B4" w:rsidP="005673B4">
      <w:pPr>
        <w:ind w:left="720"/>
        <w:rPr>
          <w:rFonts w:ascii="Times New Roman" w:eastAsia="Proxima Nova" w:hAnsi="Times New Roman" w:cs="Times New Roman"/>
          <w:sz w:val="24"/>
          <w:szCs w:val="24"/>
          <w:lang w:val="en-US"/>
        </w:rPr>
      </w:pPr>
      <w:r w:rsidRPr="005673B4">
        <w:rPr>
          <w:rFonts w:ascii="Times New Roman" w:eastAsia="Proxima Nova" w:hAnsi="Times New Roman" w:cs="Times New Roman"/>
          <w:sz w:val="24"/>
          <w:szCs w:val="24"/>
          <w:lang w:val="en-US"/>
        </w:rPr>
        <w:t>Onsite IT Advisors proposes a team of experienced professionals with demonstrated expertise in enterprise data platforms, cloud analytics, artificial intelligence, and federal program delivery. Key personnel are selected based on their direct relevance to the FDIC DMS mission, experience supporting complex data and analytics environments, and ability to operate effectively within regulated federal environments.</w:t>
      </w:r>
    </w:p>
    <w:p w14:paraId="12D68CFD" w14:textId="77777777" w:rsidR="005673B4" w:rsidRPr="005673B4" w:rsidRDefault="005673B4" w:rsidP="005673B4">
      <w:pPr>
        <w:ind w:left="720"/>
        <w:rPr>
          <w:rFonts w:ascii="Times New Roman" w:eastAsia="Proxima Nova" w:hAnsi="Times New Roman" w:cs="Times New Roman"/>
          <w:sz w:val="24"/>
          <w:szCs w:val="24"/>
          <w:lang w:val="en-US"/>
        </w:rPr>
      </w:pPr>
    </w:p>
    <w:p w14:paraId="33FCD238" w14:textId="77777777" w:rsidR="005673B4" w:rsidRPr="005673B4" w:rsidRDefault="005673B4" w:rsidP="005673B4">
      <w:pPr>
        <w:ind w:left="720"/>
        <w:rPr>
          <w:rFonts w:ascii="Times New Roman" w:eastAsia="Proxima Nova" w:hAnsi="Times New Roman" w:cs="Times New Roman"/>
          <w:sz w:val="24"/>
          <w:szCs w:val="24"/>
          <w:lang w:val="en-US"/>
        </w:rPr>
      </w:pPr>
      <w:r w:rsidRPr="005673B4">
        <w:rPr>
          <w:rFonts w:ascii="Times New Roman" w:eastAsia="Proxima Nova" w:hAnsi="Times New Roman" w:cs="Times New Roman"/>
          <w:sz w:val="24"/>
          <w:szCs w:val="24"/>
          <w:lang w:val="en-US"/>
        </w:rPr>
        <w:t>Each key role is aligned to specific responsibilities within the proposed Technical and Management Approaches, ensuring accountability, continuity, and low delivery risk. Personnel possess experience supporting cloud-native platforms, AI-enabled analytics, and secure enterprise operations, with an emphasis on collaboration, governance, and operational stability.</w:t>
      </w:r>
    </w:p>
    <w:p w14:paraId="5875EA06" w14:textId="77777777" w:rsidR="005673B4" w:rsidRPr="005673B4" w:rsidRDefault="005673B4" w:rsidP="005673B4">
      <w:pPr>
        <w:pStyle w:val="ListParagraph"/>
        <w:keepNext/>
        <w:keepLines/>
        <w:numPr>
          <w:ilvl w:val="0"/>
          <w:numId w:val="6"/>
        </w:numPr>
        <w:spacing w:before="400" w:after="120"/>
        <w:contextualSpacing w:val="0"/>
        <w:outlineLvl w:val="0"/>
        <w:rPr>
          <w:vanish/>
          <w:sz w:val="40"/>
          <w:szCs w:val="40"/>
        </w:rPr>
      </w:pPr>
      <w:bookmarkStart w:id="52" w:name="_Toc217936879"/>
      <w:bookmarkStart w:id="53" w:name="_Toc217936915"/>
      <w:bookmarkStart w:id="54" w:name="_Toc218020749"/>
      <w:bookmarkEnd w:id="52"/>
      <w:bookmarkEnd w:id="53"/>
      <w:bookmarkEnd w:id="54"/>
    </w:p>
    <w:p w14:paraId="6440588C" w14:textId="64C76402" w:rsidR="00A76B9B" w:rsidRDefault="00B17D72" w:rsidP="00F00028">
      <w:pPr>
        <w:pStyle w:val="Heading2"/>
      </w:pPr>
      <w:bookmarkStart w:id="55" w:name="_Toc218020750"/>
      <w:r w:rsidRPr="00B17D72">
        <w:t>Key Personnel Mapping Table</w:t>
      </w:r>
      <w:bookmarkEnd w:id="55"/>
    </w:p>
    <w:tbl>
      <w:tblPr>
        <w:tblStyle w:val="GridTable4-Accent1"/>
        <w:tblW w:w="10456" w:type="dxa"/>
        <w:tblInd w:w="459" w:type="dxa"/>
        <w:tblLook w:val="04A0" w:firstRow="1" w:lastRow="0" w:firstColumn="1" w:lastColumn="0" w:noHBand="0" w:noVBand="1"/>
      </w:tblPr>
      <w:tblGrid>
        <w:gridCol w:w="2605"/>
        <w:gridCol w:w="1840"/>
        <w:gridCol w:w="3380"/>
        <w:gridCol w:w="2631"/>
      </w:tblGrid>
      <w:tr w:rsidR="00B17D72" w:rsidRPr="00A75A73" w14:paraId="2906FCC8" w14:textId="73668D15" w:rsidTr="00F0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4D778EF" w14:textId="6D80751E" w:rsidR="00B17D72" w:rsidRPr="004526C6" w:rsidRDefault="00B17D72" w:rsidP="004526C6">
            <w:pPr>
              <w:rPr>
                <w:rFonts w:ascii="Times New Roman" w:eastAsia="Proxima Nova" w:hAnsi="Times New Roman" w:cs="Times New Roman"/>
                <w:lang w:val="en-US"/>
              </w:rPr>
            </w:pPr>
            <w:r w:rsidRPr="004526C6">
              <w:rPr>
                <w:rFonts w:ascii="Times New Roman" w:eastAsia="Proxima Nova" w:hAnsi="Times New Roman" w:cs="Times New Roman"/>
                <w:lang w:val="en-US"/>
              </w:rPr>
              <w:t>Proposed Role</w:t>
            </w:r>
          </w:p>
        </w:tc>
        <w:tc>
          <w:tcPr>
            <w:tcW w:w="1840" w:type="dxa"/>
          </w:tcPr>
          <w:p w14:paraId="7D701E96" w14:textId="68D28C48" w:rsidR="00B17D72" w:rsidRPr="004526C6" w:rsidRDefault="00B17D72" w:rsidP="004526C6">
            <w:pPr>
              <w:cnfStyle w:val="100000000000" w:firstRow="1"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sidRPr="004526C6">
              <w:rPr>
                <w:rFonts w:ascii="Times New Roman" w:eastAsia="Proxima Nova" w:hAnsi="Times New Roman" w:cs="Times New Roman"/>
                <w:lang w:val="en-US"/>
              </w:rPr>
              <w:t>Name</w:t>
            </w:r>
          </w:p>
        </w:tc>
        <w:tc>
          <w:tcPr>
            <w:tcW w:w="3380" w:type="dxa"/>
            <w:hideMark/>
          </w:tcPr>
          <w:p w14:paraId="29472298" w14:textId="64C1E4B7" w:rsidR="00B17D72" w:rsidRPr="004526C6" w:rsidRDefault="00B17D72" w:rsidP="004526C6">
            <w:pPr>
              <w:cnfStyle w:val="100000000000" w:firstRow="1"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sidRPr="004526C6">
              <w:rPr>
                <w:rFonts w:ascii="Times New Roman" w:eastAsia="Proxima Nova" w:hAnsi="Times New Roman" w:cs="Times New Roman"/>
                <w:lang w:val="en-US"/>
              </w:rPr>
              <w:t xml:space="preserve">Responsibility </w:t>
            </w:r>
          </w:p>
        </w:tc>
        <w:tc>
          <w:tcPr>
            <w:tcW w:w="2631" w:type="dxa"/>
          </w:tcPr>
          <w:p w14:paraId="403F4EA6" w14:textId="703E38B2" w:rsidR="00B17D72" w:rsidRPr="004526C6" w:rsidRDefault="00B17D72" w:rsidP="004526C6">
            <w:pPr>
              <w:cnfStyle w:val="100000000000" w:firstRow="1"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sidRPr="004526C6">
              <w:rPr>
                <w:rFonts w:ascii="Times New Roman" w:eastAsia="Proxima Nova" w:hAnsi="Times New Roman" w:cs="Times New Roman"/>
                <w:lang w:val="en-US"/>
              </w:rPr>
              <w:t>Relevant Exper</w:t>
            </w:r>
            <w:r w:rsidR="00544D4C" w:rsidRPr="004526C6">
              <w:rPr>
                <w:rFonts w:ascii="Times New Roman" w:eastAsia="Proxima Nova" w:hAnsi="Times New Roman" w:cs="Times New Roman"/>
                <w:lang w:val="en-US"/>
              </w:rPr>
              <w:t>ience</w:t>
            </w:r>
          </w:p>
        </w:tc>
      </w:tr>
      <w:tr w:rsidR="00B17D72" w:rsidRPr="00A75A73" w14:paraId="04AC0F90" w14:textId="64F23BDA" w:rsidTr="00F0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AE31DD8" w14:textId="77777777" w:rsidR="000B69B6" w:rsidRDefault="000B69B6" w:rsidP="003C408A">
            <w:pPr>
              <w:ind w:left="720"/>
              <w:rPr>
                <w:rFonts w:ascii="Times New Roman" w:eastAsia="Proxima Nova" w:hAnsi="Times New Roman" w:cs="Times New Roman"/>
                <w:b w:val="0"/>
                <w:bCs w:val="0"/>
                <w:lang w:val="en-US"/>
              </w:rPr>
            </w:pPr>
          </w:p>
          <w:p w14:paraId="0C1C5D26" w14:textId="300E97D2" w:rsidR="00B17D72" w:rsidRPr="00A75A73" w:rsidRDefault="00B17D72" w:rsidP="00DD1ED3">
            <w:pPr>
              <w:rPr>
                <w:rFonts w:ascii="Times New Roman" w:eastAsia="Proxima Nova" w:hAnsi="Times New Roman" w:cs="Times New Roman"/>
                <w:lang w:val="en-US"/>
              </w:rPr>
            </w:pPr>
            <w:r w:rsidRPr="00A75A73">
              <w:rPr>
                <w:rFonts w:ascii="Times New Roman" w:eastAsia="Proxima Nova" w:hAnsi="Times New Roman" w:cs="Times New Roman"/>
                <w:lang w:val="en-US"/>
              </w:rPr>
              <w:t>Program Manager</w:t>
            </w:r>
          </w:p>
        </w:tc>
        <w:tc>
          <w:tcPr>
            <w:tcW w:w="1840" w:type="dxa"/>
          </w:tcPr>
          <w:p w14:paraId="01FE83BB" w14:textId="77777777" w:rsidR="00B17D72" w:rsidRDefault="00B17D72"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2EC72791" w14:textId="2CAD8A41" w:rsidR="005043ED" w:rsidRPr="00A75A73" w:rsidRDefault="005043ED" w:rsidP="005043ED">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Parimal Kulkarni</w:t>
            </w:r>
          </w:p>
        </w:tc>
        <w:tc>
          <w:tcPr>
            <w:tcW w:w="3380" w:type="dxa"/>
            <w:hideMark/>
          </w:tcPr>
          <w:p w14:paraId="29D58A5C" w14:textId="77777777" w:rsidR="000B69B6" w:rsidRDefault="000B69B6" w:rsidP="00EC3C9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AEB40FD" w14:textId="022BF92B" w:rsidR="00EC3C9A" w:rsidRDefault="00544D4C"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 xml:space="preserve">Overall program delivery, stakeholder coordination, </w:t>
            </w:r>
            <w:r w:rsidR="00D616E2">
              <w:rPr>
                <w:rFonts w:ascii="Times New Roman" w:eastAsia="Proxima Nova" w:hAnsi="Times New Roman" w:cs="Times New Roman"/>
                <w:lang w:val="en-US"/>
              </w:rPr>
              <w:t xml:space="preserve">governance and </w:t>
            </w:r>
            <w:r w:rsidRPr="00A75A73">
              <w:rPr>
                <w:rFonts w:ascii="Times New Roman" w:eastAsia="Proxima Nova" w:hAnsi="Times New Roman" w:cs="Times New Roman"/>
                <w:lang w:val="en-US"/>
              </w:rPr>
              <w:t>risk management</w:t>
            </w:r>
          </w:p>
          <w:p w14:paraId="73DF16E9" w14:textId="77777777" w:rsidR="00EC3C9A" w:rsidRDefault="00EC3C9A" w:rsidP="00EC3C9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72E4223" w14:textId="2EF0E10B" w:rsidR="00A75A73" w:rsidRPr="00A75A73" w:rsidRDefault="00A75A73"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tc>
        <w:tc>
          <w:tcPr>
            <w:tcW w:w="2631" w:type="dxa"/>
          </w:tcPr>
          <w:p w14:paraId="3D9B885D"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BEF062B" w14:textId="3F626A79" w:rsidR="00B17D72" w:rsidRPr="00A75A73" w:rsidRDefault="00544D4C"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Federal programs, enterprise delivery</w:t>
            </w:r>
          </w:p>
        </w:tc>
      </w:tr>
      <w:tr w:rsidR="00B17D72" w:rsidRPr="00A75A73" w14:paraId="4B260043" w14:textId="5E0DD8D8" w:rsidTr="00F00028">
        <w:tc>
          <w:tcPr>
            <w:cnfStyle w:val="001000000000" w:firstRow="0" w:lastRow="0" w:firstColumn="1" w:lastColumn="0" w:oddVBand="0" w:evenVBand="0" w:oddHBand="0" w:evenHBand="0" w:firstRowFirstColumn="0" w:firstRowLastColumn="0" w:lastRowFirstColumn="0" w:lastRowLastColumn="0"/>
            <w:tcW w:w="2605" w:type="dxa"/>
            <w:hideMark/>
          </w:tcPr>
          <w:p w14:paraId="3B06F717" w14:textId="77777777" w:rsidR="000B69B6" w:rsidRDefault="000B69B6" w:rsidP="003C408A">
            <w:pPr>
              <w:ind w:left="720"/>
              <w:rPr>
                <w:rFonts w:ascii="Times New Roman" w:eastAsia="Proxima Nova" w:hAnsi="Times New Roman" w:cs="Times New Roman"/>
                <w:b w:val="0"/>
                <w:bCs w:val="0"/>
                <w:lang w:val="en-US"/>
              </w:rPr>
            </w:pPr>
          </w:p>
          <w:p w14:paraId="57DDA86E" w14:textId="35FCB70B" w:rsidR="00B17D72" w:rsidRPr="00A75A73" w:rsidRDefault="00544D4C" w:rsidP="00DD1ED3">
            <w:pPr>
              <w:rPr>
                <w:rFonts w:ascii="Times New Roman" w:eastAsia="Proxima Nova" w:hAnsi="Times New Roman" w:cs="Times New Roman"/>
                <w:lang w:val="en-US"/>
              </w:rPr>
            </w:pPr>
            <w:r w:rsidRPr="00A75A73">
              <w:rPr>
                <w:rFonts w:ascii="Times New Roman" w:eastAsia="Proxima Nova" w:hAnsi="Times New Roman" w:cs="Times New Roman"/>
                <w:lang w:val="en-US"/>
              </w:rPr>
              <w:t>Solution Architect</w:t>
            </w:r>
          </w:p>
        </w:tc>
        <w:tc>
          <w:tcPr>
            <w:tcW w:w="1840" w:type="dxa"/>
          </w:tcPr>
          <w:p w14:paraId="46CE2BCE" w14:textId="77777777" w:rsidR="00B17D72" w:rsidRDefault="00B17D72"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64066CC6" w14:textId="21A596A2" w:rsidR="004526C6" w:rsidRPr="00A75A73" w:rsidRDefault="004526C6"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Marcus McMahan</w:t>
            </w:r>
          </w:p>
        </w:tc>
        <w:tc>
          <w:tcPr>
            <w:tcW w:w="3380" w:type="dxa"/>
            <w:hideMark/>
          </w:tcPr>
          <w:p w14:paraId="5AF7CA3D" w14:textId="77777777" w:rsidR="000B69B6" w:rsidRDefault="000B69B6"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4F8B64A1" w14:textId="6D5D3F6D" w:rsidR="00B17D72" w:rsidRDefault="00544D4C"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 xml:space="preserve">CDMA Architecture, Azure design, </w:t>
            </w:r>
            <w:r w:rsidR="00D616E2">
              <w:rPr>
                <w:rFonts w:ascii="Times New Roman" w:eastAsia="Proxima Nova" w:hAnsi="Times New Roman" w:cs="Times New Roman"/>
                <w:lang w:val="en-US"/>
              </w:rPr>
              <w:t xml:space="preserve">and </w:t>
            </w:r>
            <w:r w:rsidRPr="00A75A73">
              <w:rPr>
                <w:rFonts w:ascii="Times New Roman" w:eastAsia="Proxima Nova" w:hAnsi="Times New Roman" w:cs="Times New Roman"/>
                <w:lang w:val="en-US"/>
              </w:rPr>
              <w:t>technical oversight</w:t>
            </w:r>
          </w:p>
          <w:p w14:paraId="2B8A4EB1" w14:textId="77777777" w:rsidR="00EC3C9A" w:rsidRDefault="00EC3C9A"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6D9368BD" w14:textId="1BEBA562" w:rsidR="00A75A73" w:rsidRPr="00A75A73" w:rsidRDefault="00A75A73"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tc>
        <w:tc>
          <w:tcPr>
            <w:tcW w:w="2631" w:type="dxa"/>
          </w:tcPr>
          <w:p w14:paraId="14C640A2" w14:textId="77777777" w:rsidR="000B69B6" w:rsidRDefault="000B69B6"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5444C057" w14:textId="12CB1A8D" w:rsidR="00B17D72" w:rsidRPr="00A75A73" w:rsidRDefault="00544D4C"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Azure data platforms analytics</w:t>
            </w:r>
          </w:p>
        </w:tc>
      </w:tr>
      <w:tr w:rsidR="00B17D72" w:rsidRPr="00A75A73" w14:paraId="003C31F0" w14:textId="6C2A709C" w:rsidTr="00F0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F68CE5E" w14:textId="77777777" w:rsidR="000B69B6" w:rsidRDefault="000B69B6" w:rsidP="003C408A">
            <w:pPr>
              <w:ind w:left="720"/>
              <w:rPr>
                <w:rFonts w:ascii="Times New Roman" w:eastAsia="Proxima Nova" w:hAnsi="Times New Roman" w:cs="Times New Roman"/>
                <w:b w:val="0"/>
                <w:bCs w:val="0"/>
                <w:lang w:val="en-US"/>
              </w:rPr>
            </w:pPr>
          </w:p>
          <w:p w14:paraId="0BE4EFDF" w14:textId="1541FBE2" w:rsidR="00B17D72" w:rsidRPr="00A75A73" w:rsidRDefault="00544D4C" w:rsidP="00DD1ED3">
            <w:pPr>
              <w:rPr>
                <w:rFonts w:ascii="Times New Roman" w:eastAsia="Proxima Nova" w:hAnsi="Times New Roman" w:cs="Times New Roman"/>
                <w:lang w:val="en-US"/>
              </w:rPr>
            </w:pPr>
            <w:r w:rsidRPr="00A75A73">
              <w:rPr>
                <w:rFonts w:ascii="Times New Roman" w:eastAsia="Proxima Nova" w:hAnsi="Times New Roman" w:cs="Times New Roman"/>
                <w:lang w:val="en-US"/>
              </w:rPr>
              <w:t>Data Engineer</w:t>
            </w:r>
          </w:p>
        </w:tc>
        <w:tc>
          <w:tcPr>
            <w:tcW w:w="1840" w:type="dxa"/>
          </w:tcPr>
          <w:p w14:paraId="0E402A80" w14:textId="77777777" w:rsidR="00B17D72" w:rsidRDefault="00B17D72"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20EC9AA" w14:textId="58DF2611" w:rsidR="00484E7A" w:rsidRPr="00A75A73" w:rsidRDefault="00484E7A"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Bradley Ford</w:t>
            </w:r>
          </w:p>
        </w:tc>
        <w:tc>
          <w:tcPr>
            <w:tcW w:w="3380" w:type="dxa"/>
            <w:hideMark/>
          </w:tcPr>
          <w:p w14:paraId="49F4AE78"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6E0F1C81" w14:textId="32021B65" w:rsidR="00B17D72" w:rsidRDefault="00544D4C"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 xml:space="preserve">Data ingestion, </w:t>
            </w:r>
            <w:r w:rsidR="00471B6A" w:rsidRPr="00A75A73">
              <w:rPr>
                <w:rFonts w:ascii="Times New Roman" w:eastAsia="Proxima Nova" w:hAnsi="Times New Roman" w:cs="Times New Roman"/>
                <w:lang w:val="en-US"/>
              </w:rPr>
              <w:t>ETL</w:t>
            </w:r>
            <w:r w:rsidR="00471B6A">
              <w:rPr>
                <w:rFonts w:ascii="Times New Roman" w:eastAsia="Proxima Nova" w:hAnsi="Times New Roman" w:cs="Times New Roman"/>
                <w:lang w:val="en-US"/>
              </w:rPr>
              <w:t xml:space="preserve"> development</w:t>
            </w:r>
            <w:r w:rsidRPr="00A75A73">
              <w:rPr>
                <w:rFonts w:ascii="Times New Roman" w:eastAsia="Proxima Nova" w:hAnsi="Times New Roman" w:cs="Times New Roman"/>
                <w:lang w:val="en-US"/>
              </w:rPr>
              <w:t xml:space="preserve">, </w:t>
            </w:r>
            <w:r w:rsidR="00E33EAB">
              <w:rPr>
                <w:rFonts w:ascii="Times New Roman" w:eastAsia="Proxima Nova" w:hAnsi="Times New Roman" w:cs="Times New Roman"/>
                <w:lang w:val="en-US"/>
              </w:rPr>
              <w:t xml:space="preserve">Azure </w:t>
            </w:r>
            <w:r w:rsidRPr="00A75A73">
              <w:rPr>
                <w:rFonts w:ascii="Times New Roman" w:eastAsia="Proxima Nova" w:hAnsi="Times New Roman" w:cs="Times New Roman"/>
                <w:lang w:val="en-US"/>
              </w:rPr>
              <w:t>Data</w:t>
            </w:r>
            <w:r w:rsidR="002547F6" w:rsidRPr="00A75A73">
              <w:rPr>
                <w:rFonts w:ascii="Times New Roman" w:eastAsia="Proxima Nova" w:hAnsi="Times New Roman" w:cs="Times New Roman"/>
                <w:lang w:val="en-US"/>
              </w:rPr>
              <w:t>brincks</w:t>
            </w:r>
            <w:r w:rsidR="0086332E" w:rsidRPr="00A75A73">
              <w:rPr>
                <w:rFonts w:ascii="Times New Roman" w:eastAsia="Proxima Nova" w:hAnsi="Times New Roman" w:cs="Times New Roman"/>
                <w:lang w:val="en-US"/>
              </w:rPr>
              <w:t xml:space="preserve">, </w:t>
            </w:r>
            <w:r w:rsidR="00E33EAB">
              <w:rPr>
                <w:rFonts w:ascii="Times New Roman" w:eastAsia="Proxima Nova" w:hAnsi="Times New Roman" w:cs="Times New Roman"/>
                <w:lang w:val="en-US"/>
              </w:rPr>
              <w:t xml:space="preserve">and Azure </w:t>
            </w:r>
            <w:r w:rsidR="0086332E" w:rsidRPr="00A75A73">
              <w:rPr>
                <w:rFonts w:ascii="Times New Roman" w:eastAsia="Proxima Nova" w:hAnsi="Times New Roman" w:cs="Times New Roman"/>
                <w:lang w:val="en-US"/>
              </w:rPr>
              <w:t>Synapse</w:t>
            </w:r>
          </w:p>
          <w:p w14:paraId="48CE2E4D" w14:textId="77777777" w:rsidR="00EC3C9A" w:rsidRDefault="00EC3C9A"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68D2F635" w14:textId="27DA818E" w:rsidR="00A75A73" w:rsidRPr="00A75A73" w:rsidRDefault="00A75A73"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tc>
        <w:tc>
          <w:tcPr>
            <w:tcW w:w="2631" w:type="dxa"/>
          </w:tcPr>
          <w:p w14:paraId="61F9B545"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32EF11B" w14:textId="354DC8A9" w:rsidR="00B17D72" w:rsidRPr="00A75A73" w:rsidRDefault="0086332E"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Cloud data engineering</w:t>
            </w:r>
          </w:p>
        </w:tc>
      </w:tr>
      <w:tr w:rsidR="00B17D72" w:rsidRPr="00A75A73" w14:paraId="5B69CF61" w14:textId="7BC923E4" w:rsidTr="00F00028">
        <w:tc>
          <w:tcPr>
            <w:cnfStyle w:val="001000000000" w:firstRow="0" w:lastRow="0" w:firstColumn="1" w:lastColumn="0" w:oddVBand="0" w:evenVBand="0" w:oddHBand="0" w:evenHBand="0" w:firstRowFirstColumn="0" w:firstRowLastColumn="0" w:lastRowFirstColumn="0" w:lastRowLastColumn="0"/>
            <w:tcW w:w="2605" w:type="dxa"/>
            <w:hideMark/>
          </w:tcPr>
          <w:p w14:paraId="2A4920F6" w14:textId="77777777" w:rsidR="000B69B6" w:rsidRDefault="000B69B6" w:rsidP="003C408A">
            <w:pPr>
              <w:ind w:left="720"/>
              <w:rPr>
                <w:rFonts w:ascii="Times New Roman" w:eastAsia="Proxima Nova" w:hAnsi="Times New Roman" w:cs="Times New Roman"/>
                <w:b w:val="0"/>
                <w:bCs w:val="0"/>
                <w:lang w:val="en-US"/>
              </w:rPr>
            </w:pPr>
          </w:p>
          <w:p w14:paraId="73A1EC4D" w14:textId="77777777" w:rsidR="00B17D72" w:rsidRDefault="0086332E" w:rsidP="00DD1ED3">
            <w:pPr>
              <w:rPr>
                <w:rFonts w:ascii="Times New Roman" w:eastAsia="Proxima Nova" w:hAnsi="Times New Roman" w:cs="Times New Roman"/>
                <w:b w:val="0"/>
                <w:bCs w:val="0"/>
                <w:lang w:val="en-US"/>
              </w:rPr>
            </w:pPr>
            <w:r w:rsidRPr="00A75A73">
              <w:rPr>
                <w:rFonts w:ascii="Times New Roman" w:eastAsia="Proxima Nova" w:hAnsi="Times New Roman" w:cs="Times New Roman"/>
                <w:lang w:val="en-US"/>
              </w:rPr>
              <w:t>A</w:t>
            </w:r>
            <w:r w:rsidR="00125806" w:rsidRPr="00A75A73">
              <w:rPr>
                <w:rFonts w:ascii="Times New Roman" w:eastAsia="Proxima Nova" w:hAnsi="Times New Roman" w:cs="Times New Roman"/>
                <w:lang w:val="en-US"/>
              </w:rPr>
              <w:t>I</w:t>
            </w:r>
            <w:r w:rsidRPr="00A75A73">
              <w:rPr>
                <w:rFonts w:ascii="Times New Roman" w:eastAsia="Proxima Nova" w:hAnsi="Times New Roman" w:cs="Times New Roman"/>
                <w:lang w:val="en-US"/>
              </w:rPr>
              <w:t>/Analytics Lead</w:t>
            </w:r>
          </w:p>
          <w:p w14:paraId="20548022" w14:textId="12C1A7A5" w:rsidR="000B69B6" w:rsidRPr="00A75A73" w:rsidRDefault="000B69B6" w:rsidP="003C408A">
            <w:pPr>
              <w:ind w:left="720"/>
              <w:rPr>
                <w:rFonts w:ascii="Times New Roman" w:eastAsia="Proxima Nova" w:hAnsi="Times New Roman" w:cs="Times New Roman"/>
                <w:lang w:val="en-US"/>
              </w:rPr>
            </w:pPr>
          </w:p>
        </w:tc>
        <w:tc>
          <w:tcPr>
            <w:tcW w:w="1840" w:type="dxa"/>
          </w:tcPr>
          <w:p w14:paraId="0DF9CB6D" w14:textId="77777777" w:rsidR="00B17D72" w:rsidRDefault="00B17D72"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65095F49" w14:textId="54F66510" w:rsidR="004526C6" w:rsidRPr="00A75A73" w:rsidRDefault="004526C6"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E</w:t>
            </w:r>
            <w:r w:rsidR="00553B8D">
              <w:rPr>
                <w:rFonts w:ascii="Times New Roman" w:eastAsia="Proxima Nova" w:hAnsi="Times New Roman" w:cs="Times New Roman"/>
                <w:lang w:val="en-US"/>
              </w:rPr>
              <w:t>z</w:t>
            </w:r>
            <w:r>
              <w:rPr>
                <w:rFonts w:ascii="Times New Roman" w:eastAsia="Proxima Nova" w:hAnsi="Times New Roman" w:cs="Times New Roman"/>
                <w:lang w:val="en-US"/>
              </w:rPr>
              <w:t>ekiel Oladipupo</w:t>
            </w:r>
          </w:p>
        </w:tc>
        <w:tc>
          <w:tcPr>
            <w:tcW w:w="3380" w:type="dxa"/>
            <w:hideMark/>
          </w:tcPr>
          <w:p w14:paraId="11FCE1EE" w14:textId="77777777" w:rsidR="000B69B6" w:rsidRDefault="000B69B6"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359C7607" w14:textId="5557FBBF" w:rsidR="00B17D72" w:rsidRDefault="00B60BCD"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AI/ML analytics, NLP solutions,</w:t>
            </w:r>
            <w:r w:rsidR="00125806" w:rsidRPr="00A75A73">
              <w:rPr>
                <w:rFonts w:ascii="Times New Roman" w:eastAsia="Proxima Nova" w:hAnsi="Times New Roman" w:cs="Times New Roman"/>
                <w:lang w:val="en-US"/>
              </w:rPr>
              <w:t xml:space="preserve"> enterprise AI operations</w:t>
            </w:r>
          </w:p>
          <w:p w14:paraId="44615FF1" w14:textId="77777777" w:rsidR="00EC3C9A" w:rsidRDefault="00EC3C9A"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64C457D1" w14:textId="372C72A9" w:rsidR="00A75A73" w:rsidRPr="00A75A73" w:rsidRDefault="00A75A73"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tc>
        <w:tc>
          <w:tcPr>
            <w:tcW w:w="2631" w:type="dxa"/>
          </w:tcPr>
          <w:p w14:paraId="44AEE93E" w14:textId="77777777" w:rsidR="00B60BCD" w:rsidRDefault="00B60BCD"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6E72D152" w14:textId="61FD122B" w:rsidR="00B17D72" w:rsidRPr="00A75A73" w:rsidRDefault="00B60BCD"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AI/ML, analytics platforms</w:t>
            </w:r>
          </w:p>
        </w:tc>
      </w:tr>
      <w:tr w:rsidR="00B17D72" w:rsidRPr="00A75A73" w14:paraId="415B44BF" w14:textId="0C22E86A" w:rsidTr="00F0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A6FDF6B" w14:textId="77777777" w:rsidR="000B69B6" w:rsidRDefault="000B69B6" w:rsidP="003C408A">
            <w:pPr>
              <w:ind w:left="720"/>
              <w:rPr>
                <w:rFonts w:ascii="Times New Roman" w:eastAsia="Proxima Nova" w:hAnsi="Times New Roman" w:cs="Times New Roman"/>
                <w:b w:val="0"/>
                <w:bCs w:val="0"/>
                <w:lang w:val="en-US"/>
              </w:rPr>
            </w:pPr>
          </w:p>
          <w:p w14:paraId="7E2EBCD1" w14:textId="77777777" w:rsidR="00B17D72" w:rsidRDefault="00125806" w:rsidP="00DD1ED3">
            <w:pPr>
              <w:rPr>
                <w:rFonts w:ascii="Times New Roman" w:eastAsia="Proxima Nova" w:hAnsi="Times New Roman" w:cs="Times New Roman"/>
                <w:b w:val="0"/>
                <w:bCs w:val="0"/>
                <w:lang w:val="en-US"/>
              </w:rPr>
            </w:pPr>
            <w:r w:rsidRPr="00A75A73">
              <w:rPr>
                <w:rFonts w:ascii="Times New Roman" w:eastAsia="Proxima Nova" w:hAnsi="Times New Roman" w:cs="Times New Roman"/>
                <w:lang w:val="en-US"/>
              </w:rPr>
              <w:t>DevOps/Platform Engineer</w:t>
            </w:r>
          </w:p>
          <w:p w14:paraId="0545B002" w14:textId="528243CD" w:rsidR="000B69B6" w:rsidRPr="00A75A73" w:rsidRDefault="000B69B6" w:rsidP="003C408A">
            <w:pPr>
              <w:ind w:left="720"/>
              <w:rPr>
                <w:rFonts w:ascii="Times New Roman" w:eastAsia="Proxima Nova" w:hAnsi="Times New Roman" w:cs="Times New Roman"/>
                <w:lang w:val="en-US"/>
              </w:rPr>
            </w:pPr>
          </w:p>
        </w:tc>
        <w:tc>
          <w:tcPr>
            <w:tcW w:w="1840" w:type="dxa"/>
          </w:tcPr>
          <w:p w14:paraId="74A00269" w14:textId="77777777" w:rsidR="00B17D72" w:rsidRDefault="00B17D72"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29C0FC7B" w14:textId="03935B11" w:rsidR="00484E7A" w:rsidRPr="00A75A73" w:rsidRDefault="00484E7A"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Antone Silvia</w:t>
            </w:r>
          </w:p>
        </w:tc>
        <w:tc>
          <w:tcPr>
            <w:tcW w:w="3380" w:type="dxa"/>
            <w:hideMark/>
          </w:tcPr>
          <w:p w14:paraId="59208788"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23206256" w14:textId="2D741398" w:rsidR="00B17D72" w:rsidRDefault="00497058"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CI/CD, monitoring, environment stability</w:t>
            </w:r>
            <w:r w:rsidR="00B17D72" w:rsidRPr="00A75A73">
              <w:rPr>
                <w:rFonts w:ascii="Times New Roman" w:eastAsia="Proxima Nova" w:hAnsi="Times New Roman" w:cs="Times New Roman"/>
                <w:lang w:val="en-US"/>
              </w:rPr>
              <w:t xml:space="preserve"> </w:t>
            </w:r>
          </w:p>
          <w:p w14:paraId="374E072C" w14:textId="77777777" w:rsidR="00EC3C9A" w:rsidRDefault="00EC3C9A"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5D7DE230" w14:textId="59D7CA43" w:rsidR="00A75A73" w:rsidRPr="00A75A73" w:rsidRDefault="00A75A73"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tc>
        <w:tc>
          <w:tcPr>
            <w:tcW w:w="2631" w:type="dxa"/>
          </w:tcPr>
          <w:p w14:paraId="3BA1E6F2"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323ADDD6" w14:textId="1D73DD7A" w:rsidR="00B17D72" w:rsidRPr="00A75A73" w:rsidRDefault="00497058"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DevOps, Cloud Ops</w:t>
            </w:r>
            <w:r w:rsidR="00125806" w:rsidRPr="00A75A73">
              <w:rPr>
                <w:rFonts w:ascii="Times New Roman" w:eastAsia="Proxima Nova" w:hAnsi="Times New Roman" w:cs="Times New Roman"/>
                <w:lang w:val="en-US"/>
              </w:rPr>
              <w:t xml:space="preserve"> </w:t>
            </w:r>
          </w:p>
        </w:tc>
      </w:tr>
      <w:tr w:rsidR="006D5FED" w:rsidRPr="00A75A73" w14:paraId="5A416840" w14:textId="77777777" w:rsidTr="00F00028">
        <w:tc>
          <w:tcPr>
            <w:cnfStyle w:val="001000000000" w:firstRow="0" w:lastRow="0" w:firstColumn="1" w:lastColumn="0" w:oddVBand="0" w:evenVBand="0" w:oddHBand="0" w:evenHBand="0" w:firstRowFirstColumn="0" w:firstRowLastColumn="0" w:lastRowFirstColumn="0" w:lastRowLastColumn="0"/>
            <w:tcW w:w="2605" w:type="dxa"/>
          </w:tcPr>
          <w:p w14:paraId="453FDC50" w14:textId="2F3D31F8" w:rsidR="006D5FED" w:rsidRPr="006D5FED" w:rsidRDefault="006D5FED" w:rsidP="006D5FED">
            <w:pPr>
              <w:rPr>
                <w:rFonts w:ascii="Times New Roman" w:eastAsia="Proxima Nova" w:hAnsi="Times New Roman" w:cs="Times New Roman"/>
                <w:lang w:val="en-US"/>
              </w:rPr>
            </w:pPr>
            <w:r w:rsidRPr="006D5FED">
              <w:rPr>
                <w:rFonts w:ascii="Times New Roman" w:eastAsia="Proxima Nova" w:hAnsi="Times New Roman" w:cs="Times New Roman"/>
                <w:lang w:val="en-US"/>
              </w:rPr>
              <w:t>Security and Compliance Officer</w:t>
            </w:r>
          </w:p>
        </w:tc>
        <w:tc>
          <w:tcPr>
            <w:tcW w:w="1840" w:type="dxa"/>
          </w:tcPr>
          <w:p w14:paraId="1FC4E2F8" w14:textId="77777777" w:rsidR="00AA149A" w:rsidRDefault="00AA149A"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3DF3C11B" w14:textId="7B62FE5B" w:rsidR="006D5FED" w:rsidRPr="00A75A73" w:rsidRDefault="006D5FED" w:rsidP="00DD1ED3">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Natasha Mills</w:t>
            </w:r>
          </w:p>
        </w:tc>
        <w:tc>
          <w:tcPr>
            <w:tcW w:w="3380" w:type="dxa"/>
          </w:tcPr>
          <w:p w14:paraId="43746C75" w14:textId="77777777" w:rsidR="006D5FED" w:rsidRDefault="006D5FED" w:rsidP="006D5FED">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7AAB9D5D" w14:textId="77777777" w:rsidR="006D5FED" w:rsidRDefault="006D5FED" w:rsidP="006D5FED">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Security compliance oversight, policy alignment, RMF support, audi</w:t>
            </w:r>
            <w:r w:rsidR="00AA149A">
              <w:rPr>
                <w:rFonts w:ascii="Times New Roman" w:eastAsia="Proxima Nova" w:hAnsi="Times New Roman" w:cs="Times New Roman"/>
                <w:lang w:val="en-US"/>
              </w:rPr>
              <w:t>t readiness.</w:t>
            </w:r>
          </w:p>
          <w:p w14:paraId="4B43FB14" w14:textId="2198801F" w:rsidR="00AA149A" w:rsidRDefault="00AA149A" w:rsidP="006D5FED">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tc>
        <w:tc>
          <w:tcPr>
            <w:tcW w:w="2631" w:type="dxa"/>
          </w:tcPr>
          <w:p w14:paraId="19425D7D" w14:textId="77777777" w:rsidR="006D5FED" w:rsidRDefault="006D5FED"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p w14:paraId="70A169C1" w14:textId="77777777" w:rsidR="00AA149A" w:rsidRDefault="00AA149A" w:rsidP="00AA149A">
            <w:pPr>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Federal compliance, governance, risk management</w:t>
            </w:r>
          </w:p>
          <w:p w14:paraId="0A04190B" w14:textId="4D4C978F" w:rsidR="00AA149A" w:rsidRDefault="00AA149A" w:rsidP="003C408A">
            <w:pPr>
              <w:ind w:left="720"/>
              <w:cnfStyle w:val="000000000000" w:firstRow="0" w:lastRow="0" w:firstColumn="0" w:lastColumn="0" w:oddVBand="0" w:evenVBand="0" w:oddHBand="0" w:evenHBand="0" w:firstRowFirstColumn="0" w:firstRowLastColumn="0" w:lastRowFirstColumn="0" w:lastRowLastColumn="0"/>
              <w:rPr>
                <w:rFonts w:ascii="Times New Roman" w:eastAsia="Proxima Nova" w:hAnsi="Times New Roman" w:cs="Times New Roman"/>
                <w:lang w:val="en-US"/>
              </w:rPr>
            </w:pPr>
          </w:p>
        </w:tc>
      </w:tr>
      <w:tr w:rsidR="00B17D72" w:rsidRPr="00A75A73" w14:paraId="48CD0326" w14:textId="0EDBD11F" w:rsidTr="00F0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D54331E" w14:textId="77777777" w:rsidR="000B69B6" w:rsidRDefault="000B69B6" w:rsidP="003C408A">
            <w:pPr>
              <w:ind w:left="720"/>
              <w:rPr>
                <w:rFonts w:ascii="Times New Roman" w:eastAsia="Proxima Nova" w:hAnsi="Times New Roman" w:cs="Times New Roman"/>
                <w:b w:val="0"/>
                <w:bCs w:val="0"/>
                <w:lang w:val="en-US"/>
              </w:rPr>
            </w:pPr>
          </w:p>
          <w:p w14:paraId="64BE565A" w14:textId="77777777" w:rsidR="00B17D72" w:rsidRDefault="00497058" w:rsidP="00DD1ED3">
            <w:pPr>
              <w:rPr>
                <w:rFonts w:ascii="Times New Roman" w:eastAsia="Proxima Nova" w:hAnsi="Times New Roman" w:cs="Times New Roman"/>
                <w:b w:val="0"/>
                <w:bCs w:val="0"/>
                <w:lang w:val="en-US"/>
              </w:rPr>
            </w:pPr>
            <w:r w:rsidRPr="00A75A73">
              <w:rPr>
                <w:rFonts w:ascii="Times New Roman" w:eastAsia="Proxima Nova" w:hAnsi="Times New Roman" w:cs="Times New Roman"/>
                <w:lang w:val="en-US"/>
              </w:rPr>
              <w:t>QA/Validation Lead</w:t>
            </w:r>
          </w:p>
          <w:p w14:paraId="65693025" w14:textId="60DB04CE" w:rsidR="000B69B6" w:rsidRPr="00A75A73" w:rsidRDefault="000B69B6" w:rsidP="003C408A">
            <w:pPr>
              <w:ind w:left="720"/>
              <w:rPr>
                <w:rFonts w:ascii="Times New Roman" w:eastAsia="Proxima Nova" w:hAnsi="Times New Roman" w:cs="Times New Roman"/>
                <w:lang w:val="en-US"/>
              </w:rPr>
            </w:pPr>
          </w:p>
        </w:tc>
        <w:tc>
          <w:tcPr>
            <w:tcW w:w="1840" w:type="dxa"/>
          </w:tcPr>
          <w:p w14:paraId="508B4A89" w14:textId="77777777" w:rsidR="00AA149A" w:rsidRDefault="00AA149A"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5AD21603" w14:textId="5F440BF3" w:rsidR="00B17D72" w:rsidRPr="00A75A73" w:rsidRDefault="002A69F6"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Pr>
                <w:rFonts w:ascii="Times New Roman" w:eastAsia="Proxima Nova" w:hAnsi="Times New Roman" w:cs="Times New Roman"/>
                <w:lang w:val="en-US"/>
              </w:rPr>
              <w:t>Joseph Cai</w:t>
            </w:r>
            <w:r w:rsidR="00DD1ED3">
              <w:rPr>
                <w:rFonts w:ascii="Times New Roman" w:eastAsia="Proxima Nova" w:hAnsi="Times New Roman" w:cs="Times New Roman"/>
                <w:lang w:val="en-US"/>
              </w:rPr>
              <w:t>ntic</w:t>
            </w:r>
          </w:p>
        </w:tc>
        <w:tc>
          <w:tcPr>
            <w:tcW w:w="3380" w:type="dxa"/>
            <w:hideMark/>
          </w:tcPr>
          <w:p w14:paraId="1F168E6B"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5F4FFD09" w14:textId="5FF2CBE7" w:rsidR="00B17D72" w:rsidRDefault="00497058"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Quality assurance, validation,</w:t>
            </w:r>
            <w:r w:rsidR="00B60BCD">
              <w:rPr>
                <w:rFonts w:ascii="Times New Roman" w:eastAsia="Proxima Nova" w:hAnsi="Times New Roman" w:cs="Times New Roman"/>
                <w:lang w:val="en-US"/>
              </w:rPr>
              <w:t xml:space="preserve"> and</w:t>
            </w:r>
            <w:r w:rsidRPr="00A75A73">
              <w:rPr>
                <w:rFonts w:ascii="Times New Roman" w:eastAsia="Proxima Nova" w:hAnsi="Times New Roman" w:cs="Times New Roman"/>
                <w:lang w:val="en-US"/>
              </w:rPr>
              <w:t xml:space="preserve"> release support</w:t>
            </w:r>
          </w:p>
          <w:p w14:paraId="10C7E67D" w14:textId="77777777" w:rsidR="00EC3C9A" w:rsidRDefault="00EC3C9A"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0F68F6B4" w14:textId="203F9280" w:rsidR="00A75A73" w:rsidRPr="00A75A73" w:rsidRDefault="00A75A73"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tc>
        <w:tc>
          <w:tcPr>
            <w:tcW w:w="2631" w:type="dxa"/>
          </w:tcPr>
          <w:p w14:paraId="3A0F9337" w14:textId="77777777" w:rsidR="000B69B6" w:rsidRDefault="000B69B6" w:rsidP="003C408A">
            <w:pPr>
              <w:ind w:left="720"/>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p>
          <w:p w14:paraId="21F23EB2" w14:textId="4D25B14C" w:rsidR="00B17D72" w:rsidRPr="00A75A73" w:rsidRDefault="00497058" w:rsidP="00DD1ED3">
            <w:pPr>
              <w:cnfStyle w:val="000000100000" w:firstRow="0" w:lastRow="0" w:firstColumn="0" w:lastColumn="0" w:oddVBand="0" w:evenVBand="0" w:oddHBand="1" w:evenHBand="0" w:firstRowFirstColumn="0" w:firstRowLastColumn="0" w:lastRowFirstColumn="0" w:lastRowLastColumn="0"/>
              <w:rPr>
                <w:rFonts w:ascii="Times New Roman" w:eastAsia="Proxima Nova" w:hAnsi="Times New Roman" w:cs="Times New Roman"/>
                <w:lang w:val="en-US"/>
              </w:rPr>
            </w:pPr>
            <w:r w:rsidRPr="00A75A73">
              <w:rPr>
                <w:rFonts w:ascii="Times New Roman" w:eastAsia="Proxima Nova" w:hAnsi="Times New Roman" w:cs="Times New Roman"/>
                <w:lang w:val="en-US"/>
              </w:rPr>
              <w:t>Testing validation</w:t>
            </w:r>
          </w:p>
        </w:tc>
      </w:tr>
    </w:tbl>
    <w:p w14:paraId="74FF7C67" w14:textId="77777777" w:rsidR="00290AE5" w:rsidRDefault="00290AE5" w:rsidP="00D65341">
      <w:pPr>
        <w:pStyle w:val="Caption"/>
        <w:jc w:val="center"/>
      </w:pPr>
    </w:p>
    <w:p w14:paraId="04105F6F" w14:textId="660BFD40" w:rsidR="00D65341" w:rsidRPr="00670C81" w:rsidRDefault="00D65341" w:rsidP="00D65341">
      <w:pPr>
        <w:pStyle w:val="Caption"/>
        <w:jc w:val="center"/>
        <w:rPr>
          <w:rFonts w:ascii="Times New Roman" w:eastAsia="Times New Roman" w:hAnsi="Times New Roman" w:cs="Times New Roman"/>
          <w:sz w:val="24"/>
          <w:szCs w:val="24"/>
          <w:lang w:val="en-US"/>
        </w:rPr>
      </w:pPr>
      <w:r>
        <w:t xml:space="preserve">Table </w:t>
      </w:r>
      <w:fldSimple w:instr=" SEQ Figure \* ARABIC ">
        <w:r>
          <w:rPr>
            <w:noProof/>
          </w:rPr>
          <w:t>1</w:t>
        </w:r>
      </w:fldSimple>
      <w:r>
        <w:t>: Key Perso</w:t>
      </w:r>
      <w:r w:rsidR="00290AE5">
        <w:t>nnel Mapping Table</w:t>
      </w:r>
    </w:p>
    <w:p w14:paraId="2B527FD7" w14:textId="77777777" w:rsidR="00B17D72" w:rsidRDefault="00B17D72" w:rsidP="00225E85">
      <w:pPr>
        <w:pStyle w:val="NormalWeb"/>
        <w:ind w:left="720"/>
      </w:pPr>
    </w:p>
    <w:sectPr w:rsidR="00B17D72" w:rsidSect="00BA058B">
      <w:headerReference w:type="default" r:id="rId12"/>
      <w:footerReference w:type="default" r:id="rId13"/>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36AB" w14:textId="77777777" w:rsidR="007014DC" w:rsidRDefault="007014DC" w:rsidP="001717F7">
      <w:pPr>
        <w:spacing w:line="240" w:lineRule="auto"/>
      </w:pPr>
      <w:r>
        <w:separator/>
      </w:r>
    </w:p>
  </w:endnote>
  <w:endnote w:type="continuationSeparator" w:id="0">
    <w:p w14:paraId="4B5BA02C" w14:textId="77777777" w:rsidR="007014DC" w:rsidRDefault="007014DC" w:rsidP="00171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4654FD-3798-4E65-A3C1-BF21AF9506AF}"/>
    <w:embedItalic r:id="rId2" w:fontKey="{7988303E-5594-4549-AE62-F44817782505}"/>
  </w:font>
  <w:font w:name="Proxima Nova">
    <w:charset w:val="00"/>
    <w:family w:val="auto"/>
    <w:pitch w:val="default"/>
    <w:embedRegular r:id="rId3" w:fontKey="{A25D03AC-ADC0-4433-81CF-0485BAAC6A67}"/>
    <w:embedBold r:id="rId4" w:fontKey="{63828045-D489-4CDF-9E30-67297EEE5F0A}"/>
  </w:font>
  <w:font w:name="Cambria">
    <w:panose1 w:val="02040503050406030204"/>
    <w:charset w:val="00"/>
    <w:family w:val="roman"/>
    <w:pitch w:val="variable"/>
    <w:sig w:usb0="E00006FF" w:usb1="420024FF" w:usb2="02000000" w:usb3="00000000" w:csb0="0000019F" w:csb1="00000000"/>
    <w:embedRegular r:id="rId5" w:fontKey="{A3BF9636-70F3-454C-8989-EE38C0B9CD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2EA0" w14:textId="0C664D79" w:rsidR="001717F7" w:rsidRDefault="001717F7">
    <w:pPr>
      <w:pStyle w:val="Footer"/>
    </w:pP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C24B" w14:textId="77777777" w:rsidR="007014DC" w:rsidRDefault="007014DC" w:rsidP="001717F7">
      <w:pPr>
        <w:spacing w:line="240" w:lineRule="auto"/>
      </w:pPr>
      <w:r>
        <w:separator/>
      </w:r>
    </w:p>
  </w:footnote>
  <w:footnote w:type="continuationSeparator" w:id="0">
    <w:p w14:paraId="2AFD05F0" w14:textId="77777777" w:rsidR="007014DC" w:rsidRDefault="007014DC" w:rsidP="00171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BB72" w14:textId="74A8CC2D" w:rsidR="001717F7" w:rsidRDefault="001717F7">
    <w:pPr>
      <w:pStyle w:val="Header"/>
    </w:pPr>
    <w:r w:rsidRPr="00C52381">
      <w:rPr>
        <w:rFonts w:ascii="Times New Roman" w:hAnsi="Times New Roman" w:cs="Times New Roman"/>
        <w:noProof/>
        <w:sz w:val="20"/>
      </w:rPr>
      <w:drawing>
        <wp:anchor distT="0" distB="0" distL="114300" distR="114300" simplePos="0" relativeHeight="251659264" behindDoc="0" locked="0" layoutInCell="1" allowOverlap="1" wp14:anchorId="66A86AE8" wp14:editId="1DDE272F">
          <wp:simplePos x="0" y="0"/>
          <wp:positionH relativeFrom="margin">
            <wp:posOffset>6178550</wp:posOffset>
          </wp:positionH>
          <wp:positionV relativeFrom="paragraph">
            <wp:posOffset>-279400</wp:posOffset>
          </wp:positionV>
          <wp:extent cx="656590" cy="400050"/>
          <wp:effectExtent l="0" t="0" r="0" b="0"/>
          <wp:wrapThrough wrapText="bothSides">
            <wp:wrapPolygon edited="0">
              <wp:start x="15041" y="0"/>
              <wp:lineTo x="0" y="1029"/>
              <wp:lineTo x="0" y="20571"/>
              <wp:lineTo x="20681" y="20571"/>
              <wp:lineTo x="20681" y="15429"/>
              <wp:lineTo x="18174" y="0"/>
              <wp:lineTo x="15041" y="0"/>
            </wp:wrapPolygon>
          </wp:wrapThrough>
          <wp:docPr id="340549790" name="Picture 7" descr="A logo with a red and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2567" name="Picture 7" descr="A logo with a red and blue arrow&#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6590" cy="40005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991"/>
    <w:multiLevelType w:val="hybridMultilevel"/>
    <w:tmpl w:val="80B66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F6240"/>
    <w:multiLevelType w:val="hybridMultilevel"/>
    <w:tmpl w:val="E4948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477FBC"/>
    <w:multiLevelType w:val="hybridMultilevel"/>
    <w:tmpl w:val="98FEC5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A1607CC">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804C8"/>
    <w:multiLevelType w:val="hybridMultilevel"/>
    <w:tmpl w:val="1B40C69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B73AB2"/>
    <w:multiLevelType w:val="hybridMultilevel"/>
    <w:tmpl w:val="073E5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4E40C3"/>
    <w:multiLevelType w:val="hybridMultilevel"/>
    <w:tmpl w:val="51EA0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1B179C"/>
    <w:multiLevelType w:val="multilevel"/>
    <w:tmpl w:val="C832C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501C1"/>
    <w:multiLevelType w:val="multilevel"/>
    <w:tmpl w:val="042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C5CB5"/>
    <w:multiLevelType w:val="hybridMultilevel"/>
    <w:tmpl w:val="A142C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8470C0"/>
    <w:multiLevelType w:val="hybridMultilevel"/>
    <w:tmpl w:val="983EF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9975F1"/>
    <w:multiLevelType w:val="hybridMultilevel"/>
    <w:tmpl w:val="F7FC1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A5500C"/>
    <w:multiLevelType w:val="hybridMultilevel"/>
    <w:tmpl w:val="372E6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9C4CB2"/>
    <w:multiLevelType w:val="hybridMultilevel"/>
    <w:tmpl w:val="28B4D2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8655291"/>
    <w:multiLevelType w:val="hybridMultilevel"/>
    <w:tmpl w:val="BB44A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FA3979"/>
    <w:multiLevelType w:val="hybridMultilevel"/>
    <w:tmpl w:val="36A6E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A57542"/>
    <w:multiLevelType w:val="hybridMultilevel"/>
    <w:tmpl w:val="647C536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6" w15:restartNumberingAfterBreak="0">
    <w:nsid w:val="67FD15EF"/>
    <w:multiLevelType w:val="hybridMultilevel"/>
    <w:tmpl w:val="7374948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A9C33ED"/>
    <w:multiLevelType w:val="multilevel"/>
    <w:tmpl w:val="04090025"/>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18" w15:restartNumberingAfterBreak="0">
    <w:nsid w:val="75C96D63"/>
    <w:multiLevelType w:val="multilevel"/>
    <w:tmpl w:val="62EEB7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251934972">
    <w:abstractNumId w:val="18"/>
  </w:num>
  <w:num w:numId="2" w16cid:durableId="684984920">
    <w:abstractNumId w:val="2"/>
  </w:num>
  <w:num w:numId="3" w16cid:durableId="822086943">
    <w:abstractNumId w:val="1"/>
  </w:num>
  <w:num w:numId="4" w16cid:durableId="14112717">
    <w:abstractNumId w:val="5"/>
  </w:num>
  <w:num w:numId="5" w16cid:durableId="1234386707">
    <w:abstractNumId w:val="4"/>
  </w:num>
  <w:num w:numId="6" w16cid:durableId="989599517">
    <w:abstractNumId w:val="17"/>
  </w:num>
  <w:num w:numId="7" w16cid:durableId="312218428">
    <w:abstractNumId w:val="6"/>
  </w:num>
  <w:num w:numId="8" w16cid:durableId="418336121">
    <w:abstractNumId w:val="16"/>
  </w:num>
  <w:num w:numId="9" w16cid:durableId="1216307461">
    <w:abstractNumId w:val="12"/>
  </w:num>
  <w:num w:numId="10" w16cid:durableId="1300526314">
    <w:abstractNumId w:val="3"/>
  </w:num>
  <w:num w:numId="11" w16cid:durableId="258686228">
    <w:abstractNumId w:val="14"/>
  </w:num>
  <w:num w:numId="12" w16cid:durableId="1509903332">
    <w:abstractNumId w:val="8"/>
  </w:num>
  <w:num w:numId="13" w16cid:durableId="6565493">
    <w:abstractNumId w:val="0"/>
  </w:num>
  <w:num w:numId="14" w16cid:durableId="1005325014">
    <w:abstractNumId w:val="15"/>
  </w:num>
  <w:num w:numId="15" w16cid:durableId="167185697">
    <w:abstractNumId w:val="13"/>
  </w:num>
  <w:num w:numId="16" w16cid:durableId="1489204082">
    <w:abstractNumId w:val="7"/>
  </w:num>
  <w:num w:numId="17" w16cid:durableId="459736119">
    <w:abstractNumId w:val="10"/>
  </w:num>
  <w:num w:numId="18" w16cid:durableId="806358865">
    <w:abstractNumId w:val="9"/>
  </w:num>
  <w:num w:numId="19" w16cid:durableId="1087768321">
    <w:abstractNumId w:val="11"/>
  </w:num>
  <w:num w:numId="20" w16cid:durableId="2308931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60371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18500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039444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06243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18382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032610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677731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57138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24386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38767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234225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08964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61149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862867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80775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EBE"/>
    <w:rsid w:val="00017228"/>
    <w:rsid w:val="00040154"/>
    <w:rsid w:val="00040675"/>
    <w:rsid w:val="00043139"/>
    <w:rsid w:val="00043F26"/>
    <w:rsid w:val="000612B1"/>
    <w:rsid w:val="000A231E"/>
    <w:rsid w:val="000B69B6"/>
    <w:rsid w:val="000E1055"/>
    <w:rsid w:val="001003DC"/>
    <w:rsid w:val="00112638"/>
    <w:rsid w:val="00125806"/>
    <w:rsid w:val="00130EBE"/>
    <w:rsid w:val="001430D6"/>
    <w:rsid w:val="001503BC"/>
    <w:rsid w:val="00152335"/>
    <w:rsid w:val="001544F1"/>
    <w:rsid w:val="00157D0B"/>
    <w:rsid w:val="001717F7"/>
    <w:rsid w:val="001747A1"/>
    <w:rsid w:val="0018272B"/>
    <w:rsid w:val="00182B76"/>
    <w:rsid w:val="00192974"/>
    <w:rsid w:val="001A7E6B"/>
    <w:rsid w:val="001E4762"/>
    <w:rsid w:val="00206F50"/>
    <w:rsid w:val="00217CF0"/>
    <w:rsid w:val="00225E85"/>
    <w:rsid w:val="002359EA"/>
    <w:rsid w:val="00242ED5"/>
    <w:rsid w:val="002431BA"/>
    <w:rsid w:val="00245A3E"/>
    <w:rsid w:val="002503E0"/>
    <w:rsid w:val="002547F6"/>
    <w:rsid w:val="0025554A"/>
    <w:rsid w:val="0027021F"/>
    <w:rsid w:val="002710D0"/>
    <w:rsid w:val="002805F4"/>
    <w:rsid w:val="00283C90"/>
    <w:rsid w:val="00287953"/>
    <w:rsid w:val="00290AE5"/>
    <w:rsid w:val="0029245F"/>
    <w:rsid w:val="002A69F6"/>
    <w:rsid w:val="002B22E3"/>
    <w:rsid w:val="002C0018"/>
    <w:rsid w:val="002D28BD"/>
    <w:rsid w:val="002E65E6"/>
    <w:rsid w:val="00335B6E"/>
    <w:rsid w:val="00350EE2"/>
    <w:rsid w:val="00353BEB"/>
    <w:rsid w:val="00356693"/>
    <w:rsid w:val="003679CB"/>
    <w:rsid w:val="00375D21"/>
    <w:rsid w:val="00381220"/>
    <w:rsid w:val="00390747"/>
    <w:rsid w:val="003A27D7"/>
    <w:rsid w:val="003B5B73"/>
    <w:rsid w:val="003D3683"/>
    <w:rsid w:val="003E54B1"/>
    <w:rsid w:val="00434168"/>
    <w:rsid w:val="004526C6"/>
    <w:rsid w:val="00460B88"/>
    <w:rsid w:val="0046698B"/>
    <w:rsid w:val="00471B6A"/>
    <w:rsid w:val="00484E7A"/>
    <w:rsid w:val="00486D20"/>
    <w:rsid w:val="00497058"/>
    <w:rsid w:val="004B4D7C"/>
    <w:rsid w:val="004B6B6F"/>
    <w:rsid w:val="004D4DE1"/>
    <w:rsid w:val="004D6DBD"/>
    <w:rsid w:val="004E2844"/>
    <w:rsid w:val="004F2C9E"/>
    <w:rsid w:val="005043ED"/>
    <w:rsid w:val="0052011D"/>
    <w:rsid w:val="00542082"/>
    <w:rsid w:val="00544D4C"/>
    <w:rsid w:val="0055085C"/>
    <w:rsid w:val="0055087E"/>
    <w:rsid w:val="00550F05"/>
    <w:rsid w:val="00553B8D"/>
    <w:rsid w:val="005673B4"/>
    <w:rsid w:val="00567975"/>
    <w:rsid w:val="00567C70"/>
    <w:rsid w:val="005B64FA"/>
    <w:rsid w:val="005C10D3"/>
    <w:rsid w:val="005D3C8A"/>
    <w:rsid w:val="005D4280"/>
    <w:rsid w:val="005D54DB"/>
    <w:rsid w:val="005E618F"/>
    <w:rsid w:val="00606E2A"/>
    <w:rsid w:val="00611E3E"/>
    <w:rsid w:val="006148FE"/>
    <w:rsid w:val="00616AC7"/>
    <w:rsid w:val="00620238"/>
    <w:rsid w:val="00643650"/>
    <w:rsid w:val="00644B63"/>
    <w:rsid w:val="00653712"/>
    <w:rsid w:val="006575AB"/>
    <w:rsid w:val="006609C5"/>
    <w:rsid w:val="00670C81"/>
    <w:rsid w:val="0067473F"/>
    <w:rsid w:val="006779ED"/>
    <w:rsid w:val="00680152"/>
    <w:rsid w:val="00695EEC"/>
    <w:rsid w:val="006A5F47"/>
    <w:rsid w:val="006C304D"/>
    <w:rsid w:val="006D312E"/>
    <w:rsid w:val="006D340A"/>
    <w:rsid w:val="006D5FED"/>
    <w:rsid w:val="006F1CEC"/>
    <w:rsid w:val="007014DC"/>
    <w:rsid w:val="0070305F"/>
    <w:rsid w:val="00704902"/>
    <w:rsid w:val="0072718F"/>
    <w:rsid w:val="0075257D"/>
    <w:rsid w:val="00755A30"/>
    <w:rsid w:val="00782652"/>
    <w:rsid w:val="00786BC2"/>
    <w:rsid w:val="00790E30"/>
    <w:rsid w:val="00793A5B"/>
    <w:rsid w:val="007B4A20"/>
    <w:rsid w:val="007B7CEB"/>
    <w:rsid w:val="007D243C"/>
    <w:rsid w:val="007D2519"/>
    <w:rsid w:val="007D3B0B"/>
    <w:rsid w:val="007E60EC"/>
    <w:rsid w:val="00810350"/>
    <w:rsid w:val="008162F3"/>
    <w:rsid w:val="0083606B"/>
    <w:rsid w:val="008375FB"/>
    <w:rsid w:val="00843670"/>
    <w:rsid w:val="0085242B"/>
    <w:rsid w:val="008568BD"/>
    <w:rsid w:val="0086332E"/>
    <w:rsid w:val="00872BEB"/>
    <w:rsid w:val="00881B68"/>
    <w:rsid w:val="008865C4"/>
    <w:rsid w:val="008A78E4"/>
    <w:rsid w:val="008A797F"/>
    <w:rsid w:val="008B1BD4"/>
    <w:rsid w:val="008B3158"/>
    <w:rsid w:val="008B5395"/>
    <w:rsid w:val="008B7FC2"/>
    <w:rsid w:val="008C0E4D"/>
    <w:rsid w:val="008C63BF"/>
    <w:rsid w:val="008D2C37"/>
    <w:rsid w:val="008F4A29"/>
    <w:rsid w:val="009215D6"/>
    <w:rsid w:val="00930171"/>
    <w:rsid w:val="009358D3"/>
    <w:rsid w:val="0094370C"/>
    <w:rsid w:val="0094392D"/>
    <w:rsid w:val="009442DB"/>
    <w:rsid w:val="00945974"/>
    <w:rsid w:val="00954DFE"/>
    <w:rsid w:val="0096482C"/>
    <w:rsid w:val="00966DB2"/>
    <w:rsid w:val="0096745A"/>
    <w:rsid w:val="009A631E"/>
    <w:rsid w:val="009A6384"/>
    <w:rsid w:val="009B3CBF"/>
    <w:rsid w:val="009C6FF4"/>
    <w:rsid w:val="009C7E96"/>
    <w:rsid w:val="009D1659"/>
    <w:rsid w:val="009D48EB"/>
    <w:rsid w:val="009E5CBC"/>
    <w:rsid w:val="00A12554"/>
    <w:rsid w:val="00A17176"/>
    <w:rsid w:val="00A35ABA"/>
    <w:rsid w:val="00A35D9B"/>
    <w:rsid w:val="00A41876"/>
    <w:rsid w:val="00A4217E"/>
    <w:rsid w:val="00A44841"/>
    <w:rsid w:val="00A623A4"/>
    <w:rsid w:val="00A73B91"/>
    <w:rsid w:val="00A75A73"/>
    <w:rsid w:val="00A76B9B"/>
    <w:rsid w:val="00A94CA8"/>
    <w:rsid w:val="00A960E9"/>
    <w:rsid w:val="00AA149A"/>
    <w:rsid w:val="00AA4FFD"/>
    <w:rsid w:val="00AA51A8"/>
    <w:rsid w:val="00AB148A"/>
    <w:rsid w:val="00AB1FFF"/>
    <w:rsid w:val="00AC0308"/>
    <w:rsid w:val="00AC6CB7"/>
    <w:rsid w:val="00AD12BB"/>
    <w:rsid w:val="00AF552F"/>
    <w:rsid w:val="00B04062"/>
    <w:rsid w:val="00B140C4"/>
    <w:rsid w:val="00B17D72"/>
    <w:rsid w:val="00B20A77"/>
    <w:rsid w:val="00B24CD3"/>
    <w:rsid w:val="00B30ACE"/>
    <w:rsid w:val="00B41949"/>
    <w:rsid w:val="00B4553E"/>
    <w:rsid w:val="00B46652"/>
    <w:rsid w:val="00B47782"/>
    <w:rsid w:val="00B60BCD"/>
    <w:rsid w:val="00B627FD"/>
    <w:rsid w:val="00B632E3"/>
    <w:rsid w:val="00B635D7"/>
    <w:rsid w:val="00B63C34"/>
    <w:rsid w:val="00B7130E"/>
    <w:rsid w:val="00B80E1F"/>
    <w:rsid w:val="00BA058B"/>
    <w:rsid w:val="00BA3EE0"/>
    <w:rsid w:val="00BB1C47"/>
    <w:rsid w:val="00BB3333"/>
    <w:rsid w:val="00C13BE6"/>
    <w:rsid w:val="00C15E81"/>
    <w:rsid w:val="00C228FB"/>
    <w:rsid w:val="00C24E11"/>
    <w:rsid w:val="00C34C67"/>
    <w:rsid w:val="00C43F88"/>
    <w:rsid w:val="00C52381"/>
    <w:rsid w:val="00C600F9"/>
    <w:rsid w:val="00C62E69"/>
    <w:rsid w:val="00C90305"/>
    <w:rsid w:val="00CC134A"/>
    <w:rsid w:val="00CE28F2"/>
    <w:rsid w:val="00CF0D1A"/>
    <w:rsid w:val="00D03388"/>
    <w:rsid w:val="00D400E6"/>
    <w:rsid w:val="00D439A3"/>
    <w:rsid w:val="00D616E2"/>
    <w:rsid w:val="00D65341"/>
    <w:rsid w:val="00D7397E"/>
    <w:rsid w:val="00D765AF"/>
    <w:rsid w:val="00D85126"/>
    <w:rsid w:val="00D85B70"/>
    <w:rsid w:val="00DA002F"/>
    <w:rsid w:val="00DA1986"/>
    <w:rsid w:val="00DB5DBD"/>
    <w:rsid w:val="00DC0BD4"/>
    <w:rsid w:val="00DD1ED3"/>
    <w:rsid w:val="00DE628F"/>
    <w:rsid w:val="00E14609"/>
    <w:rsid w:val="00E33EAB"/>
    <w:rsid w:val="00E4398F"/>
    <w:rsid w:val="00E477F4"/>
    <w:rsid w:val="00E56578"/>
    <w:rsid w:val="00E6776B"/>
    <w:rsid w:val="00EA1644"/>
    <w:rsid w:val="00EB0DE8"/>
    <w:rsid w:val="00EC3C9A"/>
    <w:rsid w:val="00EC59B4"/>
    <w:rsid w:val="00ED0E8E"/>
    <w:rsid w:val="00EF3E3B"/>
    <w:rsid w:val="00F00028"/>
    <w:rsid w:val="00F24C47"/>
    <w:rsid w:val="00F25202"/>
    <w:rsid w:val="00F267AC"/>
    <w:rsid w:val="00F2738C"/>
    <w:rsid w:val="00F36AA6"/>
    <w:rsid w:val="00F511B8"/>
    <w:rsid w:val="00F75E6B"/>
    <w:rsid w:val="00F804C0"/>
    <w:rsid w:val="00F96C25"/>
    <w:rsid w:val="00FB614E"/>
    <w:rsid w:val="00FC0BBA"/>
    <w:rsid w:val="00FC1A9D"/>
    <w:rsid w:val="00FC268D"/>
    <w:rsid w:val="00FC6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05CE"/>
  <w15:docId w15:val="{EE4A001B-336D-4D68-B980-3954662C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6"/>
      </w:numPr>
      <w:spacing w:before="400" w:after="120"/>
      <w:outlineLvl w:val="0"/>
    </w:pPr>
    <w:rPr>
      <w:sz w:val="40"/>
      <w:szCs w:val="40"/>
    </w:rPr>
  </w:style>
  <w:style w:type="paragraph" w:styleId="Heading2">
    <w:name w:val="heading 2"/>
    <w:basedOn w:val="Normal"/>
    <w:next w:val="Normal"/>
    <w:uiPriority w:val="9"/>
    <w:unhideWhenUsed/>
    <w:qFormat/>
    <w:rsid w:val="001A7E6B"/>
    <w:pPr>
      <w:keepNext/>
      <w:keepLines/>
      <w:numPr>
        <w:ilvl w:val="1"/>
        <w:numId w:val="6"/>
      </w:numPr>
      <w:spacing w:before="360" w:after="120"/>
      <w:outlineLvl w:val="1"/>
    </w:pPr>
    <w:rPr>
      <w:rFonts w:ascii="Times New Roman" w:hAnsi="Times New Roman"/>
      <w:color w:val="365F91" w:themeColor="accent1" w:themeShade="BF"/>
      <w:sz w:val="28"/>
      <w:szCs w:val="32"/>
    </w:rPr>
  </w:style>
  <w:style w:type="paragraph" w:styleId="Heading3">
    <w:name w:val="heading 3"/>
    <w:basedOn w:val="Normal"/>
    <w:next w:val="Normal"/>
    <w:uiPriority w:val="9"/>
    <w:semiHidden/>
    <w:unhideWhenUsed/>
    <w:qFormat/>
    <w:pPr>
      <w:keepNext/>
      <w:keepLines/>
      <w:numPr>
        <w:ilvl w:val="2"/>
        <w:numId w:val="6"/>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6"/>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6"/>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6"/>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6482C"/>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482C"/>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482C"/>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4370C"/>
    <w:rPr>
      <w:color w:val="0000FF" w:themeColor="hyperlink"/>
      <w:u w:val="single"/>
    </w:rPr>
  </w:style>
  <w:style w:type="character" w:styleId="UnresolvedMention">
    <w:name w:val="Unresolved Mention"/>
    <w:basedOn w:val="DefaultParagraphFont"/>
    <w:uiPriority w:val="99"/>
    <w:semiHidden/>
    <w:unhideWhenUsed/>
    <w:rsid w:val="0094370C"/>
    <w:rPr>
      <w:color w:val="605E5C"/>
      <w:shd w:val="clear" w:color="auto" w:fill="E1DFDD"/>
    </w:rPr>
  </w:style>
  <w:style w:type="character" w:styleId="FollowedHyperlink">
    <w:name w:val="FollowedHyperlink"/>
    <w:basedOn w:val="DefaultParagraphFont"/>
    <w:uiPriority w:val="99"/>
    <w:semiHidden/>
    <w:unhideWhenUsed/>
    <w:rsid w:val="00206F50"/>
    <w:rPr>
      <w:color w:val="800080" w:themeColor="followedHyperlink"/>
      <w:u w:val="single"/>
    </w:rPr>
  </w:style>
  <w:style w:type="paragraph" w:styleId="ListParagraph">
    <w:name w:val="List Paragraph"/>
    <w:basedOn w:val="Normal"/>
    <w:uiPriority w:val="34"/>
    <w:qFormat/>
    <w:rsid w:val="00A623A4"/>
    <w:pPr>
      <w:ind w:left="720"/>
      <w:contextualSpacing/>
    </w:pPr>
  </w:style>
  <w:style w:type="paragraph" w:styleId="NormalWeb">
    <w:name w:val="Normal (Web)"/>
    <w:basedOn w:val="Normal"/>
    <w:uiPriority w:val="99"/>
    <w:unhideWhenUsed/>
    <w:rsid w:val="009648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6482C"/>
    <w:rPr>
      <w:b/>
      <w:bCs/>
    </w:rPr>
  </w:style>
  <w:style w:type="character" w:customStyle="1" w:styleId="Heading7Char">
    <w:name w:val="Heading 7 Char"/>
    <w:basedOn w:val="DefaultParagraphFont"/>
    <w:link w:val="Heading7"/>
    <w:uiPriority w:val="9"/>
    <w:semiHidden/>
    <w:rsid w:val="0096482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648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482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11E3E"/>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11E3E"/>
    <w:pPr>
      <w:spacing w:after="100"/>
    </w:pPr>
  </w:style>
  <w:style w:type="paragraph" w:styleId="TOC2">
    <w:name w:val="toc 2"/>
    <w:basedOn w:val="Normal"/>
    <w:next w:val="Normal"/>
    <w:autoRedefine/>
    <w:uiPriority w:val="39"/>
    <w:unhideWhenUsed/>
    <w:rsid w:val="00B140C4"/>
    <w:pPr>
      <w:spacing w:after="100"/>
      <w:ind w:left="220"/>
    </w:pPr>
  </w:style>
  <w:style w:type="paragraph" w:styleId="Header">
    <w:name w:val="header"/>
    <w:basedOn w:val="Normal"/>
    <w:link w:val="HeaderChar"/>
    <w:uiPriority w:val="99"/>
    <w:unhideWhenUsed/>
    <w:rsid w:val="001717F7"/>
    <w:pPr>
      <w:tabs>
        <w:tab w:val="center" w:pos="4680"/>
        <w:tab w:val="right" w:pos="9360"/>
      </w:tabs>
      <w:spacing w:line="240" w:lineRule="auto"/>
    </w:pPr>
  </w:style>
  <w:style w:type="character" w:customStyle="1" w:styleId="HeaderChar">
    <w:name w:val="Header Char"/>
    <w:basedOn w:val="DefaultParagraphFont"/>
    <w:link w:val="Header"/>
    <w:uiPriority w:val="99"/>
    <w:rsid w:val="001717F7"/>
  </w:style>
  <w:style w:type="paragraph" w:styleId="Footer">
    <w:name w:val="footer"/>
    <w:basedOn w:val="Normal"/>
    <w:link w:val="FooterChar"/>
    <w:uiPriority w:val="99"/>
    <w:unhideWhenUsed/>
    <w:rsid w:val="001717F7"/>
    <w:pPr>
      <w:tabs>
        <w:tab w:val="center" w:pos="4680"/>
        <w:tab w:val="right" w:pos="9360"/>
      </w:tabs>
      <w:spacing w:line="240" w:lineRule="auto"/>
    </w:pPr>
  </w:style>
  <w:style w:type="character" w:customStyle="1" w:styleId="FooterChar">
    <w:name w:val="Footer Char"/>
    <w:basedOn w:val="DefaultParagraphFont"/>
    <w:link w:val="Footer"/>
    <w:uiPriority w:val="99"/>
    <w:rsid w:val="001717F7"/>
  </w:style>
  <w:style w:type="table" w:styleId="ListTable2-Accent1">
    <w:name w:val="List Table 2 Accent 1"/>
    <w:basedOn w:val="TableNormal"/>
    <w:uiPriority w:val="47"/>
    <w:rsid w:val="00B7130E"/>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B7130E"/>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A75A7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D8512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onsiteitadvisor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D4D5-31C4-4F0B-8A24-EB49C6078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11</Pages>
  <Words>3833</Words>
  <Characters>21849</Characters>
  <Application>Microsoft Office Word</Application>
  <DocSecurity>0</DocSecurity>
  <Lines>182</Lines>
  <Paragraphs>51</Paragraphs>
  <ScaleCrop>false</ScaleCrop>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Patel</dc:creator>
  <cp:lastModifiedBy>Shalini Patel-Onsite IT Adivsors</cp:lastModifiedBy>
  <cp:revision>94</cp:revision>
  <cp:lastPrinted>2025-12-15T00:59:00Z</cp:lastPrinted>
  <dcterms:created xsi:type="dcterms:W3CDTF">2025-12-30T00:45:00Z</dcterms:created>
  <dcterms:modified xsi:type="dcterms:W3CDTF">2025-12-31T15:35:00Z</dcterms:modified>
</cp:coreProperties>
</file>