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96" w:rsidRDefault="005F194E" w:rsidP="00D422C9">
      <w:pPr>
        <w:jc w:val="center"/>
        <w:rPr>
          <w:rFonts w:ascii="Arial" w:hAnsi="Arial" w:cs="Arial"/>
          <w:b/>
          <w:sz w:val="20"/>
          <w:szCs w:val="18"/>
        </w:rPr>
      </w:pPr>
      <w:bookmarkStart w:id="0" w:name="OLE_LINK6"/>
      <w:r>
        <w:rPr>
          <w:rFonts w:ascii="Arial" w:hAnsi="Arial" w:cs="Arial"/>
          <w:b/>
          <w:sz w:val="20"/>
          <w:szCs w:val="18"/>
        </w:rPr>
        <w:t xml:space="preserve">Job title: </w:t>
      </w:r>
      <w:r w:rsidR="0001221A">
        <w:rPr>
          <w:rFonts w:ascii="Arial" w:hAnsi="Arial" w:cs="Arial"/>
          <w:b/>
          <w:color w:val="0070C0"/>
          <w:sz w:val="20"/>
          <w:szCs w:val="18"/>
        </w:rPr>
        <w:t xml:space="preserve">Operational </w:t>
      </w:r>
      <w:r w:rsidR="00011046">
        <w:rPr>
          <w:rFonts w:ascii="Arial" w:hAnsi="Arial" w:cs="Arial"/>
          <w:b/>
          <w:color w:val="0070C0"/>
          <w:sz w:val="20"/>
          <w:szCs w:val="18"/>
        </w:rPr>
        <w:t>D</w:t>
      </w:r>
      <w:r w:rsidR="00B70066">
        <w:rPr>
          <w:rFonts w:ascii="Arial" w:hAnsi="Arial" w:cs="Arial"/>
          <w:b/>
          <w:color w:val="0070C0"/>
          <w:sz w:val="20"/>
          <w:szCs w:val="18"/>
        </w:rPr>
        <w:t>atabase</w:t>
      </w:r>
      <w:r w:rsidR="00E717BD">
        <w:rPr>
          <w:rFonts w:ascii="Arial" w:hAnsi="Arial" w:cs="Arial"/>
          <w:b/>
          <w:color w:val="0070C0"/>
          <w:sz w:val="20"/>
          <w:szCs w:val="18"/>
        </w:rPr>
        <w:t xml:space="preserve"> </w:t>
      </w:r>
      <w:r w:rsidR="00916E05">
        <w:rPr>
          <w:rFonts w:ascii="Arial" w:hAnsi="Arial" w:cs="Arial"/>
          <w:b/>
          <w:color w:val="0070C0"/>
          <w:sz w:val="20"/>
          <w:szCs w:val="18"/>
        </w:rPr>
        <w:t>Analyst</w:t>
      </w:r>
    </w:p>
    <w:p w:rsidR="00CB41F2" w:rsidRPr="009B2BF1" w:rsidRDefault="00CB41F2" w:rsidP="00AA5496">
      <w:pPr>
        <w:jc w:val="center"/>
        <w:rPr>
          <w:rFonts w:ascii="Arial" w:hAnsi="Arial" w:cs="Arial"/>
          <w:b/>
          <w:sz w:val="20"/>
          <w:szCs w:val="18"/>
        </w:rPr>
      </w:pPr>
    </w:p>
    <w:p w:rsidR="00563710" w:rsidRPr="009B2BF1" w:rsidRDefault="002B08DE" w:rsidP="00CE1963">
      <w:pPr>
        <w:tabs>
          <w:tab w:val="left" w:pos="6430"/>
        </w:tabs>
        <w:rPr>
          <w:rFonts w:ascii="Arial" w:hAnsi="Arial" w:cs="Arial"/>
          <w:sz w:val="18"/>
          <w:szCs w:val="18"/>
        </w:rPr>
      </w:pPr>
      <w:r w:rsidRPr="009B2BF1">
        <w:rPr>
          <w:rFonts w:ascii="Arial" w:hAnsi="Arial" w:cs="Arial"/>
          <w:b/>
          <w:sz w:val="18"/>
          <w:szCs w:val="18"/>
        </w:rPr>
        <w:t xml:space="preserve">Responsible </w:t>
      </w:r>
      <w:r w:rsidR="005F194E" w:rsidRPr="009B2BF1">
        <w:rPr>
          <w:rFonts w:ascii="Arial" w:hAnsi="Arial" w:cs="Arial"/>
          <w:b/>
          <w:sz w:val="18"/>
          <w:szCs w:val="18"/>
        </w:rPr>
        <w:t>to</w:t>
      </w:r>
      <w:r w:rsidR="005F194E" w:rsidRPr="009B2BF1">
        <w:rPr>
          <w:rFonts w:ascii="Arial" w:hAnsi="Arial" w:cs="Arial"/>
          <w:sz w:val="18"/>
          <w:szCs w:val="18"/>
        </w:rPr>
        <w:t>:</w:t>
      </w:r>
      <w:r w:rsidR="005F194E">
        <w:rPr>
          <w:rFonts w:ascii="Arial" w:hAnsi="Arial" w:cs="Arial"/>
          <w:sz w:val="18"/>
          <w:szCs w:val="18"/>
        </w:rPr>
        <w:t xml:space="preserve"> </w:t>
      </w:r>
      <w:r w:rsidR="00011046">
        <w:rPr>
          <w:rFonts w:ascii="Arial" w:hAnsi="Arial" w:cs="Arial"/>
          <w:sz w:val="18"/>
          <w:szCs w:val="18"/>
        </w:rPr>
        <w:t xml:space="preserve">Lead </w:t>
      </w:r>
      <w:r w:rsidR="00AB7837">
        <w:rPr>
          <w:rFonts w:ascii="Arial" w:hAnsi="Arial" w:cs="Arial"/>
          <w:sz w:val="18"/>
          <w:szCs w:val="18"/>
        </w:rPr>
        <w:t xml:space="preserve">Operational </w:t>
      </w:r>
      <w:bookmarkStart w:id="1" w:name="_GoBack"/>
      <w:bookmarkEnd w:id="1"/>
      <w:r w:rsidR="00011046">
        <w:rPr>
          <w:rFonts w:ascii="Arial" w:hAnsi="Arial" w:cs="Arial"/>
          <w:sz w:val="18"/>
          <w:szCs w:val="18"/>
        </w:rPr>
        <w:t>DBA</w:t>
      </w:r>
      <w:r w:rsidR="00CD2F50" w:rsidRPr="009B2BF1">
        <w:rPr>
          <w:rFonts w:ascii="Arial" w:hAnsi="Arial" w:cs="Arial"/>
          <w:sz w:val="18"/>
          <w:szCs w:val="18"/>
        </w:rPr>
        <w:tab/>
      </w:r>
      <w:r w:rsidRPr="009B2BF1">
        <w:rPr>
          <w:rFonts w:ascii="Arial" w:hAnsi="Arial" w:cs="Arial"/>
          <w:b/>
          <w:sz w:val="18"/>
          <w:szCs w:val="18"/>
        </w:rPr>
        <w:t>Department</w:t>
      </w:r>
      <w:r w:rsidRPr="009B2BF1">
        <w:rPr>
          <w:rFonts w:ascii="Arial" w:hAnsi="Arial" w:cs="Arial"/>
          <w:sz w:val="18"/>
          <w:szCs w:val="18"/>
        </w:rPr>
        <w:t>:</w:t>
      </w:r>
      <w:r w:rsidR="00A37BFD">
        <w:rPr>
          <w:rFonts w:ascii="Arial" w:hAnsi="Arial" w:cs="Arial"/>
          <w:sz w:val="18"/>
          <w:szCs w:val="18"/>
        </w:rPr>
        <w:t xml:space="preserve"> Atlanta</w:t>
      </w:r>
      <w:r w:rsidR="005F194E">
        <w:rPr>
          <w:rFonts w:ascii="Arial" w:hAnsi="Arial" w:cs="Arial"/>
          <w:sz w:val="18"/>
          <w:szCs w:val="18"/>
        </w:rPr>
        <w:t xml:space="preserve"> </w:t>
      </w:r>
      <w:r w:rsidR="00E94CA6" w:rsidRPr="009B2BF1">
        <w:rPr>
          <w:rFonts w:ascii="Arial" w:hAnsi="Arial" w:cs="Arial"/>
          <w:sz w:val="18"/>
          <w:szCs w:val="18"/>
        </w:rPr>
        <w:tab/>
      </w:r>
      <w:r w:rsidR="00922FFA" w:rsidRPr="009B2BF1">
        <w:rPr>
          <w:rFonts w:ascii="Arial" w:hAnsi="Arial" w:cs="Arial"/>
          <w:sz w:val="18"/>
          <w:szCs w:val="18"/>
        </w:rPr>
        <w:t xml:space="preserve">  </w:t>
      </w:r>
      <w:r w:rsidR="007F196D" w:rsidRPr="009B2BF1">
        <w:rPr>
          <w:rFonts w:ascii="Arial" w:hAnsi="Arial" w:cs="Arial"/>
          <w:sz w:val="18"/>
          <w:szCs w:val="18"/>
        </w:rPr>
        <w:t xml:space="preserve">          </w:t>
      </w:r>
      <w:r w:rsidRPr="009B2BF1">
        <w:rPr>
          <w:rFonts w:ascii="Arial" w:hAnsi="Arial" w:cs="Arial"/>
          <w:b/>
          <w:sz w:val="18"/>
          <w:szCs w:val="18"/>
        </w:rPr>
        <w:t>Job Level</w:t>
      </w:r>
      <w:r w:rsidRPr="009B2BF1">
        <w:rPr>
          <w:rFonts w:ascii="Arial" w:hAnsi="Arial" w:cs="Arial"/>
          <w:sz w:val="18"/>
          <w:szCs w:val="18"/>
        </w:rPr>
        <w:t>:</w:t>
      </w:r>
      <w:r w:rsidR="005F194E">
        <w:rPr>
          <w:rFonts w:ascii="Arial" w:hAnsi="Arial" w:cs="Arial"/>
          <w:sz w:val="18"/>
          <w:szCs w:val="18"/>
        </w:rPr>
        <w:t xml:space="preserve"> </w:t>
      </w:r>
      <w:r w:rsidR="008019D8">
        <w:rPr>
          <w:rFonts w:ascii="Arial" w:hAnsi="Arial" w:cs="Arial"/>
          <w:sz w:val="18"/>
          <w:szCs w:val="18"/>
        </w:rPr>
        <w:t>TBC</w:t>
      </w:r>
      <w:r w:rsidR="00E717BD">
        <w:rPr>
          <w:rFonts w:ascii="Arial" w:hAnsi="Arial" w:cs="Arial"/>
          <w:sz w:val="18"/>
          <w:szCs w:val="18"/>
        </w:rPr>
        <w:t xml:space="preserve">       </w:t>
      </w:r>
      <w:r w:rsidR="00922FFA" w:rsidRPr="009B2BF1">
        <w:rPr>
          <w:rFonts w:ascii="Arial" w:hAnsi="Arial" w:cs="Arial"/>
          <w:sz w:val="18"/>
          <w:szCs w:val="18"/>
        </w:rPr>
        <w:t xml:space="preserve">   </w:t>
      </w:r>
      <w:r w:rsidR="007F196D" w:rsidRPr="009B2BF1">
        <w:rPr>
          <w:rFonts w:ascii="Arial" w:hAnsi="Arial" w:cs="Arial"/>
          <w:sz w:val="18"/>
          <w:szCs w:val="18"/>
        </w:rPr>
        <w:t xml:space="preserve">             </w:t>
      </w:r>
      <w:r w:rsidR="00922FFA" w:rsidRPr="009B2BF1">
        <w:rPr>
          <w:rFonts w:ascii="Arial" w:hAnsi="Arial" w:cs="Arial"/>
          <w:b/>
          <w:sz w:val="18"/>
          <w:szCs w:val="18"/>
        </w:rPr>
        <w:t>Location</w:t>
      </w:r>
      <w:r w:rsidRPr="009B2BF1">
        <w:rPr>
          <w:rFonts w:ascii="Arial" w:hAnsi="Arial" w:cs="Arial"/>
          <w:b/>
          <w:sz w:val="18"/>
          <w:szCs w:val="18"/>
        </w:rPr>
        <w:t xml:space="preserve">: </w:t>
      </w:r>
      <w:r w:rsidR="00A37BFD">
        <w:rPr>
          <w:rFonts w:ascii="Arial" w:hAnsi="Arial" w:cs="Arial"/>
          <w:sz w:val="18"/>
          <w:szCs w:val="18"/>
        </w:rPr>
        <w:t>Manchester</w:t>
      </w:r>
      <w:r w:rsidR="008019D8">
        <w:rPr>
          <w:rFonts w:ascii="Arial" w:hAnsi="Arial" w:cs="Arial"/>
          <w:sz w:val="18"/>
          <w:szCs w:val="18"/>
        </w:rPr>
        <w:t>/Stoke</w:t>
      </w:r>
      <w:r w:rsidR="0077527C" w:rsidRPr="000E795E">
        <w:rPr>
          <w:rFonts w:ascii="Arial" w:hAnsi="Arial" w:cs="Arial"/>
          <w:sz w:val="18"/>
          <w:szCs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9"/>
        <w:gridCol w:w="4088"/>
        <w:gridCol w:w="7119"/>
      </w:tblGrid>
      <w:tr w:rsidR="000001CD" w:rsidRPr="009B2BF1" w:rsidTr="00E35C51">
        <w:trPr>
          <w:trHeight w:val="4854"/>
        </w:trPr>
        <w:tc>
          <w:tcPr>
            <w:tcW w:w="14922" w:type="dxa"/>
            <w:gridSpan w:val="3"/>
            <w:shd w:val="clear" w:color="auto" w:fill="auto"/>
          </w:tcPr>
          <w:p w:rsidR="00131AD0" w:rsidRPr="00131AD0" w:rsidRDefault="009419E6" w:rsidP="00131AD0">
            <w:pPr>
              <w:rPr>
                <w:rFonts w:ascii="Arial" w:hAnsi="Arial" w:cs="Arial"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>Purpose</w:t>
            </w:r>
            <w:r w:rsidR="000001CD" w:rsidRPr="009B2BF1">
              <w:rPr>
                <w:rFonts w:ascii="Arial" w:hAnsi="Arial" w:cs="Arial"/>
                <w:b/>
                <w:sz w:val="18"/>
                <w:szCs w:val="18"/>
              </w:rPr>
              <w:t xml:space="preserve"> of role</w:t>
            </w:r>
            <w:r w:rsidR="000001CD" w:rsidRPr="009B2BF1">
              <w:rPr>
                <w:rFonts w:ascii="Arial" w:hAnsi="Arial" w:cs="Arial"/>
                <w:sz w:val="18"/>
                <w:szCs w:val="18"/>
              </w:rPr>
              <w:t>:</w:t>
            </w:r>
            <w:r w:rsidR="007A536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F023B">
              <w:rPr>
                <w:rFonts w:ascii="Arial" w:hAnsi="Arial" w:cs="Arial"/>
                <w:sz w:val="18"/>
                <w:szCs w:val="18"/>
              </w:rPr>
              <w:t xml:space="preserve">To provide support and maintenance to </w:t>
            </w:r>
            <w:r w:rsidR="00011046">
              <w:rPr>
                <w:rFonts w:ascii="Arial" w:hAnsi="Arial" w:cs="Arial"/>
                <w:sz w:val="18"/>
                <w:szCs w:val="18"/>
              </w:rPr>
              <w:t xml:space="preserve">the group’s </w:t>
            </w:r>
            <w:r w:rsidR="003F023B">
              <w:rPr>
                <w:rFonts w:ascii="Arial" w:hAnsi="Arial" w:cs="Arial"/>
                <w:sz w:val="18"/>
                <w:szCs w:val="18"/>
              </w:rPr>
              <w:t>Database estate</w:t>
            </w:r>
            <w:r w:rsidR="00E717BD">
              <w:rPr>
                <w:rFonts w:ascii="Arial" w:hAnsi="Arial" w:cs="Arial"/>
                <w:sz w:val="18"/>
                <w:szCs w:val="18"/>
              </w:rPr>
              <w:t>, ensuring</w:t>
            </w:r>
            <w:r w:rsidR="00131AD0" w:rsidRPr="00131AD0">
              <w:rPr>
                <w:rFonts w:ascii="Arial" w:hAnsi="Arial" w:cs="Arial"/>
                <w:sz w:val="18"/>
                <w:szCs w:val="18"/>
              </w:rPr>
              <w:t xml:space="preserve"> that </w:t>
            </w:r>
            <w:r w:rsidR="003E2C92">
              <w:rPr>
                <w:rFonts w:ascii="Arial" w:hAnsi="Arial" w:cs="Arial"/>
                <w:sz w:val="18"/>
                <w:szCs w:val="18"/>
              </w:rPr>
              <w:t xml:space="preserve">the SQL estate is robust and performant. </w:t>
            </w:r>
            <w:r w:rsidR="00131AD0" w:rsidRPr="00131AD0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916E05">
              <w:rPr>
                <w:rFonts w:ascii="Arial" w:hAnsi="Arial" w:cs="Arial"/>
                <w:sz w:val="18"/>
                <w:szCs w:val="18"/>
              </w:rPr>
              <w:t>DBA</w:t>
            </w:r>
            <w:r w:rsidR="00E717BD">
              <w:rPr>
                <w:rFonts w:ascii="Arial" w:hAnsi="Arial" w:cs="Arial"/>
                <w:sz w:val="18"/>
                <w:szCs w:val="18"/>
              </w:rPr>
              <w:t xml:space="preserve"> will have in-depth experience</w:t>
            </w:r>
            <w:r w:rsidR="003E2C92">
              <w:rPr>
                <w:rFonts w:ascii="Arial" w:hAnsi="Arial" w:cs="Arial"/>
                <w:sz w:val="18"/>
                <w:szCs w:val="18"/>
              </w:rPr>
              <w:t xml:space="preserve"> managing </w:t>
            </w:r>
            <w:r w:rsidR="00916E05">
              <w:rPr>
                <w:rFonts w:ascii="Arial" w:hAnsi="Arial" w:cs="Arial"/>
                <w:sz w:val="18"/>
                <w:szCs w:val="18"/>
              </w:rPr>
              <w:t xml:space="preserve">large </w:t>
            </w:r>
            <w:r w:rsidR="003E2C92">
              <w:rPr>
                <w:rFonts w:ascii="Arial" w:hAnsi="Arial" w:cs="Arial"/>
                <w:sz w:val="18"/>
                <w:szCs w:val="18"/>
              </w:rPr>
              <w:t>SQL estates in environments where</w:t>
            </w:r>
            <w:r w:rsidR="00720EFD">
              <w:rPr>
                <w:rFonts w:ascii="Arial" w:hAnsi="Arial" w:cs="Arial"/>
                <w:sz w:val="18"/>
                <w:szCs w:val="18"/>
              </w:rPr>
              <w:t xml:space="preserve"> there are high rates of data change and where</w:t>
            </w:r>
            <w:r w:rsidR="003E2C92">
              <w:rPr>
                <w:rFonts w:ascii="Arial" w:hAnsi="Arial" w:cs="Arial"/>
                <w:sz w:val="18"/>
                <w:szCs w:val="18"/>
              </w:rPr>
              <w:t xml:space="preserve"> MI/BI plays a critical role in business operations.</w:t>
            </w:r>
            <w:r w:rsidR="00131AD0" w:rsidRPr="00131A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1D52">
              <w:rPr>
                <w:rFonts w:ascii="Arial" w:hAnsi="Arial" w:cs="Arial"/>
                <w:sz w:val="18"/>
                <w:szCs w:val="18"/>
              </w:rPr>
              <w:t xml:space="preserve">This role is focussed on the ‘infrastructure’ </w:t>
            </w:r>
            <w:r w:rsidR="00902050">
              <w:rPr>
                <w:rFonts w:ascii="Arial" w:hAnsi="Arial" w:cs="Arial"/>
                <w:sz w:val="18"/>
                <w:szCs w:val="18"/>
              </w:rPr>
              <w:t>side of the DBA, however they will work closely with the Development team and business areas to provide an optimised service.</w:t>
            </w:r>
          </w:p>
          <w:p w:rsidR="005F194E" w:rsidRDefault="005F194E" w:rsidP="005F194E">
            <w:pPr>
              <w:rPr>
                <w:rFonts w:ascii="Arial" w:hAnsi="Arial" w:cs="Arial"/>
                <w:sz w:val="18"/>
                <w:szCs w:val="18"/>
              </w:rPr>
            </w:pPr>
          </w:p>
          <w:p w:rsidR="00E35C51" w:rsidRPr="00E35C51" w:rsidRDefault="00E35C51" w:rsidP="005F194E">
            <w:pPr>
              <w:rPr>
                <w:rFonts w:ascii="Arial" w:hAnsi="Arial" w:cs="Arial"/>
                <w:sz w:val="4"/>
                <w:szCs w:val="18"/>
              </w:rPr>
            </w:pPr>
          </w:p>
          <w:p w:rsidR="009B2BF1" w:rsidRDefault="009B2BF1" w:rsidP="009B2B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 xml:space="preserve">Key responsibilities &amp; accountabilities: </w:t>
            </w:r>
          </w:p>
          <w:p w:rsidR="003F023B" w:rsidRDefault="003F023B" w:rsidP="008019D8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C85BF7">
              <w:rPr>
                <w:rFonts w:ascii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hAnsi="Arial" w:cs="Arial"/>
                <w:sz w:val="18"/>
                <w:szCs w:val="18"/>
              </w:rPr>
              <w:t xml:space="preserve">support </w:t>
            </w:r>
            <w:r w:rsidRPr="00C85BF7">
              <w:rPr>
                <w:rFonts w:ascii="Arial" w:hAnsi="Arial" w:cs="Arial"/>
                <w:sz w:val="18"/>
                <w:szCs w:val="18"/>
              </w:rPr>
              <w:t xml:space="preserve">the operational running of the Group’s </w:t>
            </w:r>
            <w:r>
              <w:rPr>
                <w:rFonts w:ascii="Arial" w:hAnsi="Arial" w:cs="Arial"/>
                <w:sz w:val="18"/>
                <w:szCs w:val="18"/>
              </w:rPr>
              <w:t>database estate</w:t>
            </w:r>
            <w:r w:rsidRPr="00C85BF7">
              <w:rPr>
                <w:rFonts w:ascii="Arial" w:hAnsi="Arial" w:cs="Arial"/>
                <w:sz w:val="18"/>
                <w:szCs w:val="18"/>
              </w:rPr>
              <w:t xml:space="preserve"> and services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C85BF7">
              <w:rPr>
                <w:rFonts w:ascii="Arial" w:eastAsia="Calibri" w:hAnsi="Arial" w:cs="Arial"/>
                <w:color w:val="003471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Responsible</w:t>
            </w:r>
            <w:r w:rsidRPr="00C85BF7">
              <w:rPr>
                <w:rFonts w:ascii="Arial" w:hAnsi="Arial" w:cs="Arial"/>
                <w:sz w:val="18"/>
                <w:szCs w:val="18"/>
              </w:rPr>
              <w:t xml:space="preserve"> for protecting service operations through change control and governanc</w:t>
            </w:r>
            <w:r>
              <w:rPr>
                <w:rFonts w:ascii="Arial" w:hAnsi="Arial" w:cs="Arial"/>
                <w:sz w:val="18"/>
                <w:szCs w:val="18"/>
              </w:rPr>
              <w:t>e. Collaborating with Service Management</w:t>
            </w:r>
            <w:r w:rsidRPr="00C85BF7">
              <w:rPr>
                <w:rFonts w:ascii="Arial" w:hAnsi="Arial" w:cs="Arial"/>
                <w:sz w:val="18"/>
                <w:szCs w:val="18"/>
              </w:rPr>
              <w:t xml:space="preserve"> teams to</w:t>
            </w:r>
            <w:r>
              <w:rPr>
                <w:rFonts w:ascii="Arial" w:hAnsi="Arial" w:cs="Arial"/>
                <w:sz w:val="18"/>
                <w:szCs w:val="18"/>
              </w:rPr>
              <w:t xml:space="preserve"> identify risks, complete incident root cause analysis</w:t>
            </w:r>
            <w:r w:rsidRPr="00C85BF7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3F023B" w:rsidRPr="003E3106" w:rsidRDefault="003F023B" w:rsidP="008019D8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ensure that all requests, incidents, problems and changes are completed to a high standard and within SLA</w:t>
            </w:r>
            <w:r w:rsidRPr="00C85BF7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:rsidR="003F023B" w:rsidRDefault="003F023B" w:rsidP="008019D8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 deliver support capability to the following; general health of the SQL database estate, data provisioning (ETL, </w:t>
            </w:r>
            <w:proofErr w:type="spellStart"/>
            <w:r w:rsidR="00025D1B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napdrive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), queries and </w:t>
            </w:r>
            <w:r w:rsidR="00720EFD">
              <w:rPr>
                <w:rFonts w:ascii="Arial" w:hAnsi="Arial" w:cs="Arial"/>
                <w:sz w:val="18"/>
                <w:szCs w:val="18"/>
              </w:rPr>
              <w:t>scripting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1C11B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3F023B" w:rsidRPr="0095474D" w:rsidRDefault="003F023B" w:rsidP="008019D8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 identify and deliver continuous improvement initiatives, leveraging tooling and automation to improve efficiency and service to the business </w:t>
            </w:r>
          </w:p>
          <w:p w:rsidR="009C152E" w:rsidRPr="00C85BF7" w:rsidRDefault="00F361E6" w:rsidP="008019D8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C85BF7">
              <w:rPr>
                <w:rFonts w:ascii="Arial" w:hAnsi="Arial" w:cs="Arial"/>
                <w:sz w:val="18"/>
                <w:szCs w:val="18"/>
                <w:lang w:val="en-US"/>
              </w:rPr>
              <w:t>Ensure your own continuous professional development by participating in external networking/conferences/associations/groups, to stay current on Industry developments &amp; innovations.  Enco</w:t>
            </w:r>
            <w:r w:rsidR="00C85BF7" w:rsidRPr="00C85BF7">
              <w:rPr>
                <w:rFonts w:ascii="Arial" w:hAnsi="Arial" w:cs="Arial"/>
                <w:sz w:val="18"/>
                <w:szCs w:val="18"/>
                <w:lang w:val="en-US"/>
              </w:rPr>
              <w:t xml:space="preserve">urage, support and coach other </w:t>
            </w:r>
            <w:r w:rsidRPr="00C85BF7">
              <w:rPr>
                <w:rFonts w:ascii="Arial" w:hAnsi="Arial" w:cs="Arial"/>
                <w:sz w:val="18"/>
                <w:szCs w:val="18"/>
                <w:lang w:val="en-US"/>
              </w:rPr>
              <w:t>team members in their own development</w:t>
            </w:r>
          </w:p>
          <w:p w:rsidR="009C152E" w:rsidRPr="00413377" w:rsidRDefault="00495A35" w:rsidP="008019D8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>Maintain a positive and solution oriented approach to work, providing open and honest feedback</w:t>
            </w:r>
          </w:p>
          <w:p w:rsidR="009C152E" w:rsidRPr="00413377" w:rsidRDefault="00495A35" w:rsidP="008019D8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>In all internal and external contact, present a profession</w:t>
            </w:r>
            <w:r w:rsidR="00184F0E">
              <w:rPr>
                <w:rFonts w:ascii="Arial" w:hAnsi="Arial" w:cs="Arial"/>
                <w:sz w:val="18"/>
                <w:szCs w:val="18"/>
                <w:lang w:val="en-US"/>
              </w:rPr>
              <w:t xml:space="preserve">al and positive image of the </w:t>
            </w: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>department</w:t>
            </w:r>
            <w:r w:rsidR="00184F0E">
              <w:rPr>
                <w:rFonts w:ascii="Arial" w:hAnsi="Arial" w:cs="Arial"/>
                <w:sz w:val="18"/>
                <w:szCs w:val="18"/>
                <w:lang w:val="en-US"/>
              </w:rPr>
              <w:t>, the</w:t>
            </w:r>
            <w:r w:rsidR="00786EDE" w:rsidRPr="00413377">
              <w:rPr>
                <w:rFonts w:ascii="Arial" w:hAnsi="Arial" w:cs="Arial"/>
                <w:sz w:val="18"/>
                <w:szCs w:val="18"/>
                <w:lang w:val="en-US"/>
              </w:rPr>
              <w:t xml:space="preserve"> team</w:t>
            </w: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 xml:space="preserve"> and the company  as well as maintaining mutually constructive, positive and beneficial relationships</w:t>
            </w:r>
          </w:p>
          <w:p w:rsidR="009C152E" w:rsidRPr="00413377" w:rsidRDefault="00495A35" w:rsidP="008019D8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>Take all reasonable steps to ensure appropriate confidentiality</w:t>
            </w:r>
          </w:p>
          <w:p w:rsidR="004B31B7" w:rsidRPr="008019D8" w:rsidRDefault="00495A35" w:rsidP="008019D8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413377">
              <w:rPr>
                <w:rFonts w:ascii="Arial" w:hAnsi="Arial" w:cs="Arial"/>
                <w:sz w:val="18"/>
                <w:szCs w:val="18"/>
                <w:lang w:val="en-US"/>
              </w:rPr>
              <w:t>Undertake such other duties, training and/or hours of work as may be reasonably required and which are consistent with the general level of responsibility of this ro</w:t>
            </w:r>
            <w:r w:rsidR="00E35C51">
              <w:rPr>
                <w:rFonts w:ascii="Arial" w:hAnsi="Arial" w:cs="Arial"/>
                <w:sz w:val="18"/>
                <w:szCs w:val="18"/>
                <w:lang w:val="en-US"/>
              </w:rPr>
              <w:t>le</w:t>
            </w:r>
          </w:p>
          <w:p w:rsidR="008019D8" w:rsidRDefault="008019D8" w:rsidP="008019D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Assist in, and support activity in other areas of ISS \ IT Operations as required, including Service Delivery, IT Infrastructure, Information Security and IT Administration</w:t>
            </w:r>
          </w:p>
          <w:p w:rsidR="008019D8" w:rsidRPr="00E35C51" w:rsidRDefault="008019D8" w:rsidP="008019D8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1AD0" w:rsidRPr="009B2BF1" w:rsidTr="00055968">
        <w:tc>
          <w:tcPr>
            <w:tcW w:w="3528" w:type="dxa"/>
            <w:shd w:val="clear" w:color="auto" w:fill="002060"/>
          </w:tcPr>
          <w:p w:rsidR="005A1A20" w:rsidRPr="00055968" w:rsidRDefault="005A1A20" w:rsidP="001C3F30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05596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Relationships &amp; Special Requirements</w:t>
            </w:r>
          </w:p>
        </w:tc>
        <w:tc>
          <w:tcPr>
            <w:tcW w:w="4140" w:type="dxa"/>
            <w:shd w:val="clear" w:color="auto" w:fill="002060"/>
          </w:tcPr>
          <w:p w:rsidR="005A1A20" w:rsidRPr="00055968" w:rsidRDefault="005A1A20" w:rsidP="001C3F30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05596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Measurements</w:t>
            </w:r>
          </w:p>
        </w:tc>
        <w:tc>
          <w:tcPr>
            <w:tcW w:w="7254" w:type="dxa"/>
            <w:shd w:val="clear" w:color="auto" w:fill="002060"/>
          </w:tcPr>
          <w:p w:rsidR="00811A43" w:rsidRPr="00055968" w:rsidRDefault="005A1A20" w:rsidP="001C3F30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05596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Person Specification</w:t>
            </w:r>
          </w:p>
        </w:tc>
      </w:tr>
      <w:tr w:rsidR="00131AD0" w:rsidRPr="009B2BF1" w:rsidTr="00D422C9">
        <w:trPr>
          <w:trHeight w:val="4030"/>
        </w:trPr>
        <w:tc>
          <w:tcPr>
            <w:tcW w:w="3528" w:type="dxa"/>
            <w:shd w:val="clear" w:color="auto" w:fill="auto"/>
          </w:tcPr>
          <w:p w:rsidR="00A66D36" w:rsidRPr="009B2BF1" w:rsidRDefault="00A66D36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37BFD" w:rsidRDefault="005A1A20" w:rsidP="00A37BFD">
            <w:pPr>
              <w:rPr>
                <w:rFonts w:ascii="Arial" w:hAnsi="Arial" w:cs="Arial"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>Key relationships:</w:t>
            </w:r>
          </w:p>
          <w:p w:rsidR="00780786" w:rsidRPr="00F94336" w:rsidRDefault="00780786" w:rsidP="00F94336">
            <w:pPr>
              <w:numPr>
                <w:ilvl w:val="0"/>
                <w:numId w:val="2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PMO</w:t>
            </w:r>
            <w:r w:rsidR="00A37BFD">
              <w:rPr>
                <w:rFonts w:ascii="Arial" w:hAnsi="Arial" w:cs="Arial"/>
                <w:sz w:val="18"/>
                <w:szCs w:val="18"/>
              </w:rPr>
              <w:t xml:space="preserve"> &amp; Project Managers</w:t>
            </w:r>
          </w:p>
          <w:p w:rsidR="00F94336" w:rsidRPr="00F94336" w:rsidRDefault="00055968" w:rsidP="00F94336">
            <w:pPr>
              <w:numPr>
                <w:ilvl w:val="0"/>
                <w:numId w:val="2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="00F94336" w:rsidRPr="00F94336">
              <w:rPr>
                <w:rFonts w:ascii="Arial" w:hAnsi="Arial" w:cs="Arial"/>
                <w:sz w:val="18"/>
                <w:szCs w:val="18"/>
              </w:rPr>
              <w:t>ounterparts in other organisations for benchmarking and networking purposes.</w:t>
            </w:r>
          </w:p>
          <w:p w:rsidR="00F94336" w:rsidRPr="000053AC" w:rsidRDefault="00F94336" w:rsidP="006B6A2C">
            <w:pPr>
              <w:numPr>
                <w:ilvl w:val="0"/>
                <w:numId w:val="24"/>
              </w:num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6B6A2C">
              <w:rPr>
                <w:rFonts w:ascii="Arial" w:hAnsi="Arial" w:cs="Arial"/>
                <w:sz w:val="18"/>
                <w:szCs w:val="18"/>
              </w:rPr>
              <w:t xml:space="preserve">All </w:t>
            </w:r>
            <w:r w:rsidR="00A37BFD">
              <w:rPr>
                <w:rFonts w:ascii="Arial" w:hAnsi="Arial" w:cs="Arial"/>
                <w:sz w:val="18"/>
                <w:szCs w:val="18"/>
              </w:rPr>
              <w:t>Technology and Change peers</w:t>
            </w:r>
          </w:p>
          <w:p w:rsidR="000053AC" w:rsidRPr="006B6A2C" w:rsidRDefault="000053AC" w:rsidP="006B6A2C">
            <w:pPr>
              <w:numPr>
                <w:ilvl w:val="0"/>
                <w:numId w:val="24"/>
              </w:num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Peers and team leads in the MI/BI teams</w:t>
            </w:r>
          </w:p>
          <w:p w:rsidR="0077527C" w:rsidRDefault="0077527C" w:rsidP="0077527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Responsible for (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direct reports)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780786" w:rsidRPr="00A37BFD" w:rsidRDefault="000053AC" w:rsidP="00A37BFD">
            <w:pPr>
              <w:numPr>
                <w:ilvl w:val="0"/>
                <w:numId w:val="2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  <w:p w:rsidR="00C504BC" w:rsidRPr="009B2BF1" w:rsidRDefault="006B6A2C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5A1A20" w:rsidRPr="009B2BF1">
              <w:rPr>
                <w:rFonts w:ascii="Arial" w:hAnsi="Arial" w:cs="Arial"/>
                <w:b/>
                <w:sz w:val="18"/>
                <w:szCs w:val="18"/>
              </w:rPr>
              <w:t>pecial requirements:</w:t>
            </w:r>
          </w:p>
          <w:p w:rsidR="005A1A20" w:rsidRPr="00A37BFD" w:rsidRDefault="00D110E3" w:rsidP="00A37BF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8"/>
                <w:szCs w:val="18"/>
              </w:rPr>
            </w:pPr>
            <w:r w:rsidRPr="00A37BFD">
              <w:rPr>
                <w:rFonts w:ascii="Arial" w:hAnsi="Arial" w:cs="Arial"/>
                <w:sz w:val="18"/>
                <w:szCs w:val="18"/>
              </w:rPr>
              <w:t>T</w:t>
            </w:r>
            <w:r w:rsidR="00BA7A1C" w:rsidRPr="00A37BFD">
              <w:rPr>
                <w:rFonts w:ascii="Arial" w:hAnsi="Arial" w:cs="Arial"/>
                <w:sz w:val="18"/>
                <w:szCs w:val="18"/>
              </w:rPr>
              <w:t>ravel</w:t>
            </w:r>
            <w:r w:rsidR="00E36A9F" w:rsidRPr="00A37BFD">
              <w:rPr>
                <w:rFonts w:ascii="Arial" w:hAnsi="Arial" w:cs="Arial"/>
                <w:sz w:val="18"/>
                <w:szCs w:val="18"/>
              </w:rPr>
              <w:t xml:space="preserve"> (primarily within </w:t>
            </w:r>
            <w:r w:rsidR="00F81C73" w:rsidRPr="00A37BFD">
              <w:rPr>
                <w:rFonts w:ascii="Arial" w:hAnsi="Arial" w:cs="Arial"/>
                <w:sz w:val="18"/>
                <w:szCs w:val="18"/>
              </w:rPr>
              <w:t>the UK)</w:t>
            </w:r>
          </w:p>
          <w:p w:rsidR="00E36A9F" w:rsidRPr="009B2BF1" w:rsidRDefault="00E36A9F" w:rsidP="00E36A9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</w:tcPr>
          <w:p w:rsidR="00C02ADA" w:rsidRPr="009B2BF1" w:rsidRDefault="00C02ADA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D6D08" w:rsidRPr="009B2BF1" w:rsidRDefault="00BD6D08" w:rsidP="00BD6D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>KPI themes</w:t>
            </w:r>
          </w:p>
          <w:p w:rsidR="00BD6D08" w:rsidRDefault="00BD6D08" w:rsidP="00BD6D08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Management of service queues against agreed SLA’s</w:t>
            </w:r>
          </w:p>
          <w:p w:rsidR="00BD6D08" w:rsidRDefault="00BD6D08" w:rsidP="00BD6D08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Delivery of Continuous Service Improvement initiatives against an agreed delivery plan</w:t>
            </w:r>
          </w:p>
          <w:p w:rsidR="00BD6D08" w:rsidRPr="000068E0" w:rsidRDefault="00BD6D08" w:rsidP="00BD6D08">
            <w:pPr>
              <w:rPr>
                <w:rFonts w:ascii="Arial" w:hAnsi="Arial" w:cs="Arial"/>
                <w:sz w:val="18"/>
                <w:szCs w:val="18"/>
              </w:rPr>
            </w:pPr>
          </w:p>
          <w:p w:rsidR="00BD6D08" w:rsidRPr="009B2BF1" w:rsidRDefault="00BD6D08" w:rsidP="00BD6D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>Competencies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e.g.</w:t>
            </w:r>
          </w:p>
          <w:p w:rsidR="00BD6D08" w:rsidRPr="006B6A2C" w:rsidRDefault="00BD6D08" w:rsidP="00BD6D08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6B6A2C">
              <w:rPr>
                <w:rFonts w:ascii="Arial" w:hAnsi="Arial" w:cs="Arial"/>
                <w:sz w:val="18"/>
                <w:szCs w:val="18"/>
              </w:rPr>
              <w:t xml:space="preserve">The ability to </w:t>
            </w:r>
            <w:r>
              <w:rPr>
                <w:rFonts w:ascii="Arial" w:hAnsi="Arial" w:cs="Arial"/>
                <w:sz w:val="18"/>
                <w:szCs w:val="18"/>
              </w:rPr>
              <w:t>troubleshoot issues across multiple technology areas</w:t>
            </w:r>
          </w:p>
          <w:p w:rsidR="00BD6D08" w:rsidRDefault="00BD6D08" w:rsidP="00BD6D08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6B6A2C">
              <w:rPr>
                <w:rFonts w:ascii="Arial" w:hAnsi="Arial" w:cs="Arial"/>
                <w:sz w:val="18"/>
                <w:szCs w:val="18"/>
              </w:rPr>
              <w:t xml:space="preserve">Excellent interpersonal, written and verbal communication skills. </w:t>
            </w:r>
          </w:p>
          <w:p w:rsidR="00BD6D08" w:rsidRPr="00780786" w:rsidRDefault="00BD6D08" w:rsidP="00BD6D08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Ability to think “outside of the box” and go the extra mile.</w:t>
            </w:r>
          </w:p>
          <w:p w:rsidR="00BD6D08" w:rsidRPr="006B6A2C" w:rsidRDefault="00BD6D08" w:rsidP="00BD6D08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6B6A2C">
              <w:rPr>
                <w:rFonts w:ascii="Arial" w:hAnsi="Arial" w:cs="Arial"/>
                <w:sz w:val="18"/>
                <w:szCs w:val="18"/>
              </w:rPr>
              <w:t xml:space="preserve">Pro-active and self-motivated with the proven ability to drive results </w:t>
            </w:r>
          </w:p>
          <w:p w:rsidR="00BD6D08" w:rsidRPr="006B6A2C" w:rsidRDefault="00BD6D08" w:rsidP="00BD6D08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 w:rsidRPr="006B6A2C">
              <w:rPr>
                <w:rFonts w:ascii="Arial" w:hAnsi="Arial" w:cs="Arial"/>
                <w:sz w:val="18"/>
                <w:szCs w:val="18"/>
              </w:rPr>
              <w:t xml:space="preserve">Excellent planning and organisation skills. </w:t>
            </w:r>
          </w:p>
          <w:p w:rsidR="00BD6D08" w:rsidRDefault="00BD6D08" w:rsidP="00BD6D08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</w:t>
            </w:r>
            <w:r w:rsidRPr="006B6A2C">
              <w:rPr>
                <w:rFonts w:ascii="Arial" w:hAnsi="Arial" w:cs="Arial"/>
                <w:sz w:val="18"/>
                <w:szCs w:val="18"/>
              </w:rPr>
              <w:t xml:space="preserve"> business</w:t>
            </w:r>
            <w:r>
              <w:rPr>
                <w:rFonts w:ascii="Arial" w:hAnsi="Arial" w:cs="Arial"/>
                <w:sz w:val="18"/>
                <w:szCs w:val="18"/>
              </w:rPr>
              <w:t xml:space="preserve"> and ‘user experience’</w:t>
            </w:r>
            <w:r w:rsidRPr="006B6A2C">
              <w:rPr>
                <w:rFonts w:ascii="Arial" w:hAnsi="Arial" w:cs="Arial"/>
                <w:sz w:val="18"/>
                <w:szCs w:val="18"/>
              </w:rPr>
              <w:t xml:space="preserve"> awareness. </w:t>
            </w:r>
          </w:p>
          <w:p w:rsidR="00572F03" w:rsidRPr="00780786" w:rsidRDefault="00BD6D08" w:rsidP="00BD6D08">
            <w:pPr>
              <w:numPr>
                <w:ilvl w:val="0"/>
                <w:numId w:val="2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 work on own initiative, with minimal guidance</w:t>
            </w:r>
          </w:p>
        </w:tc>
        <w:tc>
          <w:tcPr>
            <w:tcW w:w="7254" w:type="dxa"/>
            <w:shd w:val="clear" w:color="auto" w:fill="auto"/>
          </w:tcPr>
          <w:p w:rsidR="00C02ADA" w:rsidRPr="009B2BF1" w:rsidRDefault="00C02ADA" w:rsidP="002B08D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F023B" w:rsidRPr="009B2BF1" w:rsidRDefault="003F023B" w:rsidP="003F023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>Essential</w:t>
            </w:r>
          </w:p>
          <w:p w:rsidR="003F023B" w:rsidRDefault="003F023B" w:rsidP="003F023B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Highly motivated / motivational to see success, delivered via their efforts and collaboration with peers</w:t>
            </w:r>
          </w:p>
          <w:p w:rsidR="00720EFD" w:rsidRDefault="003F023B" w:rsidP="00D66C2F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720EFD">
              <w:rPr>
                <w:rFonts w:ascii="Arial" w:hAnsi="Arial" w:cs="Arial"/>
                <w:sz w:val="18"/>
                <w:szCs w:val="18"/>
              </w:rPr>
              <w:t>Previous experience as a DBA</w:t>
            </w:r>
            <w:r w:rsidR="00720EFD">
              <w:rPr>
                <w:rFonts w:ascii="Arial" w:hAnsi="Arial" w:cs="Arial"/>
                <w:sz w:val="18"/>
                <w:szCs w:val="18"/>
              </w:rPr>
              <w:t xml:space="preserve"> supporting databases with a high rate of change, proficient with</w:t>
            </w:r>
            <w:r w:rsidRPr="00720EFD">
              <w:rPr>
                <w:rFonts w:ascii="Arial" w:hAnsi="Arial" w:cs="Arial"/>
                <w:sz w:val="18"/>
                <w:szCs w:val="18"/>
              </w:rPr>
              <w:t xml:space="preserve">; SQL, </w:t>
            </w:r>
            <w:r w:rsidR="00720EFD">
              <w:rPr>
                <w:rFonts w:ascii="Arial" w:hAnsi="Arial" w:cs="Arial"/>
                <w:sz w:val="18"/>
                <w:szCs w:val="18"/>
              </w:rPr>
              <w:t xml:space="preserve">SSIS, ETL (Attunity), automation, AG/resilience   </w:t>
            </w:r>
          </w:p>
          <w:p w:rsidR="003F023B" w:rsidRPr="00720EFD" w:rsidRDefault="003F023B" w:rsidP="00D66C2F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720EFD">
              <w:rPr>
                <w:rFonts w:ascii="Arial" w:hAnsi="Arial" w:cs="Arial"/>
                <w:sz w:val="18"/>
                <w:szCs w:val="18"/>
              </w:rPr>
              <w:t>High degree of operational awareness, and can therefore generate positive operational outcomes through the change they are delivering</w:t>
            </w:r>
          </w:p>
          <w:p w:rsidR="003F023B" w:rsidRPr="006D0D04" w:rsidRDefault="003F023B" w:rsidP="003F023B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Proactive mindset, with a continuous improvement mentality </w:t>
            </w:r>
          </w:p>
          <w:p w:rsidR="003F023B" w:rsidRPr="00131AD0" w:rsidRDefault="003F023B" w:rsidP="003F023B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413377">
              <w:rPr>
                <w:rFonts w:ascii="Arial" w:hAnsi="Arial" w:cs="Arial"/>
                <w:sz w:val="18"/>
                <w:szCs w:val="18"/>
              </w:rPr>
              <w:t>Robust / up to date knowle</w:t>
            </w:r>
            <w:r w:rsidR="002573C8">
              <w:rPr>
                <w:rFonts w:ascii="Arial" w:hAnsi="Arial" w:cs="Arial"/>
                <w:sz w:val="18"/>
                <w:szCs w:val="18"/>
              </w:rPr>
              <w:t>dge and experience of delivery in an</w:t>
            </w:r>
            <w:r>
              <w:rPr>
                <w:rFonts w:ascii="Arial" w:hAnsi="Arial" w:cs="Arial"/>
                <w:sz w:val="18"/>
                <w:szCs w:val="18"/>
              </w:rPr>
              <w:t xml:space="preserve"> operations environment</w:t>
            </w:r>
          </w:p>
          <w:p w:rsidR="003F023B" w:rsidRPr="009B2BF1" w:rsidRDefault="003F023B" w:rsidP="003F023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B2BF1">
              <w:rPr>
                <w:rFonts w:ascii="Arial" w:hAnsi="Arial" w:cs="Arial"/>
                <w:b/>
                <w:sz w:val="18"/>
                <w:szCs w:val="18"/>
              </w:rPr>
              <w:t>Desirable</w:t>
            </w:r>
          </w:p>
          <w:p w:rsidR="003F023B" w:rsidRDefault="003F023B" w:rsidP="003F023B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Pr="006D0D04">
              <w:rPr>
                <w:rFonts w:ascii="Arial" w:hAnsi="Arial" w:cs="Arial"/>
                <w:sz w:val="18"/>
                <w:szCs w:val="18"/>
              </w:rPr>
              <w:t xml:space="preserve">nderstanding of the </w:t>
            </w:r>
            <w:r w:rsidRPr="0003083A">
              <w:rPr>
                <w:rFonts w:ascii="Arial" w:hAnsi="Arial" w:cs="Arial"/>
                <w:sz w:val="18"/>
                <w:szCs w:val="18"/>
              </w:rPr>
              <w:t>UK General Insurance market.</w:t>
            </w:r>
          </w:p>
          <w:p w:rsidR="003F023B" w:rsidRDefault="003F023B" w:rsidP="003F023B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8"/>
                <w:szCs w:val="18"/>
              </w:rPr>
            </w:pPr>
            <w:r w:rsidRPr="00436E29">
              <w:rPr>
                <w:rFonts w:ascii="Arial" w:hAnsi="Arial" w:cs="Arial"/>
                <w:sz w:val="18"/>
                <w:szCs w:val="18"/>
              </w:rPr>
              <w:t xml:space="preserve">Experience of </w:t>
            </w:r>
            <w:r>
              <w:rPr>
                <w:rFonts w:ascii="Arial" w:hAnsi="Arial" w:cs="Arial"/>
                <w:sz w:val="18"/>
                <w:szCs w:val="18"/>
              </w:rPr>
              <w:t>delivering</w:t>
            </w:r>
            <w:r w:rsidRPr="00436E29">
              <w:rPr>
                <w:rFonts w:ascii="Arial" w:hAnsi="Arial" w:cs="Arial"/>
                <w:sz w:val="18"/>
                <w:szCs w:val="18"/>
              </w:rPr>
              <w:t xml:space="preserve"> project change</w:t>
            </w:r>
          </w:p>
          <w:p w:rsidR="002573C8" w:rsidRDefault="003F023B" w:rsidP="003F023B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Experience of ITIL service management framework</w:t>
            </w:r>
          </w:p>
          <w:p w:rsidR="00E35C51" w:rsidRPr="00131AD0" w:rsidRDefault="002573C8" w:rsidP="003F023B">
            <w:pPr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Experience of underpinning infrastructure technologies (networks, server, NetApp SAN)</w:t>
            </w:r>
            <w:r w:rsidR="00E35C51" w:rsidRPr="00131AD0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bookmarkEnd w:id="0"/>
    </w:tbl>
    <w:p w:rsidR="005A1A20" w:rsidRPr="009B2BF1" w:rsidRDefault="005A1A20" w:rsidP="00D422C9">
      <w:pPr>
        <w:rPr>
          <w:sz w:val="18"/>
          <w:szCs w:val="18"/>
        </w:rPr>
      </w:pPr>
    </w:p>
    <w:sectPr w:rsidR="005A1A20" w:rsidRPr="009B2BF1" w:rsidSect="00922FFA">
      <w:headerReference w:type="default" r:id="rId7"/>
      <w:footerReference w:type="default" r:id="rId8"/>
      <w:pgSz w:w="15840" w:h="12240" w:orient="landscape"/>
      <w:pgMar w:top="179" w:right="567" w:bottom="360" w:left="567" w:header="180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689" w:rsidRDefault="001E7689">
      <w:r>
        <w:separator/>
      </w:r>
    </w:p>
  </w:endnote>
  <w:endnote w:type="continuationSeparator" w:id="0">
    <w:p w:rsidR="001E7689" w:rsidRDefault="001E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0E3" w:rsidRDefault="00D110E3">
    <w:pPr>
      <w:pStyle w:val="Footer"/>
    </w:pPr>
  </w:p>
  <w:p w:rsidR="00D110E3" w:rsidRPr="00396816" w:rsidRDefault="00D110E3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689" w:rsidRDefault="001E7689">
      <w:r>
        <w:separator/>
      </w:r>
    </w:p>
  </w:footnote>
  <w:footnote w:type="continuationSeparator" w:id="0">
    <w:p w:rsidR="001E7689" w:rsidRDefault="001E7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0E3" w:rsidRDefault="00D110E3" w:rsidP="00E65B02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3C47"/>
    <w:multiLevelType w:val="hybridMultilevel"/>
    <w:tmpl w:val="5CD4B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A5B34"/>
    <w:multiLevelType w:val="hybridMultilevel"/>
    <w:tmpl w:val="3D96F0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1677"/>
    <w:multiLevelType w:val="hybridMultilevel"/>
    <w:tmpl w:val="3962B7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A78C8"/>
    <w:multiLevelType w:val="hybridMultilevel"/>
    <w:tmpl w:val="D4986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15D0"/>
    <w:multiLevelType w:val="hybridMultilevel"/>
    <w:tmpl w:val="52C85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00443"/>
    <w:multiLevelType w:val="hybridMultilevel"/>
    <w:tmpl w:val="8C16A230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27063"/>
    <w:multiLevelType w:val="hybridMultilevel"/>
    <w:tmpl w:val="86144B1A"/>
    <w:lvl w:ilvl="0" w:tplc="11BE1E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D4937"/>
    <w:multiLevelType w:val="hybridMultilevel"/>
    <w:tmpl w:val="3EF4600A"/>
    <w:lvl w:ilvl="0" w:tplc="382096EA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176D6A4F"/>
    <w:multiLevelType w:val="hybridMultilevel"/>
    <w:tmpl w:val="0B4E2B88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54612"/>
    <w:multiLevelType w:val="hybridMultilevel"/>
    <w:tmpl w:val="A08A50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27649A"/>
    <w:multiLevelType w:val="hybridMultilevel"/>
    <w:tmpl w:val="61D497C4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868B7"/>
    <w:multiLevelType w:val="hybridMultilevel"/>
    <w:tmpl w:val="FF2A9E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A67B4"/>
    <w:multiLevelType w:val="hybridMultilevel"/>
    <w:tmpl w:val="6D9C5F2C"/>
    <w:lvl w:ilvl="0" w:tplc="3A20520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31849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A41B2"/>
    <w:multiLevelType w:val="hybridMultilevel"/>
    <w:tmpl w:val="56F8C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05486"/>
    <w:multiLevelType w:val="multilevel"/>
    <w:tmpl w:val="D9F8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B58EF"/>
    <w:multiLevelType w:val="hybridMultilevel"/>
    <w:tmpl w:val="1D4C5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F2CE4"/>
    <w:multiLevelType w:val="hybridMultilevel"/>
    <w:tmpl w:val="9EA6BF4E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37B23"/>
    <w:multiLevelType w:val="hybridMultilevel"/>
    <w:tmpl w:val="93B2B00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94A8E"/>
    <w:multiLevelType w:val="hybridMultilevel"/>
    <w:tmpl w:val="FED4B538"/>
    <w:lvl w:ilvl="0" w:tplc="11BE1E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9514CC"/>
    <w:multiLevelType w:val="hybridMultilevel"/>
    <w:tmpl w:val="FB20C8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00745F"/>
    <w:multiLevelType w:val="multilevel"/>
    <w:tmpl w:val="4D7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551F7"/>
    <w:multiLevelType w:val="hybridMultilevel"/>
    <w:tmpl w:val="04467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47498"/>
    <w:multiLevelType w:val="hybridMultilevel"/>
    <w:tmpl w:val="5DC0EE40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F6512"/>
    <w:multiLevelType w:val="hybridMultilevel"/>
    <w:tmpl w:val="52EC7B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260844"/>
    <w:multiLevelType w:val="hybridMultilevel"/>
    <w:tmpl w:val="4594B680"/>
    <w:lvl w:ilvl="0" w:tplc="38209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2773A"/>
    <w:multiLevelType w:val="hybridMultilevel"/>
    <w:tmpl w:val="7ACC83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97778A"/>
    <w:multiLevelType w:val="hybridMultilevel"/>
    <w:tmpl w:val="77DE0F22"/>
    <w:lvl w:ilvl="0" w:tplc="11BE1E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028F5"/>
    <w:multiLevelType w:val="hybridMultilevel"/>
    <w:tmpl w:val="A0D0EAC0"/>
    <w:lvl w:ilvl="0" w:tplc="D264D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A39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27FA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CB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80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85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6C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70C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2C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7E1055"/>
    <w:multiLevelType w:val="hybridMultilevel"/>
    <w:tmpl w:val="9BB01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E6485"/>
    <w:multiLevelType w:val="hybridMultilevel"/>
    <w:tmpl w:val="1DEC2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21"/>
  </w:num>
  <w:num w:numId="5">
    <w:abstractNumId w:val="29"/>
  </w:num>
  <w:num w:numId="6">
    <w:abstractNumId w:val="17"/>
  </w:num>
  <w:num w:numId="7">
    <w:abstractNumId w:val="11"/>
  </w:num>
  <w:num w:numId="8">
    <w:abstractNumId w:val="1"/>
  </w:num>
  <w:num w:numId="9">
    <w:abstractNumId w:val="25"/>
  </w:num>
  <w:num w:numId="10">
    <w:abstractNumId w:val="19"/>
  </w:num>
  <w:num w:numId="11">
    <w:abstractNumId w:val="4"/>
  </w:num>
  <w:num w:numId="12">
    <w:abstractNumId w:val="7"/>
  </w:num>
  <w:num w:numId="13">
    <w:abstractNumId w:val="18"/>
  </w:num>
  <w:num w:numId="14">
    <w:abstractNumId w:val="26"/>
  </w:num>
  <w:num w:numId="15">
    <w:abstractNumId w:val="6"/>
  </w:num>
  <w:num w:numId="16">
    <w:abstractNumId w:val="12"/>
  </w:num>
  <w:num w:numId="17">
    <w:abstractNumId w:val="23"/>
  </w:num>
  <w:num w:numId="18">
    <w:abstractNumId w:val="14"/>
  </w:num>
  <w:num w:numId="19">
    <w:abstractNumId w:val="20"/>
  </w:num>
  <w:num w:numId="20">
    <w:abstractNumId w:val="15"/>
  </w:num>
  <w:num w:numId="21">
    <w:abstractNumId w:val="3"/>
  </w:num>
  <w:num w:numId="22">
    <w:abstractNumId w:val="13"/>
  </w:num>
  <w:num w:numId="23">
    <w:abstractNumId w:val="10"/>
  </w:num>
  <w:num w:numId="24">
    <w:abstractNumId w:val="8"/>
  </w:num>
  <w:num w:numId="25">
    <w:abstractNumId w:val="5"/>
  </w:num>
  <w:num w:numId="26">
    <w:abstractNumId w:val="22"/>
  </w:num>
  <w:num w:numId="27">
    <w:abstractNumId w:val="24"/>
  </w:num>
  <w:num w:numId="28">
    <w:abstractNumId w:val="27"/>
  </w:num>
  <w:num w:numId="29">
    <w:abstractNumId w:val="16"/>
  </w:num>
  <w:num w:numId="30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2D"/>
    <w:rsid w:val="000001CD"/>
    <w:rsid w:val="0000504C"/>
    <w:rsid w:val="000053AC"/>
    <w:rsid w:val="000068E0"/>
    <w:rsid w:val="00011046"/>
    <w:rsid w:val="0001221A"/>
    <w:rsid w:val="000153D9"/>
    <w:rsid w:val="00025049"/>
    <w:rsid w:val="00025D1B"/>
    <w:rsid w:val="0003083A"/>
    <w:rsid w:val="000410E0"/>
    <w:rsid w:val="00054A8D"/>
    <w:rsid w:val="00055968"/>
    <w:rsid w:val="00067312"/>
    <w:rsid w:val="0007698D"/>
    <w:rsid w:val="000A200E"/>
    <w:rsid w:val="000A2965"/>
    <w:rsid w:val="000B04C3"/>
    <w:rsid w:val="000B5C96"/>
    <w:rsid w:val="000E6C7B"/>
    <w:rsid w:val="000E795E"/>
    <w:rsid w:val="000F431A"/>
    <w:rsid w:val="00102D19"/>
    <w:rsid w:val="001213C5"/>
    <w:rsid w:val="00127A99"/>
    <w:rsid w:val="00131AD0"/>
    <w:rsid w:val="00140BDA"/>
    <w:rsid w:val="001502AD"/>
    <w:rsid w:val="001801C5"/>
    <w:rsid w:val="00184F0E"/>
    <w:rsid w:val="001B30CC"/>
    <w:rsid w:val="001C11BC"/>
    <w:rsid w:val="001C2BD6"/>
    <w:rsid w:val="001C3F30"/>
    <w:rsid w:val="001C6CF8"/>
    <w:rsid w:val="001E1B61"/>
    <w:rsid w:val="001E3632"/>
    <w:rsid w:val="001E7689"/>
    <w:rsid w:val="00202F2D"/>
    <w:rsid w:val="002036CF"/>
    <w:rsid w:val="002263B0"/>
    <w:rsid w:val="00227411"/>
    <w:rsid w:val="00231BE3"/>
    <w:rsid w:val="00236C26"/>
    <w:rsid w:val="00246452"/>
    <w:rsid w:val="002573C8"/>
    <w:rsid w:val="002A2D27"/>
    <w:rsid w:val="002B08DE"/>
    <w:rsid w:val="002B3275"/>
    <w:rsid w:val="002B582D"/>
    <w:rsid w:val="002C010A"/>
    <w:rsid w:val="002C2B59"/>
    <w:rsid w:val="002C470C"/>
    <w:rsid w:val="002C563C"/>
    <w:rsid w:val="002D7750"/>
    <w:rsid w:val="002F6676"/>
    <w:rsid w:val="00307B6C"/>
    <w:rsid w:val="0032118C"/>
    <w:rsid w:val="003523D3"/>
    <w:rsid w:val="003551FF"/>
    <w:rsid w:val="00357EAA"/>
    <w:rsid w:val="00396816"/>
    <w:rsid w:val="003B3EE8"/>
    <w:rsid w:val="003D1D52"/>
    <w:rsid w:val="003D2B5B"/>
    <w:rsid w:val="003E2C92"/>
    <w:rsid w:val="003E788A"/>
    <w:rsid w:val="003F023B"/>
    <w:rsid w:val="003F2643"/>
    <w:rsid w:val="00412210"/>
    <w:rsid w:val="00413377"/>
    <w:rsid w:val="00421FCB"/>
    <w:rsid w:val="004356CE"/>
    <w:rsid w:val="00441503"/>
    <w:rsid w:val="004475CE"/>
    <w:rsid w:val="00453AED"/>
    <w:rsid w:val="00454CE4"/>
    <w:rsid w:val="0047352B"/>
    <w:rsid w:val="00481F8F"/>
    <w:rsid w:val="00483498"/>
    <w:rsid w:val="004957D3"/>
    <w:rsid w:val="00495A35"/>
    <w:rsid w:val="004B31B7"/>
    <w:rsid w:val="004C5157"/>
    <w:rsid w:val="004D1011"/>
    <w:rsid w:val="004D6B47"/>
    <w:rsid w:val="004D71F9"/>
    <w:rsid w:val="004E3178"/>
    <w:rsid w:val="00504F48"/>
    <w:rsid w:val="005112C1"/>
    <w:rsid w:val="00523C0A"/>
    <w:rsid w:val="00524C6F"/>
    <w:rsid w:val="00543CD9"/>
    <w:rsid w:val="00551230"/>
    <w:rsid w:val="00563710"/>
    <w:rsid w:val="00572F03"/>
    <w:rsid w:val="00574846"/>
    <w:rsid w:val="00587231"/>
    <w:rsid w:val="005A1A20"/>
    <w:rsid w:val="005B19BF"/>
    <w:rsid w:val="005C0B5F"/>
    <w:rsid w:val="005D668A"/>
    <w:rsid w:val="005D773F"/>
    <w:rsid w:val="005E124D"/>
    <w:rsid w:val="005E23A9"/>
    <w:rsid w:val="005E248E"/>
    <w:rsid w:val="005E50B6"/>
    <w:rsid w:val="005E6A03"/>
    <w:rsid w:val="005F194E"/>
    <w:rsid w:val="006003AF"/>
    <w:rsid w:val="0060193B"/>
    <w:rsid w:val="00605399"/>
    <w:rsid w:val="006100E4"/>
    <w:rsid w:val="00623F45"/>
    <w:rsid w:val="00651C95"/>
    <w:rsid w:val="0065744E"/>
    <w:rsid w:val="0067773D"/>
    <w:rsid w:val="00693F79"/>
    <w:rsid w:val="006A1C5A"/>
    <w:rsid w:val="006A4F41"/>
    <w:rsid w:val="006B6A2C"/>
    <w:rsid w:val="006D0D04"/>
    <w:rsid w:val="006D2327"/>
    <w:rsid w:val="006E38F2"/>
    <w:rsid w:val="006F3DDA"/>
    <w:rsid w:val="007102D3"/>
    <w:rsid w:val="00720EFD"/>
    <w:rsid w:val="007230C8"/>
    <w:rsid w:val="00726365"/>
    <w:rsid w:val="00735D95"/>
    <w:rsid w:val="00750D46"/>
    <w:rsid w:val="0075226B"/>
    <w:rsid w:val="00754C50"/>
    <w:rsid w:val="007627BD"/>
    <w:rsid w:val="007716B1"/>
    <w:rsid w:val="00772D8E"/>
    <w:rsid w:val="0077527C"/>
    <w:rsid w:val="00780786"/>
    <w:rsid w:val="00786B19"/>
    <w:rsid w:val="00786EDE"/>
    <w:rsid w:val="007936B4"/>
    <w:rsid w:val="007A5365"/>
    <w:rsid w:val="007A7B7F"/>
    <w:rsid w:val="007B01C6"/>
    <w:rsid w:val="007E5C91"/>
    <w:rsid w:val="007F196D"/>
    <w:rsid w:val="007F26F5"/>
    <w:rsid w:val="00800C91"/>
    <w:rsid w:val="008019D8"/>
    <w:rsid w:val="00810109"/>
    <w:rsid w:val="00811A43"/>
    <w:rsid w:val="00813553"/>
    <w:rsid w:val="00825F1A"/>
    <w:rsid w:val="0084164E"/>
    <w:rsid w:val="00850289"/>
    <w:rsid w:val="008700B8"/>
    <w:rsid w:val="00883D15"/>
    <w:rsid w:val="00887270"/>
    <w:rsid w:val="008A5855"/>
    <w:rsid w:val="008D2053"/>
    <w:rsid w:val="008F5386"/>
    <w:rsid w:val="00902050"/>
    <w:rsid w:val="00916E05"/>
    <w:rsid w:val="00922FFA"/>
    <w:rsid w:val="009300D2"/>
    <w:rsid w:val="00930381"/>
    <w:rsid w:val="009410F3"/>
    <w:rsid w:val="009419E6"/>
    <w:rsid w:val="009511B4"/>
    <w:rsid w:val="00956D0B"/>
    <w:rsid w:val="00962A58"/>
    <w:rsid w:val="00977B2D"/>
    <w:rsid w:val="00991B6E"/>
    <w:rsid w:val="00992021"/>
    <w:rsid w:val="009A28B7"/>
    <w:rsid w:val="009A3E01"/>
    <w:rsid w:val="009B2BF1"/>
    <w:rsid w:val="009B40A1"/>
    <w:rsid w:val="009C152E"/>
    <w:rsid w:val="009C3A0A"/>
    <w:rsid w:val="009D224B"/>
    <w:rsid w:val="00A37BFD"/>
    <w:rsid w:val="00A423B5"/>
    <w:rsid w:val="00A423EA"/>
    <w:rsid w:val="00A47D7E"/>
    <w:rsid w:val="00A55563"/>
    <w:rsid w:val="00A66D36"/>
    <w:rsid w:val="00A91307"/>
    <w:rsid w:val="00A96202"/>
    <w:rsid w:val="00AA0ED5"/>
    <w:rsid w:val="00AA5496"/>
    <w:rsid w:val="00AB0B47"/>
    <w:rsid w:val="00AB7837"/>
    <w:rsid w:val="00AE19DA"/>
    <w:rsid w:val="00AF3264"/>
    <w:rsid w:val="00B075DA"/>
    <w:rsid w:val="00B10647"/>
    <w:rsid w:val="00B11345"/>
    <w:rsid w:val="00B32FF3"/>
    <w:rsid w:val="00B4713D"/>
    <w:rsid w:val="00B50FE2"/>
    <w:rsid w:val="00B5102D"/>
    <w:rsid w:val="00B57C56"/>
    <w:rsid w:val="00B61C8A"/>
    <w:rsid w:val="00B70066"/>
    <w:rsid w:val="00B810E1"/>
    <w:rsid w:val="00B8185A"/>
    <w:rsid w:val="00B84C46"/>
    <w:rsid w:val="00BA6417"/>
    <w:rsid w:val="00BA6E96"/>
    <w:rsid w:val="00BA7A1C"/>
    <w:rsid w:val="00BB1667"/>
    <w:rsid w:val="00BB4A28"/>
    <w:rsid w:val="00BB6077"/>
    <w:rsid w:val="00BD6D08"/>
    <w:rsid w:val="00C02ADA"/>
    <w:rsid w:val="00C05553"/>
    <w:rsid w:val="00C20C6D"/>
    <w:rsid w:val="00C24FBC"/>
    <w:rsid w:val="00C41FA2"/>
    <w:rsid w:val="00C504BC"/>
    <w:rsid w:val="00C66F6E"/>
    <w:rsid w:val="00C7199C"/>
    <w:rsid w:val="00C76BD9"/>
    <w:rsid w:val="00C83D4C"/>
    <w:rsid w:val="00C85BF7"/>
    <w:rsid w:val="00CA5411"/>
    <w:rsid w:val="00CB41F2"/>
    <w:rsid w:val="00CC3282"/>
    <w:rsid w:val="00CD2F50"/>
    <w:rsid w:val="00CE1963"/>
    <w:rsid w:val="00CE6079"/>
    <w:rsid w:val="00CE6D61"/>
    <w:rsid w:val="00D0008F"/>
    <w:rsid w:val="00D110E3"/>
    <w:rsid w:val="00D422C9"/>
    <w:rsid w:val="00D4403F"/>
    <w:rsid w:val="00D81348"/>
    <w:rsid w:val="00DA2EDC"/>
    <w:rsid w:val="00DA6437"/>
    <w:rsid w:val="00DB47DF"/>
    <w:rsid w:val="00DE19D8"/>
    <w:rsid w:val="00E01562"/>
    <w:rsid w:val="00E0649C"/>
    <w:rsid w:val="00E06CC1"/>
    <w:rsid w:val="00E34127"/>
    <w:rsid w:val="00E35C51"/>
    <w:rsid w:val="00E36A9F"/>
    <w:rsid w:val="00E36DE7"/>
    <w:rsid w:val="00E606F2"/>
    <w:rsid w:val="00E65B02"/>
    <w:rsid w:val="00E717BD"/>
    <w:rsid w:val="00E72325"/>
    <w:rsid w:val="00E77144"/>
    <w:rsid w:val="00E82AC4"/>
    <w:rsid w:val="00E94CA6"/>
    <w:rsid w:val="00EB096E"/>
    <w:rsid w:val="00EB552D"/>
    <w:rsid w:val="00EB68AB"/>
    <w:rsid w:val="00ED2B58"/>
    <w:rsid w:val="00F20747"/>
    <w:rsid w:val="00F31846"/>
    <w:rsid w:val="00F361E6"/>
    <w:rsid w:val="00F4382E"/>
    <w:rsid w:val="00F4594F"/>
    <w:rsid w:val="00F45A8F"/>
    <w:rsid w:val="00F608DB"/>
    <w:rsid w:val="00F61CCD"/>
    <w:rsid w:val="00F717CA"/>
    <w:rsid w:val="00F73A37"/>
    <w:rsid w:val="00F81C73"/>
    <w:rsid w:val="00F90C5B"/>
    <w:rsid w:val="00F94336"/>
    <w:rsid w:val="00F9494A"/>
    <w:rsid w:val="00F95E6E"/>
    <w:rsid w:val="00FA4C0F"/>
    <w:rsid w:val="00FB4694"/>
    <w:rsid w:val="00FB4D96"/>
    <w:rsid w:val="00FC56C0"/>
    <w:rsid w:val="00FD5291"/>
    <w:rsid w:val="00FE5056"/>
    <w:rsid w:val="00FF39C2"/>
    <w:rsid w:val="00FF3D14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23FA8-BDEB-4E2E-8CA4-C152C4BA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651C95"/>
    <w:pPr>
      <w:spacing w:before="100" w:beforeAutospacing="1" w:after="100" w:afterAutospacing="1"/>
      <w:outlineLvl w:val="3"/>
    </w:pPr>
    <w:rPr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1C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1CC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61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B552D"/>
    <w:pPr>
      <w:spacing w:before="100" w:beforeAutospacing="1" w:after="100" w:afterAutospacing="1"/>
    </w:pPr>
    <w:rPr>
      <w:lang w:val="en-US"/>
    </w:rPr>
  </w:style>
  <w:style w:type="character" w:customStyle="1" w:styleId="Heading4Char">
    <w:name w:val="Heading 4 Char"/>
    <w:link w:val="Heading4"/>
    <w:uiPriority w:val="9"/>
    <w:rsid w:val="00651C95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3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582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Responsible to: Chief Operating Officer</vt:lpstr>
    </vt:vector>
  </TitlesOfParts>
  <Company>cmc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Responsible to: Chief Operating Officer</dc:title>
  <dc:subject/>
  <dc:creator>cmc</dc:creator>
  <cp:keywords/>
  <dc:description/>
  <cp:lastModifiedBy>James Gill</cp:lastModifiedBy>
  <cp:revision>4</cp:revision>
  <cp:lastPrinted>2009-05-06T08:38:00Z</cp:lastPrinted>
  <dcterms:created xsi:type="dcterms:W3CDTF">2019-03-26T12:27:00Z</dcterms:created>
  <dcterms:modified xsi:type="dcterms:W3CDTF">2019-04-24T13:34:00Z</dcterms:modified>
</cp:coreProperties>
</file>