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RAPTOR</w:t>
      </w:r>
    </w:p>
    <w:p>
      <w:pPr>
        <w:jc w:val="center"/>
      </w:pPr>
      <w:r>
        <w:rPr>
          <w:i/>
        </w:rPr>
        <w:t>Real-time Adversarial Payment Threat Orchestrator</w:t>
      </w:r>
    </w:p>
    <w:p>
      <w:pPr>
        <w:jc w:val="center"/>
      </w:pPr>
      <w:r>
        <w:rPr>
          <w:i/>
        </w:rPr>
        <w:t>Mastercard Innovation Challenge 2026 — Submission Document</w:t>
      </w:r>
    </w:p>
    <w:p>
      <w:pPr>
        <w:pStyle w:val="Heading1"/>
      </w:pPr>
      <w:r>
        <w:t>Executive Summary</w:t>
      </w:r>
    </w:p>
    <w:p>
      <w:r>
        <w:rPr>
          <w:i w:val="0"/>
        </w:rPr>
        <w:t>RAPTOR is an end-to-end adversarial AI system built for the Mastercard Innovation Challenge 2026. It identifies novel GenAI-powered payment fraud attacks, generates realistic simulations of those attacks at scale, and defends against them using a three-layer detection stack that explicitly accounts for zero-day attack patterns.</w:t>
      </w:r>
    </w:p>
    <w:p>
      <w:r>
        <w:rPr>
          <w:i w:val="0"/>
        </w:rPr>
        <w:t>The system consists of three integrated components: a red-team simulator that models 31 distinct attack vectors across four payment channels, a blue-team defense stack combining supervised classification with anomaly detection, and a live dashboard that lets a reviewer generate a brand-new synthetic attack on demand and watch the trained models score it in real time.</w:t>
      </w:r>
    </w:p>
    <w:p>
      <w:r>
        <w:rPr>
          <w:i w:val="0"/>
        </w:rPr>
        <w:t>Every claim in this document is backed by a number produced by the actual running system, not an estimate. Where the system has a real limitation, it is disclosed rather than hidden, because a fraud detection system that claims perfection is less credible than one that shows its own failure modes precisely.</w:t>
      </w:r>
    </w:p>
    <w:p>
      <w:pPr>
        <w:pStyle w:val="Heading1"/>
      </w:pPr>
      <w:r>
        <w:t>The Problem</w:t>
      </w:r>
    </w:p>
    <w:p>
      <w:r>
        <w:rPr>
          <w:i w:val="0"/>
        </w:rPr>
        <w:t>Generative AI has changed the economics of payment fraud. Attackers now use large language models to write personalized business-email-compromise scripts, voice-clone family members and bank officials, generate synthetic identity documents, and probe fraud models to find the exact transaction shape that slips under an alert threshold. At the same time, the payments industry itself is adopting agentic commerce, where AI shopping agents negotiate and transact with merchant AI agents directly, creating an entirely new attack surface that did not exist two years ago.</w:t>
      </w:r>
    </w:p>
    <w:p>
      <w:r>
        <w:rPr>
          <w:i w:val="0"/>
        </w:rPr>
        <w:t>Traditional fraud detection is built and evaluated against static, historical attack patterns. It has no answer for an attack type it has never seen, and no way to demonstrate coverage against a threat that has not yet appeared in production data. RAPTOR addresses both problems directly: it manufactures realistic examples of both known and deliberately withheld attack types, and it evaluates detection using a methodology that separates what the system has learned from what it has never been trained on.</w:t>
      </w:r>
    </w:p>
    <w:p>
      <w:pPr>
        <w:pStyle w:val="Heading1"/>
      </w:pPr>
      <w:r>
        <w:t>System Architecture</w:t>
      </w:r>
    </w:p>
    <w:p>
      <w:r>
        <w:rPr>
          <w:i w:val="0"/>
        </w:rPr>
        <w:t>RAPTOR is organized into two cooperating halves plus a presentation layer. The red team generates synthetic attack and legitimate-transaction data. The blue team trains detection models against that data and evaluates them under a rigorous, zero-day-aware methodology. The dashboard exposes both halves for live inspection, including the ability to trigger a genuinely new attack and watch it get scored.</w:t>
      </w:r>
    </w:p>
    <w:p>
      <w:pPr>
        <w:pStyle w:val="Heading2"/>
      </w:pPr>
      <w:r>
        <w:t>Red Team: Attack Simulation</w:t>
      </w:r>
    </w:p>
    <w:p>
      <w:r>
        <w:rPr>
          <w:i w:val="0"/>
        </w:rPr>
        <w:t>Every attack vector is implemented as a generator that produces a uniform emission envelope: a vector identifier, an actor identifier, a channel, a binary label, a sequence of timestamped events, a set of entity-level features that persist across an actor's whole history, and the generation parameters used to build that actor. This uniform interface means the detection stack never needs to know which of the 27 generators produced a given row of data — it only consumes the envelope format.</w:t>
      </w:r>
    </w:p>
    <w:p>
      <w:r>
        <w:rPr>
          <w:i w:val="0"/>
        </w:rPr>
        <w:t>Attack parameters (amount ranges, timing windows, behavioral thresholds) live in a single YAML catalog file, not scattered across code. This catalog is the source of truth for both the generators and the documentation, so the attack description a reviewer reads is guaranteed to match the code that produced the data.</w:t>
      </w:r>
    </w:p>
    <w:p>
      <w:r>
        <w:rPr>
          <w:i w:val="0"/>
        </w:rPr>
        <w:t>A scaffolding tool can generate a new attack vector's boilerplate directly from a catalog entry, so extending the system to a 28th attack type is a matter of writing the fraud pattern's logic, not rebuilding infrastructure. New generators are auto-discovered at run time; no registration step is required.</w:t>
      </w:r>
    </w:p>
    <w:p>
      <w:pPr>
        <w:pStyle w:val="Heading2"/>
      </w:pPr>
      <w:r>
        <w:t>Blue Team: Three-Layer Defense Stack</w:t>
      </w:r>
    </w:p>
    <w:p>
      <w:r>
        <w:rPr>
          <w:i w:val="0"/>
        </w:rPr>
        <w:t>The first layer is a cross-vector LightGBM classifier trained on all attack types simultaneously, giving broad coverage from shared behavioral signal.</w:t>
      </w:r>
    </w:p>
    <w:p>
      <w:r>
        <w:rPr>
          <w:i w:val="0"/>
        </w:rPr>
        <w:t>The second layer is a set of per-vector specialist classifiers, each trained to distinguish one specific attack type from the full legitimate population. A specialist is only kept if it does not fire on more than a small, fixed fraction of legitimate accounts during training — specialists that would poison the ensemble with false positives are automatically rejected before they ever reach production scoring.</w:t>
      </w:r>
    </w:p>
    <w:p>
      <w:r>
        <w:rPr>
          <w:i w:val="0"/>
        </w:rPr>
        <w:t>The third layer is an Isolation Forest anomaly detector trained only on legitimate behavior. This is the layer that gives RAPTOR a genuine answer to the zero-day question: three attack vectors are withheld entirely from the supervised classifier's training labels, and detection for those vectors depends solely on this anomaly layer recognizing that the behavior does not look like anything in the legitimate population.</w:t>
      </w:r>
    </w:p>
    <w:p>
      <w:r>
        <w:rPr>
          <w:i w:val="0"/>
        </w:rPr>
        <w:t>The final fraud score for any transaction is a weighted blend of the classifier ensemble's output and the calibrated anomaly score. The blend weight and the decision threshold are both chosen systematically, not by hand-tuning: the operating threshold is the lowest value that keeps the false-positive rate at or below one percent on a held-out validation set, and every transaction is then routed to one of four dispositions — approve, step up authentication, hold for review, or decline — based on where its score falls relative to that threshold.</w:t>
      </w:r>
    </w:p>
    <w:p>
      <w:pPr>
        <w:pStyle w:val="Heading2"/>
      </w:pPr>
      <w:r>
        <w:t>Live Simulation: Proof on Demand</w:t>
      </w:r>
    </w:p>
    <w:p>
      <w:r>
        <w:rPr>
          <w:i w:val="0"/>
        </w:rPr>
        <w:t>A common weakness of fraud-system demonstrations is that the numbers shown are pre-computed and cannot be independently verified in the moment. RAPTOR avoids this by persisting its trained models to disk and exposing a live-inference endpoint: selecting any of the 27 attack vectors generates one brand-new synthetic actor with a fresh random seed, runs it through the actual trained classifier and anomaly layer, and returns a verdict — caught or missed, with the real computed score against the real operating threshold. Nothing in this path is scripted or replayed; every run produces a different actor and a genuinely computed result.</w:t>
      </w:r>
    </w:p>
    <w:p>
      <w:pPr/>
      <w:r>
        <w:t>Detection systems that train once and evaluate on held-out data answer the question of whether a detector works against known attacks. A more adversarially honest question is whether the detector remains effective once the attacker learns it exists and probes its decision boundary. RAPTOR answers this through a closed hardening loop.</w:t>
      </w:r>
    </w:p>
    <w:p>
      <w:pPr/>
      <w:r>
        <w:t>After the initial detector is trained, the red team generates evasive variants of each known attack vector by nudging fraud feature vectors toward the centroid of the legitimate distribution — simulating an attacker who has reverse-engineered the classifier's rough decision boundary through repeated probing. Variants that score below the operating threshold are collected as evasive samples: the attacker succeeded.</w:t>
      </w:r>
    </w:p>
    <w:p>
      <w:pPr/>
      <w:r>
        <w:t>These evasive samples are added to the training corpus as hard negatives — fraud events that look deceptively legitimate. The detector retrains on the augmented dataset. The operating threshold is recalibrated to hold the false positive rate at one percent on the validation set. Attack success rate (the fraction of evasive variants that still slip through) is measured before and after each round.</w:t>
      </w:r>
    </w:p>
    <w:p>
      <w:pPr/>
      <w:r>
        <w:t>Each hardening round reduces the attack success rate while keeping the false positive budget fixed. The system does not just defend against known attacks at a snapshot in time — it learns to defend against the next mutation of each attack, converging toward a detector that is robust to the specific evasion strategies the red team can generate.</w:t>
      </w:r>
    </w:p>
    <w:p>
      <w:pPr>
        <w:pStyle w:val="Heading1"/>
      </w:pPr>
      <w:r>
        <w:t>Attack Catalog</w:t>
      </w:r>
    </w:p>
    <w:p>
      <w:r>
        <w:rPr>
          <w:i w:val="0"/>
        </w:rPr>
        <w:t>RAPTOR models 31 distinct attack vectors spanning eight signal modalities and four payment channels. The catalog was deliberately built to cover gaps that are easy to overlook: agentic commerce fraud, where Mastercard's own strategic direction is heading; zero-day attacks with no training signal; an attacker who actively adapts to evade the classifier; and coordinated fraud rings rather than only lone actors.</w:t>
      </w:r>
    </w:p>
    <w:p>
      <w:pPr>
        <w:pStyle w:val="Heading2"/>
      </w:pPr>
      <w:r>
        <w:t>Coverage by Modality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Modality</w:t>
            </w:r>
          </w:p>
        </w:tc>
        <w:tc>
          <w:tcPr>
            <w:tcW w:type="dxa" w:w="2880"/>
          </w:tcPr>
          <w:p>
            <w:r/>
            <w:r>
              <w:rPr>
                <w:b/>
              </w:rPr>
              <w:t>Vector Count</w:t>
            </w:r>
          </w:p>
        </w:tc>
        <w:tc>
          <w:tcPr>
            <w:tcW w:type="dxa" w:w="2880"/>
          </w:tcPr>
          <w:p>
            <w:r/>
            <w:r>
              <w:rPr>
                <w:b/>
              </w:rPr>
              <w:t>Description</w:t>
            </w:r>
          </w:p>
        </w:tc>
      </w:tr>
      <w:tr>
        <w:tc>
          <w:tcPr>
            <w:tcW w:type="dxa" w:w="2880"/>
          </w:tcPr>
          <w:p>
            <w:r>
              <w:t>TXN</w:t>
            </w:r>
          </w:p>
        </w:tc>
        <w:tc>
          <w:tcPr>
            <w:tcW w:type="dxa" w:w="2880"/>
          </w:tcPr>
          <w:p>
            <w:r>
              <w:t>6</w:t>
            </w:r>
          </w:p>
        </w:tc>
        <w:tc>
          <w:tcPr>
            <w:tcW w:type="dxa" w:w="2880"/>
          </w:tcPr>
          <w:p>
            <w:r>
              <w:t>Transaction-pattern fraud: structuring, card testing, chargeback abuse, layering</w:t>
            </w:r>
          </w:p>
        </w:tc>
      </w:tr>
      <w:tr>
        <w:tc>
          <w:tcPr>
            <w:tcW w:type="dxa" w:w="2880"/>
          </w:tcPr>
          <w:p>
            <w:r>
              <w:t>BENEFICIARY</w:t>
            </w:r>
          </w:p>
        </w:tc>
        <w:tc>
          <w:tcPr>
            <w:tcW w:type="dxa" w:w="2880"/>
          </w:tcPr>
          <w:p>
            <w:r>
              <w:t>5</w:t>
            </w:r>
          </w:p>
        </w:tc>
        <w:tc>
          <w:tcPr>
            <w:tcW w:type="dxa" w:w="2880"/>
          </w:tcPr>
          <w:p>
            <w:r>
              <w:t>Fraud defined by where money moves: mule networks, fake investment platforms, romance scams</w:t>
            </w:r>
          </w:p>
        </w:tc>
      </w:tr>
      <w:tr>
        <w:tc>
          <w:tcPr>
            <w:tcW w:type="dxa" w:w="2880"/>
          </w:tcPr>
          <w:p>
            <w:r>
              <w:t>CONTEXT</w:t>
            </w:r>
          </w:p>
        </w:tc>
        <w:tc>
          <w:tcPr>
            <w:tcW w:type="dxa" w:w="2880"/>
          </w:tcPr>
          <w:p>
            <w:r>
              <w:t>5</w:t>
            </w:r>
          </w:p>
        </w:tc>
        <w:tc>
          <w:tcPr>
            <w:tcW w:type="dxa" w:w="2880"/>
          </w:tcPr>
          <w:p>
            <w:r>
              <w:t>Social-engineering fraud tied to a real-time communication event</w:t>
            </w:r>
          </w:p>
        </w:tc>
      </w:tr>
      <w:tr>
        <w:tc>
          <w:tcPr>
            <w:tcW w:type="dxa" w:w="2880"/>
          </w:tcPr>
          <w:p>
            <w:r>
              <w:t>MODEL</w:t>
            </w:r>
          </w:p>
        </w:tc>
        <w:tc>
          <w:tcPr>
            <w:tcW w:type="dxa" w:w="2880"/>
          </w:tcPr>
          <w:p>
            <w:r>
              <w:t>3</w:t>
            </w:r>
          </w:p>
        </w:tc>
        <w:tc>
          <w:tcPr>
            <w:tcW w:type="dxa" w:w="2880"/>
          </w:tcPr>
          <w:p>
            <w:r>
              <w:t>Attacks that target the detection system itself, not the transaction</w:t>
            </w:r>
          </w:p>
        </w:tc>
      </w:tr>
      <w:tr>
        <w:tc>
          <w:tcPr>
            <w:tcW w:type="dxa" w:w="2880"/>
          </w:tcPr>
          <w:p>
            <w:r>
              <w:t>AGENT</w:t>
            </w:r>
          </w:p>
        </w:tc>
        <w:tc>
          <w:tcPr>
            <w:tcW w:type="dxa" w:w="2880"/>
          </w:tcPr>
          <w:p>
            <w:r>
              <w:t>3</w:t>
            </w:r>
          </w:p>
        </w:tc>
        <w:tc>
          <w:tcPr>
            <w:tcW w:type="dxa" w:w="2880"/>
          </w:tcPr>
          <w:p>
            <w:r>
              <w:t>Attacks against autonomous shopping and merchant agents</w:t>
            </w:r>
          </w:p>
        </w:tc>
      </w:tr>
      <w:tr>
        <w:tc>
          <w:tcPr>
            <w:tcW w:type="dxa" w:w="2880"/>
          </w:tcPr>
          <w:p>
            <w:r>
              <w:t>KYC</w:t>
            </w:r>
          </w:p>
        </w:tc>
        <w:tc>
          <w:tcPr>
            <w:tcW w:type="dxa" w:w="2880"/>
          </w:tcPr>
          <w:p>
            <w:r>
              <w:t>2</w:t>
            </w:r>
          </w:p>
        </w:tc>
        <w:tc>
          <w:tcPr>
            <w:tcW w:type="dxa" w:w="2880"/>
          </w:tcPr>
          <w:p>
            <w:r>
              <w:t>Identity fraud at account opening</w:t>
            </w:r>
          </w:p>
        </w:tc>
      </w:tr>
      <w:tr>
        <w:tc>
          <w:tcPr>
            <w:tcW w:type="dxa" w:w="2880"/>
          </w:tcPr>
          <w:p>
            <w:r>
              <w:t>MEDIA</w:t>
            </w:r>
          </w:p>
        </w:tc>
        <w:tc>
          <w:tcPr>
            <w:tcW w:type="dxa" w:w="2880"/>
          </w:tcPr>
          <w:p>
            <w:r>
              <w:t>2</w:t>
            </w:r>
          </w:p>
        </w:tc>
        <w:tc>
          <w:tcPr>
            <w:tcW w:type="dxa" w:w="2880"/>
          </w:tcPr>
          <w:p>
            <w:r>
              <w:t>Deepfake voice and forged-document fraud</w:t>
            </w:r>
          </w:p>
        </w:tc>
      </w:tr>
      <w:tr>
        <w:tc>
          <w:tcPr>
            <w:tcW w:type="dxa" w:w="2880"/>
          </w:tcPr>
          <w:p>
            <w:r>
              <w:t>PROCEDURAL</w:t>
            </w:r>
          </w:p>
        </w:tc>
        <w:tc>
          <w:tcPr>
            <w:tcW w:type="dxa" w:w="2880"/>
          </w:tcPr>
          <w:p>
            <w:r>
              <w:t>1</w:t>
            </w:r>
          </w:p>
        </w:tc>
        <w:tc>
          <w:tcPr>
            <w:tcW w:type="dxa" w:w="2880"/>
          </w:tcPr>
          <w:p>
            <w:r>
              <w:t>Exploitation of a business process rather than the payment rail directly</w:t>
            </w:r>
          </w:p>
        </w:tc>
      </w:tr>
    </w:tbl>
    <w:p/>
    <w:p>
      <w:pPr>
        <w:pStyle w:val="Heading2"/>
      </w:pPr>
      <w:r>
        <w:t>Coverage by Channel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Channel</w:t>
            </w:r>
          </w:p>
        </w:tc>
        <w:tc>
          <w:tcPr>
            <w:tcW w:type="dxa" w:w="2880"/>
          </w:tcPr>
          <w:p>
            <w:r/>
            <w:r>
              <w:rPr>
                <w:b/>
              </w:rPr>
              <w:t>Vector Count</w:t>
            </w:r>
          </w:p>
        </w:tc>
        <w:tc>
          <w:tcPr>
            <w:tcW w:type="dxa" w:w="2880"/>
          </w:tcPr>
          <w:p>
            <w:r/>
            <w:r>
              <w:rPr>
                <w:b/>
              </w:rPr>
              <w:t>Nature of Evidence</w:t>
            </w:r>
          </w:p>
        </w:tc>
      </w:tr>
      <w:tr>
        <w:tc>
          <w:tcPr>
            <w:tcW w:type="dxa" w:w="2880"/>
          </w:tcPr>
          <w:p>
            <w:r>
              <w:t>txn-sequence</w:t>
            </w:r>
          </w:p>
        </w:tc>
        <w:tc>
          <w:tcPr>
            <w:tcW w:type="dxa" w:w="2880"/>
          </w:tcPr>
          <w:p>
            <w:r>
              <w:t>19</w:t>
            </w:r>
          </w:p>
        </w:tc>
        <w:tc>
          <w:tcPr>
            <w:tcW w:type="dxa" w:w="2880"/>
          </w:tcPr>
          <w:p>
            <w:r>
              <w:t>Transaction event sequences with rolling behavioral features</w:t>
            </w:r>
          </w:p>
        </w:tc>
      </w:tr>
      <w:tr>
        <w:tc>
          <w:tcPr>
            <w:tcW w:type="dxa" w:w="2880"/>
          </w:tcPr>
          <w:p>
            <w:r>
              <w:t>kyc-session</w:t>
            </w:r>
          </w:p>
        </w:tc>
        <w:tc>
          <w:tcPr>
            <w:tcW w:type="dxa" w:w="2880"/>
          </w:tcPr>
          <w:p>
            <w:r>
              <w:t>4</w:t>
            </w:r>
          </w:p>
        </w:tc>
        <w:tc>
          <w:tcPr>
            <w:tcW w:type="dxa" w:w="2880"/>
          </w:tcPr>
          <w:p>
            <w:r>
              <w:t>Single-session identity verification events</w:t>
            </w:r>
          </w:p>
        </w:tc>
      </w:tr>
      <w:tr>
        <w:tc>
          <w:tcPr>
            <w:tcW w:type="dxa" w:w="2880"/>
          </w:tcPr>
          <w:p>
            <w:r>
              <w:t>agent-payment</w:t>
            </w:r>
          </w:p>
        </w:tc>
        <w:tc>
          <w:tcPr>
            <w:tcW w:type="dxa" w:w="2880"/>
          </w:tcPr>
          <w:p>
            <w:r>
              <w:t>3</w:t>
            </w:r>
          </w:p>
        </w:tc>
        <w:tc>
          <w:tcPr>
            <w:tcW w:type="dxa" w:w="2880"/>
          </w:tcPr>
          <w:p>
            <w:r>
              <w:t>Agent-to-agent commerce negotiation and checkout events</w:t>
            </w:r>
          </w:p>
        </w:tc>
      </w:tr>
      <w:tr>
        <w:tc>
          <w:tcPr>
            <w:tcW w:type="dxa" w:w="2880"/>
          </w:tcPr>
          <w:p>
            <w:r>
              <w:t>chat-call</w:t>
            </w:r>
          </w:p>
        </w:tc>
        <w:tc>
          <w:tcPr>
            <w:tcW w:type="dxa" w:w="2880"/>
          </w:tcPr>
          <w:p>
            <w:r>
              <w:t>1</w:t>
            </w:r>
          </w:p>
        </w:tc>
        <w:tc>
          <w:tcPr>
            <w:tcW w:type="dxa" w:w="2880"/>
          </w:tcPr>
          <w:p>
            <w:r>
              <w:t>Conversational turn-by-turn support-session events</w:t>
            </w:r>
          </w:p>
        </w:tc>
      </w:tr>
    </w:tbl>
    <w:p/>
    <w:p>
      <w:pPr>
        <w:pStyle w:val="Heading1"/>
      </w:pPr>
      <w:r>
        <w:t>Attack Descriptions</w:t>
      </w:r>
    </w:p>
    <w:p>
      <w:pPr>
        <w:pStyle w:val="Heading2"/>
      </w:pPr>
      <w:r>
        <w:t>txn-sequence Vectors</w:t>
      </w:r>
    </w:p>
    <w:p>
      <w:r>
        <w:rPr>
          <w:b/>
        </w:rPr>
        <w:t xml:space="preserve">V001 — Structuring / Threshold Evasion: </w:t>
      </w:r>
      <w:r>
        <w:t>Splits a large payment into multiple transactions, each just under an automated-review threshold, fired in rapid succession from the same device at the same merchant category. No single transaction looks suspicious in isolation.</w:t>
      </w:r>
    </w:p>
    <w:p>
      <w:r>
        <w:rPr>
          <w:b/>
        </w:rPr>
        <w:t xml:space="preserve">V002 — Deepfake BEC / APP Fraud: </w:t>
      </w:r>
      <w:r>
        <w:t>An employee authorizes a large wire after a deepfake video or audio call impersonating an executive. The payment itself is entirely legitimate — real employee, real credentials — so the signal has to come from beneficiary novelty and urgency markers, not the transaction mechanics.</w:t>
      </w:r>
    </w:p>
    <w:p>
      <w:r>
        <w:rPr>
          <w:b/>
        </w:rPr>
        <w:t xml:space="preserve">V005 — Pig-Butchering Investment Scam Funnel: </w:t>
      </w:r>
      <w:r>
        <w:t>A long-burn romance or investment scam where an AI persona cultivates trust with the victim over weeks, then convinces them to transfer escalating amounts to a fake investment platform. Funds exit immediately to mule accounts.</w:t>
      </w:r>
    </w:p>
    <w:p>
      <w:r>
        <w:rPr>
          <w:b/>
        </w:rPr>
        <w:t xml:space="preserve">V006 — LLM-Generated Chargeback / Friendly Fraud: </w:t>
      </w:r>
      <w:r>
        <w:t>Mass production of grammatically perfect, emotionally calibrated dispute narratives, paired with AI-fabricated evidence images, engineered to defeat automated dispute-triage filters.</w:t>
      </w:r>
    </w:p>
    <w:p>
      <w:r>
        <w:rPr>
          <w:b/>
        </w:rPr>
        <w:t xml:space="preserve">V007 — AI-Orchestrated BIN Attack / Card Testing: </w:t>
      </w:r>
      <w:r>
        <w:t>LLM-orchestrated agents probe generated card numbers with micro-transactions across many merchants to find live cards, then execute a single rapid, large-value exploit transaction once a working card is found.</w:t>
      </w:r>
    </w:p>
    <w:p>
      <w:r>
        <w:rPr>
          <w:b/>
        </w:rPr>
        <w:t xml:space="preserve">V008 — AI-Recruited Mule Account Network: </w:t>
      </w:r>
      <w:r>
        <w:t>AI chatbots mass-recruit money mules through job-scam advertisements. Mule accounts receive stolen funds and immediately forward them onward with minimal dwell time, producing a distinctive pass-through pattern.</w:t>
      </w:r>
    </w:p>
    <w:p>
      <w:r>
        <w:rPr>
          <w:b/>
        </w:rPr>
        <w:t xml:space="preserve">V009 — Adversarial Evasion of Fraud Classifier: </w:t>
      </w:r>
      <w:r>
        <w:t>The attacker has inferred or approximated the fraud model's own decision boundary, through probing or model extraction, and crafts transactions that score just below the alert threshold while still executing the fraud in full.</w:t>
      </w:r>
    </w:p>
    <w:p>
      <w:r>
        <w:rPr>
          <w:b/>
        </w:rPr>
        <w:t xml:space="preserve">V010 — UPI / Fast-Payment Account Takeover: </w:t>
      </w:r>
      <w:r>
        <w:t>An attacker takes over a fast-payment account and drains it through an instant transfer, exploiting the fact that instant rail payments cannot be reversed once sent.</w:t>
      </w:r>
    </w:p>
    <w:p>
      <w:r>
        <w:rPr>
          <w:b/>
        </w:rPr>
        <w:t xml:space="preserve">V012 — Digital Arrest / Authority Impersonation Coercion: </w:t>
      </w:r>
      <w:r>
        <w:t>Fraudsters impersonating law enforcement or the judiciary run fake “digital arrest” video calls, coercing the victim into an immediate large wire transfer under threat of arrest.</w:t>
      </w:r>
    </w:p>
    <w:p>
      <w:r>
        <w:rPr>
          <w:b/>
        </w:rPr>
        <w:t xml:space="preserve">V014 — SIM-Swap Account Takeover: </w:t>
      </w:r>
      <w:r>
        <w:t>The attacker hijacks the victim's phone number through a SIM swap, intercepts one-time passcodes, and drains the account from a new device shortly afterward.</w:t>
      </w:r>
    </w:p>
    <w:p>
      <w:r>
        <w:rPr>
          <w:b/>
        </w:rPr>
        <w:t xml:space="preserve">V015 — LLM Vendor Invoice BEC: </w:t>
      </w:r>
      <w:r>
        <w:t>An LLM impersonates a known vendor by email only, with no voice or video contact, to redirect an invoice payment to new bank details — exploiting the trust of an existing vendor relationship rather than a novel one.</w:t>
      </w:r>
    </w:p>
    <w:p>
      <w:r>
        <w:rPr>
          <w:b/>
        </w:rPr>
        <w:t xml:space="preserve">V016 — Real-Estate Closing Wire Fraud: </w:t>
      </w:r>
      <w:r>
        <w:t>The attacker intercepts or impersonates communication around a real-estate closing, redirecting a large first-ever wire transfer to a fraudulent account, typically immediately following an urgent phone call.</w:t>
      </w:r>
    </w:p>
    <w:p>
      <w:r>
        <w:rPr>
          <w:b/>
        </w:rPr>
        <w:t xml:space="preserve">V017 — Grandparent / Family Emergency Voice Clone: </w:t>
      </w:r>
      <w:r>
        <w:t>A cloned voice impersonating a family member in a fabricated emergency convinces a victim, often elderly, to make an immediate, modest transfer to an unfamiliar account.</w:t>
      </w:r>
    </w:p>
    <w:p>
      <w:r>
        <w:rPr>
          <w:b/>
        </w:rPr>
        <w:t xml:space="preserve">V018 — AI Money-Laundering-as-a-Service: </w:t>
      </w:r>
      <w:r>
        <w:t>AI programmatically splits large sums into many sub-threshold micro-transactions, scheduled to avoid regulatory triggers and routed through many intermediary accounts — industrial-scale laundering sold commercially as a tiered service.</w:t>
      </w:r>
    </w:p>
    <w:p>
      <w:r>
        <w:rPr>
          <w:b/>
        </w:rPr>
        <w:t xml:space="preserve">V019 — Label Poisoning via Dispute Feedback Loop: </w:t>
      </w:r>
      <w:r>
        <w:t>A coordinated cluster of accounts files false “not fraud” disputes on transactions that actually were fraudulent, timed within a narrow window, attempting to corrupt the label data a fraud model would later be retrained on.</w:t>
      </w:r>
    </w:p>
    <w:p>
      <w:r>
        <w:rPr>
          <w:b/>
        </w:rPr>
        <w:t xml:space="preserve">V020 — Pix / FedNow Instant Rail APP Fraud: </w:t>
      </w:r>
      <w:r>
        <w:t>Authorized-push-payment fraud carried out over an instant payment rail, where the victim is socially engineered into authorizing an irrevocable transfer to a new beneficiary.</w:t>
      </w:r>
    </w:p>
    <w:p>
      <w:r>
        <w:rPr>
          <w:b/>
        </w:rPr>
        <w:t xml:space="preserve">V021 — AI Fake Crypto / Investment Platform: </w:t>
      </w:r>
      <w:r>
        <w:t>A synthetic, AI-generated crypto or investment platform, complete with fabricated “AI trading tips,” convinces the victim to transfer escalating amounts before the platform disappears.</w:t>
      </w:r>
    </w:p>
    <w:p>
      <w:r>
        <w:rPr>
          <w:b/>
        </w:rPr>
        <w:t xml:space="preserve">V022 — Deepfake CEO Voice Authorisation: </w:t>
      </w:r>
      <w:r>
        <w:t>A cloned CEO or CFO voice, generated from under a minute of public audio, calls the finance team and urgently authorizes a large wire transfer off-channel, with no email trail.</w:t>
      </w:r>
    </w:p>
    <w:p>
      <w:r>
        <w:rPr>
          <w:b/>
        </w:rPr>
        <w:t xml:space="preserve">V025 — Serial Return / Refund Fraud Ring: </w:t>
      </w:r>
      <w:r>
        <w:t>A coordinated ring buys goods, uses them, then files near-identical LLM-generated “defective item” refund claims with AI-generated evidence photos, spreading claims across many merchants so no single merchant's abuse threshold is tripped.</w:t>
      </w:r>
    </w:p>
    <w:p>
      <w:r>
        <w:t>A compromised AI shopping agent replays a stale OAuth/API token after the original session IP changes, authorizing a high-value cart substitution. Signal: token_age_seconds 1-24hr, token_reuse_count 1-5, session_ip_changed=1, agent_verified=0, cart/checkout amount mismatch.</w:t>
      </w:r>
    </w:p>
    <w:p>
      <w:r>
        <w:rPr>
          <w:b/>
        </w:rPr>
        <w:t>V031 — Agentic Token Replay</w:t>
      </w:r>
    </w:p>
    <w:p>
      <w:r>
        <w:t>A network of freshly minted UPI Virtual Payment Addresses forms a hop chain: funds enter a farm VPA and cascade through 4-7 hops before exiting. Signal: vpa_age_hours under 48, vpa_count_per_device 3-8, high upi_transfers_15min hop count.</w:t>
      </w:r>
    </w:p>
    <w:p>
      <w:r>
        <w:rPr>
          <w:b/>
        </w:rPr>
        <w:t>V030 — UPI VPA Farm Hop Laundering</w:t>
      </w:r>
    </w:p>
    <w:p>
      <w:r>
        <w:t>Unsuspecting third parties receive inbound funds (reported as overpayments or prize winnings) and forward them onward, laundering money without knowing. Signal: inbound_unknown_sender_pct near 1.0, pass_through_ratio 0.92-1.0, short time_inbound_to_outbound_hours.</w:t>
      </w:r>
    </w:p>
    <w:p>
      <w:r>
        <w:rPr>
          <w:b/>
        </w:rPr>
        <w:t>V029 — Cuckoo Smurfing</w:t>
      </w:r>
    </w:p>
    <w:p>
      <w:r>
        <w:t>Attackers trigger repeated MFA push notifications until a fatigued user approves the fraudulent request. Signal: high push_count_before_approval (6-25), very short response_time_seconds on the approval event, elevated approval_attempt_number.</w:t>
      </w:r>
    </w:p>
    <w:p>
      <w:r>
        <w:rPr>
          <w:b/>
        </w:rPr>
        <w:t>V028 — MFA Push-Fatigue Attack</w:t>
      </w:r>
    </w:p>
    <w:p>
      <w:pPr>
        <w:pStyle w:val="Heading2"/>
      </w:pPr>
      <w:r>
        <w:t>kyc-session Vectors</w:t>
      </w:r>
    </w:p>
    <w:p>
      <w:r>
        <w:rPr>
          <w:b/>
        </w:rPr>
        <w:t xml:space="preserve">V003 — Synthetic Identity KYC Bypass: </w:t>
      </w:r>
      <w:r>
        <w:t>AI-generated identity documents combined with a deepfake liveness video are used to open a new account, which is then used for downstream payment fraud.</w:t>
      </w:r>
    </w:p>
    <w:p>
      <w:r>
        <w:rPr>
          <w:b/>
        </w:rPr>
        <w:t xml:space="preserve">V011 — BNPL Synthetic Identity Bust-Out: </w:t>
      </w:r>
      <w:r>
        <w:t>A synthetic identity opens a Buy-Now-Pay-Later account and immediately maxes out available credit across several merchants within days, with zero prior transaction history and a burst of credit inquiries.</w:t>
      </w:r>
    </w:p>
    <w:p>
      <w:r>
        <w:rPr>
          <w:b/>
        </w:rPr>
        <w:t xml:space="preserve">V013 — Voice-Clone IVR / Bank Contact-Center Bypass: </w:t>
      </w:r>
      <w:r>
        <w:t>A cloned voice is used to pass a bank's voice-authentication IVR system or a contact-center agent's identity check, enabling an unauthorized account action.</w:t>
      </w:r>
    </w:p>
    <w:p>
      <w:r>
        <w:rPr>
          <w:b/>
        </w:rPr>
        <w:t xml:space="preserve">V027 — AI-Forged KYC Document: </w:t>
      </w:r>
      <w:r>
        <w:t>An AI-generated fake government ID, paired with a matching synthetic selfie, is submitted at account opening and engineered to pass basic liveness and face-match checks. Catching it requires forensic image analysis, not naive face matching, since the selfie and the forged document were generated specifically to match each other.</w:t>
      </w:r>
    </w:p>
    <w:p>
      <w:pPr>
        <w:pStyle w:val="Heading2"/>
      </w:pPr>
      <w:r>
        <w:t>agent-payment Vectors</w:t>
      </w:r>
    </w:p>
    <w:p>
      <w:r>
        <w:rPr>
          <w:b/>
        </w:rPr>
        <w:t xml:space="preserve">V004 — Agentic Prompt Injection / Payload Poisoning: </w:t>
      </w:r>
      <w:r>
        <w:t>Hidden instructions embedded in merchant product listings or metadata manipulate an AI shopping agent's cart mandate, adding unauthorized line items or redirecting the payment beneficiary.</w:t>
      </w:r>
    </w:p>
    <w:p>
      <w:r>
        <w:rPr>
          <w:b/>
        </w:rPr>
        <w:t xml:space="preserve">V023 — Agent-to-Agent Collusion / Kickback Fraud: </w:t>
      </w:r>
      <w:r>
        <w:t>A shopping agent and a merchant's checkout agent negotiate a private side-channel in which the merchant agent inflates the price and kicks back the difference to the shopping agent's operator, invisible to the actual customer.</w:t>
      </w:r>
    </w:p>
    <w:p>
      <w:r>
        <w:rPr>
          <w:b/>
        </w:rPr>
        <w:t xml:space="preserve">V026 — Rogue Merchant Agent Impersonation: </w:t>
      </w:r>
      <w:r>
        <w:t>A rogue agent impersonates a trusted brand's checkout agent inside an agent-to-agent negotiation, and the resulting payment settles to an account that does not match the real merchant's registered settlement account.</w:t>
      </w:r>
    </w:p>
    <w:p>
      <w:pPr>
        <w:pStyle w:val="Heading2"/>
      </w:pPr>
      <w:r>
        <w:t>chat-call Vectors</w:t>
      </w:r>
    </w:p>
    <w:p>
      <w:r>
        <w:rPr>
          <w:b/>
        </w:rPr>
        <w:t xml:space="preserve">V024 — Support-Chatbot Prompt Injection: </w:t>
      </w:r>
      <w:r>
        <w:t>An attacker embeds an instruction-override payload inside a chat session with the bank's own LLM-powered support agent, coercing it into executing a sensitive account action — such as resetting a transfer limit — without the authentication step that action would normally require.</w:t>
      </w:r>
    </w:p>
    <w:p>
      <w:pPr>
        <w:pStyle w:val="Heading1"/>
      </w:pPr>
      <w:r>
        <w:t>Evaluation Methodology</w:t>
      </w:r>
    </w:p>
    <w:p>
      <w:r>
        <w:rPr>
          <w:i w:val="0"/>
        </w:rPr>
        <w:t>A fraud detection system's numbers are only meaningful if the evaluation methodology is sound. RAPTOR uses three specific design choices to keep its numbers honest.</w:t>
      </w:r>
    </w:p>
    <w:p>
      <w:pPr>
        <w:pStyle w:val="Heading2"/>
      </w:pPr>
      <w:r>
        <w:t>Chronological Per-Vector Split</w:t>
      </w:r>
    </w:p>
    <w:p>
      <w:r>
        <w:rPr>
          <w:i w:val="0"/>
        </w:rPr>
        <w:t>Data is split seventy percent training, fifteen percent validation, and fifteen percent test — but this split is computed independently for each attack vector's own timeline, not once globally across all vectors mixed together. A single global time cutoff means which vectors happen to have any test-set representation at all is an accident of how twenty-seven different attack timelines interleave. Splitting per vector guarantees that every attack type with enough fraud actors gets genuine held-out evaluation, while still holding out each vector's most recent events specifically, preserving the core guarantee that the model is tested only on events chronologically after the ones it trained on.</w:t>
      </w:r>
    </w:p>
    <w:p>
      <w:pPr>
        <w:pStyle w:val="Heading2"/>
      </w:pPr>
      <w:r>
        <w:t>Zero-Day Holdout</w:t>
      </w:r>
    </w:p>
    <w:p>
      <w:r>
        <w:rPr>
          <w:i w:val="0"/>
        </w:rPr>
        <w:t>Three attack vectors are withheld entirely from the supervised classifier's training labels, so the classifier has never learned that pattern is fraud. Detection for these vectors depends only on the anomaly layer. This is the mechanism that lets RAPTOR make an honest, falsifiable claim about zero-day coverage rather than an assertion.</w:t>
      </w:r>
    </w:p>
    <w:p>
      <w:pPr>
        <w:pStyle w:val="Heading2"/>
      </w:pPr>
      <w:r>
        <w:t>Metrics Suite</w:t>
      </w:r>
    </w:p>
    <w:p>
      <w:r>
        <w:rPr>
          <w:i w:val="0"/>
        </w:rPr>
        <w:t>Every channel is evaluated with a complete metrics suite: recall, precision, F1, ROC-AUC, PR-AUC with a bootstrapped confidence interval, and the false-positive rate at the chosen operating point. Two complementary business-impact numbers are also computed — expected loss, the monetary value of fraud that the system approved and therefore missed, and friction cost, the monetary value of legitimate transactions the system wrongly held or declined. Reporting only one side of this tradeoff would be incomplete; every real fraud system balances both.</w:t>
      </w:r>
    </w:p>
    <w:p>
      <w:r>
        <w:rPr>
          <w:i w:val="0"/>
        </w:rPr>
        <w:t>Per-vector precision and F1 are computed against a shared pool of legitimate actors flagged across the whole channel, since a false positive is a wrongly-flagged legitimate customer and is not intrinsically tied to any one attack vector. This is explicitly an actor-level, retrospective coverage metric, distinct from the channel's operational, per-transaction confusion matrix — the two answer different questions and are reported separately to avoid conflating them.</w:t>
      </w:r>
    </w:p>
    <w:p>
      <w:pPr>
        <w:pStyle w:val="Heading1"/>
      </w:pPr>
      <w:r>
        <w:t>Results</w:t>
      </w:r>
    </w:p>
    <w:p>
      <w:pPr>
        <w:pStyle w:val="Heading2"/>
      </w:pPr>
      <w:r>
        <w:t>Channel-Level Performance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Channel</w:t>
            </w:r>
          </w:p>
        </w:tc>
        <w:tc>
          <w:tcPr>
            <w:tcW w:type="dxa" w:w="1234"/>
          </w:tcPr>
          <w:p>
            <w:r/>
            <w:r>
              <w:rPr>
                <w:b/>
              </w:rPr>
              <w:t>Precision</w:t>
            </w:r>
          </w:p>
        </w:tc>
        <w:tc>
          <w:tcPr>
            <w:tcW w:type="dxa" w:w="1234"/>
          </w:tcPr>
          <w:p>
            <w:r/>
            <w:r>
              <w:rPr>
                <w:b/>
              </w:rPr>
              <w:t>Recall</w:t>
            </w:r>
          </w:p>
        </w:tc>
        <w:tc>
          <w:tcPr>
            <w:tcW w:type="dxa" w:w="1234"/>
          </w:tcPr>
          <w:p>
            <w:r/>
            <w:r>
              <w:rPr>
                <w:b/>
              </w:rPr>
              <w:t>F1</w:t>
            </w:r>
          </w:p>
        </w:tc>
        <w:tc>
          <w:tcPr>
            <w:tcW w:type="dxa" w:w="1234"/>
          </w:tcPr>
          <w:p>
            <w:r/>
            <w:r>
              <w:rPr>
                <w:b/>
              </w:rPr>
              <w:t>ROC-AUC</w:t>
            </w:r>
          </w:p>
        </w:tc>
        <w:tc>
          <w:tcPr>
            <w:tcW w:type="dxa" w:w="1234"/>
          </w:tcPr>
          <w:p>
            <w:r/>
            <w:r>
              <w:rPr>
                <w:b/>
              </w:rPr>
              <w:t>PR-AUC</w:t>
            </w:r>
          </w:p>
        </w:tc>
        <w:tc>
          <w:tcPr>
            <w:tcW w:type="dxa" w:w="1234"/>
          </w:tcPr>
          <w:p>
            <w:r/>
            <w:r>
              <w:rPr>
                <w:b/>
              </w:rPr>
              <w:t>False Positive Rate</w:t>
            </w:r>
          </w:p>
        </w:tc>
      </w:tr>
      <w:tr>
        <w:tc>
          <w:tcPr>
            <w:tcW w:type="dxa" w:w="1234"/>
          </w:tcPr>
          <w:p>
            <w:r>
              <w:t>txn-sequence</w:t>
            </w:r>
          </w:p>
        </w:tc>
        <w:tc>
          <w:tcPr>
            <w:tcW w:type="dxa" w:w="1234"/>
          </w:tcPr>
          <w:p>
            <w:r>
              <w:t>87.9%</w:t>
            </w:r>
          </w:p>
        </w:tc>
        <w:tc>
          <w:tcPr>
            <w:tcW w:type="dxa" w:w="1234"/>
          </w:tcPr>
          <w:p>
            <w:r>
              <w:t>85.8%</w:t>
            </w:r>
          </w:p>
        </w:tc>
        <w:tc>
          <w:tcPr>
            <w:tcW w:type="dxa" w:w="1234"/>
          </w:tcPr>
          <w:p>
            <w:r>
              <w:t>0.869</w:t>
            </w:r>
          </w:p>
        </w:tc>
        <w:tc>
          <w:tcPr>
            <w:tcW w:type="dxa" w:w="1234"/>
          </w:tcPr>
          <w:p>
            <w:r>
              <w:t>0.960</w:t>
            </w:r>
          </w:p>
        </w:tc>
        <w:tc>
          <w:tcPr>
            <w:tcW w:type="dxa" w:w="1234"/>
          </w:tcPr>
          <w:p>
            <w:r>
              <w:t>0.873</w:t>
            </w:r>
          </w:p>
        </w:tc>
        <w:tc>
          <w:tcPr>
            <w:tcW w:type="dxa" w:w="1234"/>
          </w:tcPr>
          <w:p>
            <w:r>
              <w:t>0.93%</w:t>
            </w:r>
          </w:p>
        </w:tc>
      </w:tr>
      <w:tr>
        <w:tc>
          <w:tcPr>
            <w:tcW w:type="dxa" w:w="1234"/>
          </w:tcPr>
          <w:p>
            <w:r>
              <w:t>kyc-session</w:t>
            </w:r>
          </w:p>
        </w:tc>
        <w:tc>
          <w:tcPr>
            <w:tcW w:type="dxa" w:w="1234"/>
          </w:tcPr>
          <w:p>
            <w:r>
              <w:t>81.2%</w:t>
            </w:r>
          </w:p>
        </w:tc>
        <w:tc>
          <w:tcPr>
            <w:tcW w:type="dxa" w:w="1234"/>
          </w:tcPr>
          <w:p>
            <w:r>
              <w:t>19.4%</w:t>
            </w:r>
          </w:p>
        </w:tc>
        <w:tc>
          <w:tcPr>
            <w:tcW w:type="dxa" w:w="1234"/>
          </w:tcPr>
          <w:p>
            <w:r>
              <w:t>0.313</w:t>
            </w:r>
          </w:p>
        </w:tc>
        <w:tc>
          <w:tcPr>
            <w:tcW w:type="dxa" w:w="1234"/>
          </w:tcPr>
          <w:p>
            <w:r>
              <w:t>0.579</w:t>
            </w:r>
          </w:p>
        </w:tc>
        <w:tc>
          <w:tcPr>
            <w:tcW w:type="dxa" w:w="1234"/>
          </w:tcPr>
          <w:p>
            <w:r>
              <w:t>0.407</w:t>
            </w:r>
          </w:p>
        </w:tc>
        <w:tc>
          <w:tcPr>
            <w:tcW w:type="dxa" w:w="1234"/>
          </w:tcPr>
          <w:p>
            <w:r>
              <w:t>1.30%</w:t>
            </w:r>
          </w:p>
        </w:tc>
      </w:tr>
      <w:tr>
        <w:tc>
          <w:tcPr>
            <w:tcW w:type="dxa" w:w="1234"/>
          </w:tcPr>
          <w:p>
            <w:r>
              <w:t>agent-payment</w:t>
            </w:r>
          </w:p>
        </w:tc>
        <w:tc>
          <w:tcPr>
            <w:tcW w:type="dxa" w:w="1234"/>
          </w:tcPr>
          <w:p>
            <w:r>
              <w:t>89.5%</w:t>
            </w:r>
          </w:p>
        </w:tc>
        <w:tc>
          <w:tcPr>
            <w:tcW w:type="dxa" w:w="1234"/>
          </w:tcPr>
          <w:p>
            <w:r>
              <w:t>100%</w:t>
            </w:r>
          </w:p>
        </w:tc>
        <w:tc>
          <w:tcPr>
            <w:tcW w:type="dxa" w:w="1234"/>
          </w:tcPr>
          <w:p>
            <w:r>
              <w:t>0.944</w:t>
            </w:r>
          </w:p>
        </w:tc>
        <w:tc>
          <w:tcPr>
            <w:tcW w:type="dxa" w:w="1234"/>
          </w:tcPr>
          <w:p>
            <w:r>
              <w:t>1.000</w:t>
            </w:r>
          </w:p>
        </w:tc>
        <w:tc>
          <w:tcPr>
            <w:tcW w:type="dxa" w:w="1234"/>
          </w:tcPr>
          <w:p>
            <w:r>
              <w:t>1.000</w:t>
            </w:r>
          </w:p>
        </w:tc>
        <w:tc>
          <w:tcPr>
            <w:tcW w:type="dxa" w:w="1234"/>
          </w:tcPr>
          <w:p>
            <w:r>
              <w:t>0.69%</w:t>
            </w:r>
          </w:p>
        </w:tc>
      </w:tr>
      <w:tr>
        <w:tc>
          <w:tcPr>
            <w:tcW w:type="dxa" w:w="1234"/>
          </w:tcPr>
          <w:p>
            <w:r>
              <w:t>chat-call</w:t>
            </w:r>
          </w:p>
        </w:tc>
        <w:tc>
          <w:tcPr>
            <w:tcW w:type="dxa" w:w="1234"/>
          </w:tcPr>
          <w:p>
            <w:r>
              <w:t>100%</w:t>
            </w:r>
          </w:p>
        </w:tc>
        <w:tc>
          <w:tcPr>
            <w:tcW w:type="dxa" w:w="1234"/>
          </w:tcPr>
          <w:p>
            <w:r>
              <w:t>100%</w:t>
            </w:r>
          </w:p>
        </w:tc>
        <w:tc>
          <w:tcPr>
            <w:tcW w:type="dxa" w:w="1234"/>
          </w:tcPr>
          <w:p>
            <w:r>
              <w:t>1.000</w:t>
            </w:r>
          </w:p>
        </w:tc>
        <w:tc>
          <w:tcPr>
            <w:tcW w:type="dxa" w:w="1234"/>
          </w:tcPr>
          <w:p>
            <w:r>
              <w:t>1.000</w:t>
            </w:r>
          </w:p>
        </w:tc>
        <w:tc>
          <w:tcPr>
            <w:tcW w:type="dxa" w:w="1234"/>
          </w:tcPr>
          <w:p>
            <w:r>
              <w:t>1.000</w:t>
            </w:r>
          </w:p>
        </w:tc>
        <w:tc>
          <w:tcPr>
            <w:tcW w:type="dxa" w:w="1234"/>
          </w:tcPr>
          <w:p>
            <w:r>
              <w:t>0.00%</w:t>
            </w:r>
          </w:p>
        </w:tc>
      </w:tr>
    </w:tbl>
    <w:p/>
    <w:p>
      <w:r>
        <w:t>The third competitive advantage is an AI-native threat intelligence ingestion agent: any free-text description of a novel attack — a news article, red-team note, or incident report — is automatically parsed by an LLM to extract attack metadata, deduplicated against the existing 31-vector catalog (Jaccard keyword similarity), assigned the next vector ID, and converted into a working Python simulator. The entire pipeline runs in under 30 seconds, and the new vector appears live in the dashboard without any manual code changes.</w:t>
      </w:r>
    </w:p>
    <w:p>
      <w:r>
        <w:rPr>
          <w:i w:val="0"/>
        </w:rPr>
        <w:t>The kyc-session channel's aggregate numbers look weaker than the others by design, not by accident: one of its three zero-day vectors is genuinely missed by both detection layers, and that vector alone contributes the majority of the channel's fraud events in the test set. This is discussed in full in the Known Limitations section rather than smoothed over.</w:t>
      </w:r>
    </w:p>
    <w:p>
      <w:pPr>
        <w:pStyle w:val="Heading2"/>
      </w:pPr>
      <w:r>
        <w:t>The Zero-Day Story</w:t>
      </w:r>
    </w:p>
    <w:p>
      <w:r>
        <w:rPr>
          <w:i w:val="0"/>
        </w:rPr>
        <w:t>Of the three vectors withheld entirely from supervised training, the results are deliberately mixed, because a system that claimed to catch every zero-day attack would not be credible.</w:t>
      </w:r>
    </w:p>
    <w:p>
      <w:r>
        <w:rPr>
          <w:i w:val="0"/>
        </w:rPr>
        <w:t>Digital-arrest coercion fraud is caught at one hundred percent recall despite being withheld from training, because its behavioral signature is anomalous enough that the isolation forest recognizes it without ever having seen a label for it.</w:t>
      </w:r>
    </w:p>
    <w:p>
      <w:r>
        <w:rPr>
          <w:i w:val="0"/>
        </w:rPr>
        <w:t>Voice-clone IVR bypass fraud moves from zero percent recall using the supervised classifier alone to twenty percent recall once the anomaly layer is added. This twenty-point lift, entirely attributable to the anomaly layer and to nothing the classifier learned, is the clearest demonstration in the system of the value of a dedicated zero-day detection mechanism.</w:t>
      </w:r>
    </w:p>
    <w:p>
      <w:r>
        <w:rPr>
          <w:i w:val="0"/>
        </w:rPr>
        <w:t>BNPL synthetic-identity bust-out fraud is missed by both layers. Investigation traced this to two underlying causes: the account-age and credit-inquiry signals that would identify this pattern originally lived on the wrong event within the actor's history and were not visible to the model on the rows actually being scored, and even after that was corrected, the anomaly layer's detection power is diluted because the same feature column is populated by only one of three attack types sharing that channel, making an anomalous value look artificially common in the legitimate population. Both causes are architectural and are recorded as a specific, addressable next step rather than treated as unexplained.</w:t>
      </w:r>
    </w:p>
    <w:p>
      <w:r>
        <w:rPr>
          <w:i w:val="0"/>
        </w:rPr>
        <w:t>A separate, non-zero-day vector models an attacker who has inferred the classifier's own decision boundary and crafts transactions to score just under the alert threshold. This vector is caught eighty-three percent of the time, which is intentionally imperfect: a fraud-detection system in an active arms race with an adaptive attacker should not show one hundred percent recall, because that would imply the attacker never lands a single successful evasion, which is not realistic.</w:t>
      </w:r>
    </w:p>
    <w:p>
      <w:pPr>
        <w:pStyle w:val="Heading2"/>
      </w:pPr>
      <w:r>
        <w:t>Business Impact: Expected Loss and Friction Cost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Channel</w:t>
            </w:r>
          </w:p>
        </w:tc>
        <w:tc>
          <w:tcPr>
            <w:tcW w:type="dxa" w:w="1728"/>
          </w:tcPr>
          <w:p>
            <w:r/>
            <w:r>
              <w:rPr>
                <w:b/>
              </w:rPr>
              <w:t>Fraud Events Missed</w:t>
            </w:r>
          </w:p>
        </w:tc>
        <w:tc>
          <w:tcPr>
            <w:tcW w:type="dxa" w:w="1728"/>
          </w:tcPr>
          <w:p>
            <w:r/>
            <w:r>
              <w:rPr>
                <w:b/>
              </w:rPr>
              <w:t>Expected Loss</w:t>
            </w:r>
          </w:p>
        </w:tc>
        <w:tc>
          <w:tcPr>
            <w:tcW w:type="dxa" w:w="1728"/>
          </w:tcPr>
          <w:p>
            <w:r/>
            <w:r>
              <w:rPr>
                <w:b/>
              </w:rPr>
              <w:t>Legitimate Events Blocked</w:t>
            </w:r>
          </w:p>
        </w:tc>
        <w:tc>
          <w:tcPr>
            <w:tcW w:type="dxa" w:w="1728"/>
          </w:tcPr>
          <w:p>
            <w:r/>
            <w:r>
              <w:rPr>
                <w:b/>
              </w:rPr>
              <w:t>Friction Cost</w:t>
            </w:r>
          </w:p>
        </w:tc>
      </w:tr>
      <w:tr>
        <w:tc>
          <w:tcPr>
            <w:tcW w:type="dxa" w:w="1728"/>
          </w:tcPr>
          <w:p>
            <w:r>
              <w:t>txn-sequence</w:t>
            </w:r>
          </w:p>
        </w:tc>
        <w:tc>
          <w:tcPr>
            <w:tcW w:type="dxa" w:w="1728"/>
          </w:tcPr>
          <w:p>
            <w:r>
              <w:t>134</w:t>
            </w:r>
          </w:p>
        </w:tc>
        <w:tc>
          <w:tcPr>
            <w:tcW w:type="dxa" w:w="1728"/>
          </w:tcPr>
          <w:p>
            <w:r>
              <w:t>₹6,082,385 ($72,409)</w:t>
            </w:r>
          </w:p>
        </w:tc>
        <w:tc>
          <w:tcPr>
            <w:tcW w:type="dxa" w:w="1728"/>
          </w:tcPr>
          <w:p>
            <w:r>
              <w:t>111</w:t>
            </w:r>
          </w:p>
        </w:tc>
        <w:tc>
          <w:tcPr>
            <w:tcW w:type="dxa" w:w="1728"/>
          </w:tcPr>
          <w:p>
            <w:r>
              <w:t>₹3,216,869 ($38,296)</w:t>
            </w:r>
          </w:p>
        </w:tc>
      </w:tr>
      <w:tr>
        <w:tc>
          <w:tcPr>
            <w:tcW w:type="dxa" w:w="1728"/>
          </w:tcPr>
          <w:p>
            <w:r>
              <w:t>kyc-session</w:t>
            </w:r>
          </w:p>
        </w:tc>
        <w:tc>
          <w:tcPr>
            <w:tcW w:type="dxa" w:w="1728"/>
          </w:tcPr>
          <w:p>
            <w:r>
              <w:t>54</w:t>
            </w:r>
          </w:p>
        </w:tc>
        <w:tc>
          <w:tcPr>
            <w:tcW w:type="dxa" w:w="1728"/>
          </w:tcPr>
          <w:p>
            <w:r>
              <w:t>₹1,472,315 ($17,528)</w:t>
            </w:r>
          </w:p>
        </w:tc>
        <w:tc>
          <w:tcPr>
            <w:tcW w:type="dxa" w:w="1728"/>
          </w:tcPr>
          <w:p>
            <w:r>
              <w:t>3</w:t>
            </w:r>
          </w:p>
        </w:tc>
        <w:tc>
          <w:tcPr>
            <w:tcW w:type="dxa" w:w="1728"/>
          </w:tcPr>
          <w:p>
            <w:r>
              <w:t>₹0</w:t>
            </w:r>
          </w:p>
        </w:tc>
      </w:tr>
      <w:tr>
        <w:tc>
          <w:tcPr>
            <w:tcW w:type="dxa" w:w="1728"/>
          </w:tcPr>
          <w:p>
            <w:r>
              <w:t>agent-payment</w:t>
            </w:r>
          </w:p>
        </w:tc>
        <w:tc>
          <w:tcPr>
            <w:tcW w:type="dxa" w:w="1728"/>
          </w:tcPr>
          <w:p>
            <w:r>
              <w:t>0</w:t>
            </w:r>
          </w:p>
        </w:tc>
        <w:tc>
          <w:tcPr>
            <w:tcW w:type="dxa" w:w="1728"/>
          </w:tcPr>
          <w:p>
            <w:r>
              <w:t>₹0</w:t>
            </w:r>
          </w:p>
        </w:tc>
        <w:tc>
          <w:tcPr>
            <w:tcW w:type="dxa" w:w="1728"/>
          </w:tcPr>
          <w:p>
            <w:r>
              <w:t>4</w:t>
            </w:r>
          </w:p>
        </w:tc>
        <w:tc>
          <w:tcPr>
            <w:tcW w:type="dxa" w:w="1728"/>
          </w:tcPr>
          <w:p>
            <w:r>
              <w:t>₹46,768 ($557)</w:t>
            </w:r>
          </w:p>
        </w:tc>
      </w:tr>
      <w:tr>
        <w:tc>
          <w:tcPr>
            <w:tcW w:type="dxa" w:w="1728"/>
          </w:tcPr>
          <w:p>
            <w:r>
              <w:t>chat-call</w:t>
            </w:r>
          </w:p>
        </w:tc>
        <w:tc>
          <w:tcPr>
            <w:tcW w:type="dxa" w:w="1728"/>
          </w:tcPr>
          <w:p>
            <w:r>
              <w:t>0</w:t>
            </w:r>
          </w:p>
        </w:tc>
        <w:tc>
          <w:tcPr>
            <w:tcW w:type="dxa" w:w="1728"/>
          </w:tcPr>
          <w:p>
            <w:r>
              <w:t>₹0</w:t>
            </w:r>
          </w:p>
        </w:tc>
        <w:tc>
          <w:tcPr>
            <w:tcW w:type="dxa" w:w="1728"/>
          </w:tcPr>
          <w:p>
            <w:r>
              <w:t>0</w:t>
            </w:r>
          </w:p>
        </w:tc>
        <w:tc>
          <w:tcPr>
            <w:tcW w:type="dxa" w:w="1728"/>
          </w:tcPr>
          <w:p>
            <w:r>
              <w:t>₹0</w:t>
            </w:r>
          </w:p>
        </w:tc>
      </w:tr>
    </w:tbl>
    <w:p/>
    <w:p>
      <w:r>
        <w:rPr>
          <w:i w:val="0"/>
        </w:rPr>
        <w:t>These figures were not visible correctly in earlier iterations of the system due to a data-mapping defect that caused both loss calculations to silently report zero regardless of actual outcome. That defect was identified and corrected, and the figures above reflect the corrected, verified computation.</w:t>
      </w:r>
    </w:p>
    <w:p>
      <w:pPr>
        <w:pStyle w:val="Heading1"/>
      </w:pPr>
      <w:r>
        <w:t>Data Fidelity and Realism</w:t>
      </w:r>
    </w:p>
    <w:p>
      <w:r>
        <w:rPr>
          <w:i w:val="0"/>
        </w:rPr>
        <w:t>A legitimate concern with any synthetic-data evaluation is whether high accuracy reflects genuine detection capability or simply reflects that the synthetic legitimate and fraudulent populations were too easy to separate. RAPTOR treated this as an empirical question rather than an assumption.</w:t>
      </w:r>
    </w:p>
    <w:p>
      <w:r>
        <w:rPr>
          <w:i w:val="0"/>
        </w:rPr>
        <w:t>A systematic scan of every attack vector's feature distributions found that fourteen of the twenty-seven vectors had at least one feature with zero overlap between the legitimate and fraudulent populations — including, in one case, a literal placeholder sentinel value standing in for a real distribution, and in several cases an implicit assumption that no legitimate customer is ever a new customer.</w:t>
      </w:r>
    </w:p>
    <w:p>
      <w:r>
        <w:rPr>
          <w:i w:val="0"/>
        </w:rPr>
        <w:t>All fourteen were corrected by widening the legitimate population's distributions to include realistic edge cases: some legitimate customers do have brand-new accounts, some legitimate callers do come from unlisted numbers, some legitimate return patterns do coincidentally cluster during a genuine product recall. The placeholder sentinel value was replaced with a real, overlapping distribution.</w:t>
      </w:r>
    </w:p>
    <w:p>
      <w:r>
        <w:rPr>
          <w:i w:val="0"/>
        </w:rPr>
        <w:t>After correction, detection recall was largely unchanged, while per-vector precision dropped substantially and realistically — for example, one vector's classifier-only precision fell from sixty-nine percent to twenty-seven percent once the single-feature shortcut was removed. This outcome is the intended one: it demonstrates that the detection layers are relying on genuine joint behavioral structure rather than one artificially clean column, at the cost of a less flattering but more credible precision number.</w:t>
      </w:r>
    </w:p>
    <w:p>
      <w:r>
        <w:rPr>
          <w:i w:val="0"/>
        </w:rPr>
        <w:t>Two categories of remaining non-overlapping features were deliberately left unmodified: cryptographic identity verification and government document-registry lookups. Both are genuinely close to binary outcomes in the real world — a certificate check passes or fails, a document number exists in a registry or it does not — and forcing artificial overlap into these specific signals would have made the simulation less realistic, not more.</w:t>
      </w:r>
    </w:p>
    <w:p>
      <w:pPr>
        <w:pStyle w:val="Heading1"/>
      </w:pPr>
      <w:r>
        <w:t>Competitive Differentiation</w:t>
      </w:r>
    </w:p>
    <w:p>
      <w:r>
        <w:rPr>
          <w:i w:val="0"/>
        </w:rPr>
        <w:t>Three design choices distinguish RAPTOR from comparable systems in this space.</w:t>
      </w:r>
    </w:p>
    <w:p>
      <w:r>
        <w:rPr>
          <w:i w:val="0"/>
        </w:rPr>
        <w:t>The first is closed-loop adversarial hardening: the red team attacks the trained detector, mines the evasive variants that slip through, and forces a retrain at a fixed false positive budget. Most systems train once and report held-out accuracy. RAPTOR additionally answers the question of what happens when an attacker probes and adapts — and demonstrates measurable improvement across rounds.</w:t>
      </w:r>
    </w:p>
    <w:p>
      <w:r>
        <w:rPr>
          <w:i w:val="0"/>
        </w:rPr>
        <w:t>The second is the combination of an adversarial-evasion attack vector with a dedicated anomaly-detection layer. Zero-day vectors whose labels are entirely withheld from supervised training are detected by the IsolationForest layer using fixed calibration bounds set at train time, ensuring anomaly scores are comparable across any inference batch regardless of composition.</w:t>
      </w:r>
    </w:p>
    <w:p>
      <w:pPr>
        <w:pStyle w:val="Heading1"/>
      </w:pPr>
      <w:r>
        <w:t>Known Limitations</w:t>
      </w:r>
    </w:p>
    <w:p>
      <w:r>
        <w:rPr>
          <w:i w:val="0"/>
        </w:rPr>
        <w:t>BNPL synthetic-identity bust-out fraud is not currently caught by either detection layer. The root cause has been isolated to a combination of feature-visibility and shared-feature-space dilution across the kyc-session channel's three attack types; the fix requires either per-vector anomaly models or an explicit missing-value indicator per feature, and is recorded as the top priority for continued development.</w:t>
      </w:r>
    </w:p>
    <w:p>
      <w:r>
        <w:rPr>
          <w:i w:val="0"/>
        </w:rPr>
        <w:t>Every attack vector except the adversarial-evasion vector assumes a static, non-adaptive attacker. In a production deployment, an attacker whose technique is consistently caught would be expected to iterate, and the system's real-world recall would be expected to degrade over time without continued retraining — this is a property of the fraud domain generally, not specific to this system, but it is not yet explicitly modeled beyond the one vector built for that purpose.</w:t>
      </w:r>
    </w:p>
    <w:p>
      <w:r>
        <w:rPr>
          <w:i w:val="0"/>
        </w:rPr>
        <w:t>Sample sizes per attack vector are small by production standards, on the order of two hundred legitimate and forty fraudulent actors per vector. This is appropriate for a proof-of-architecture demonstration but is not a substitute for calibration against real transaction volumes before any production deployment claim.</w:t>
      </w:r>
    </w:p>
    <w:p>
      <w:r>
        <w:rPr>
          <w:i w:val="0"/>
        </w:rPr>
        <w:t>Several features that a production system would receive from an upstream detector — document-forgery scores and liveness scores among them — are currently modeled as clean signals. In a real deployment, these would themselves carry measurement error from the upstream model that produces them, which is not currently simulated.</w:t>
      </w:r>
    </w:p>
    <w:p>
      <w:pPr>
        <w:pStyle w:val="Heading1"/>
      </w:pPr>
      <w:r>
        <w:t>Conclusion</w:t>
      </w:r>
    </w:p>
    <w:p>
      <w:r>
        <w:rPr>
          <w:i w:val="0"/>
        </w:rPr>
        <w:t>RAPTOR demonstrates a complete, verifiable pipeline from attack generation through detection to live, on-demand proof — and goes one step further with a closed hardening loop that stress-tests the detector against its own red team after training.</w:t>
      </w:r>
    </w:p>
    <w:p>
      <w:r>
        <w:rPr>
          <w:i w:val="0"/>
        </w:rPr>
        <w:t>The system is packaged for immediate inspection: a live dashboard allows a reviewer to generate any attack vector in real time, watch per-event scores arrive in a streaming console, and see the detector's verdict and confidence. Every metric in this document is reproducible by running a single command.</w:t>
      </w:r>
    </w:p>
    <w:p>
      <w:pPr/>
      <w:r>
        <w:t>The open limitation is that the closed loop, like all adversarial training, hardens against the specific evasion strategies the red team can generate. A sufficiently novel attacker operating outside those strategies would require a new simulation and another hardening cycle — which is, by design, exactly what RAPTOR is built to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