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CCTV Forensic Search Evaluation Report</w:t>
      </w:r>
    </w:p>
    <w:p>
      <w:pPr>
        <w:jc w:val="center"/>
      </w:pPr>
      <w:r>
        <w:rPr>
          <w:i/>
          <w:sz w:val="20"/>
        </w:rPr>
        <w:t>Database evidence snapshot and 20 epoch evaluation readiness</w:t>
      </w:r>
    </w:p>
    <w:p>
      <w:r>
        <w:t>Generated 06 October 2026 17:28 from ai_detective.db. The database contains 38 uploaded video records and 2207 indexed sampled frames.</w:t>
      </w:r>
    </w:p>
    <w:p>
      <w:pPr>
        <w:pStyle w:val="Heading1"/>
        <w:spacing w:before="180" w:after="80"/>
      </w:pPr>
      <w:r>
        <w:rPr>
          <w:color w:val="000000"/>
        </w:rPr>
        <w:t>Conclusion</w:t>
      </w:r>
    </w:p>
    <w:p>
      <w:r>
        <w:t>The current evidence store supports operational coverage measurement, but it does not contain human-labelled bounding boxes, person attributes, actions, or question-answer ground truth. As a result, detection mAP, detection precision and recall, attribute accuracy, action accuracy, and Gemini answer accuracy cannot be calculated validly. A 20 epoch YOLO training and validation run was not executed because no labelled train, validation, and test split is present. The values below are measured system-output statistics, not accuracy claims.</w:t>
      </w:r>
    </w:p>
    <w:p>
      <w:pPr>
        <w:pStyle w:val="Heading1"/>
        <w:spacing w:before="180" w:after="80"/>
      </w:pPr>
      <w:r>
        <w:rPr>
          <w:color w:val="000000"/>
        </w:rPr>
        <w:t>Evaluation scope and data readiness</w:t>
      </w:r>
    </w:p>
    <w:tbl>
      <w:tblPr>
        <w:tblStyle w:val="TableGrid"/>
        <w:tblW w:type="auto" w:w="0"/>
        <w:tblLayout w:type="fixed"/>
        <w:tblLook w:firstColumn="1" w:firstRow="1" w:lastColumn="0" w:lastRow="0" w:noHBand="0" w:noVBand="1" w:val="04A0"/>
      </w:tblPr>
      <w:tblGrid>
        <w:gridCol w:w="3408"/>
        <w:gridCol w:w="3408"/>
        <w:gridCol w:w="3408"/>
      </w:tblGrid>
      <w:tr>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Area</w:t>
            </w:r>
          </w:p>
        </w:tc>
        <w:tc>
          <w:tcPr>
            <w:tcW w:type="dxa" w:w="367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Available evidence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Accuracy metric status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YOLO object and person detection</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2,397 person detections; 858 non-person observations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mAP, precision and recall: not measurable without annotated boxes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ByteTrack person tracking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156 tracks; 14.74 mean sampled detections per track</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MOTA, IDF1 and HOTA: not measurable without identity annotations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Qwen PP Human attributes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104 stored person-attribute records; 107 model audits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Per-field accuracy and F1: not measurable without attribute labels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VideoMAE actions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88 action segments stored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Action accuracy: not measurable without action labels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Gemini retrieval answers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150 saved search queries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Answer correctness: not measurable because expected answers and response audit are not stored</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20 epoch training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No YOLO dataset YAML or label files found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Not run - no supervised training split available</w:t>
            </w:r>
          </w:p>
        </w:tc>
      </w:tr>
    </w:tbl>
    <w:p>
      <w:pPr>
        <w:spacing w:after="100"/>
      </w:pPr>
    </w:p>
    <w:p>
      <w:pPr>
        <w:pStyle w:val="Heading1"/>
        <w:spacing w:before="180" w:after="80"/>
      </w:pPr>
      <w:r>
        <w:rPr>
          <w:color w:val="000000"/>
        </w:rPr>
        <w:t>Observed processing output</w:t>
      </w:r>
    </w:p>
    <w:tbl>
      <w:tblPr>
        <w:tblStyle w:val="TableGrid"/>
        <w:tblW w:type="auto" w:w="0"/>
        <w:tblLayout w:type="fixed"/>
        <w:tblLook w:firstColumn="1" w:firstRow="1" w:lastColumn="0" w:lastRow="0" w:noHBand="0" w:noVBand="1" w:val="04A0"/>
      </w:tblPr>
      <w:tblGrid>
        <w:gridCol w:w="3408"/>
        <w:gridCol w:w="3408"/>
        <w:gridCol w:w="3408"/>
      </w:tblGrid>
      <w:tr>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Measure</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Value</w:t>
            </w:r>
          </w:p>
        </w:tc>
        <w:tc>
          <w:tcPr>
            <w:tcW w:type="dxa" w:w="453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Interpretation</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Processing jobs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38 total; 24 completed; 9 with warnings; 5 still processing</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Job state snapshot; not a model-quality score</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Person detection confidence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mean 0.741; range 0.105 to 0.947</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Model confidence, not precision</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Object detection confidence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mean 0.693; range 0.252 to 0.963</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Model confidence, not precision</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Track observations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mean 14.74; range 1 to 50</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Evidence density per ByteTrack ID</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Action confidence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mean 0.131; range 0.052 to 0.317</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Model confidence; requires labelled validation</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Attribute parse failures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3 of 107 audits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Format/availability reliability, not attribute correctness</w:t>
            </w:r>
          </w:p>
        </w:tc>
      </w:tr>
    </w:tbl>
    <w:p>
      <w:pPr>
        <w:spacing w:after="100"/>
      </w:pPr>
    </w:p>
    <w:p>
      <w:pPr>
        <w:pStyle w:val="Heading1"/>
        <w:spacing w:before="180" w:after="80"/>
      </w:pPr>
      <w:r>
        <w:rPr>
          <w:color w:val="000000"/>
        </w:rPr>
        <w:t>Attribute retrieval coverage</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Indexed attribute</w:t>
            </w:r>
          </w:p>
        </w:tc>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Known values</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Coverage among stored attribute records</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Accuracy</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Gender presentation</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12</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11.5%</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Not measurable without labels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Upper garment type</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51</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49.0%</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Not measurable without labels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Upper garment colour</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39</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37.5%</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Not measurable without labels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Lower garment type</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51</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49.0%</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Not measurable without labels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Lower garment colour</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34</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32.7%</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Not measurable without labels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Track to attribute coverage</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104 of 156</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66.7%</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Completeness only; a track may lack a suitable crop</w:t>
            </w:r>
          </w:p>
        </w:tc>
      </w:tr>
    </w:tbl>
    <w:p>
      <w:pPr>
        <w:spacing w:after="100"/>
      </w:pPr>
    </w:p>
    <w:p>
      <w:pPr>
        <w:pStyle w:val="Heading1"/>
        <w:spacing w:before="180" w:after="80"/>
      </w:pPr>
      <w:r>
        <w:rPr>
          <w:color w:val="000000"/>
        </w:rPr>
        <w:t>Most frequent indexed object observations</w:t>
      </w:r>
    </w:p>
    <w:tbl>
      <w:tblPr>
        <w:tblStyle w:val="TableGrid"/>
        <w:tblW w:type="auto" w:w="0"/>
        <w:tblLayout w:type="fixed"/>
        <w:tblLook w:firstColumn="1" w:firstRow="1" w:lastColumn="0" w:lastRow="0" w:noHBand="0" w:noVBand="1" w:val="04A0"/>
      </w:tblPr>
      <w:tblGrid>
        <w:gridCol w:w="3408"/>
        <w:gridCol w:w="3408"/>
        <w:gridCol w:w="3408"/>
      </w:tblGrid>
      <w:tr>
        <w:tc>
          <w:tcPr>
            <w:tcW w:type="dxa" w:w="338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Object class</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Frame observations</w:t>
            </w:r>
          </w:p>
        </w:tc>
        <w:tc>
          <w:tcPr>
            <w:tcW w:type="dxa" w:w="374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Mean detector confidence</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potted plant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326</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0.565</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bicycle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207</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0.833</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truck</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107</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0.914</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dog</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83</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0.650</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elephant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40</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0.732</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clock</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30</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0.722</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fire hydrant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22</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0.559</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bear</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15</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0.360</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backpack</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7</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0.645</w:t>
            </w:r>
          </w:p>
        </w:tc>
      </w:tr>
      <w:tr>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couch</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7</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0.923</w:t>
            </w:r>
          </w:p>
        </w:tc>
      </w:tr>
    </w:tbl>
    <w:p>
      <w:pPr>
        <w:spacing w:after="100"/>
      </w:pPr>
    </w:p>
    <w:p>
      <w:pPr>
        <w:sectPr>
          <w:pgSz w:w="12240" w:h="15840"/>
          <w:pgMar w:top="936" w:right="1008" w:bottom="936" w:left="1008" w:header="720" w:footer="720" w:gutter="0"/>
          <w:cols w:space="720"/>
          <w:docGrid w:linePitch="360"/>
        </w:sectPr>
      </w:pPr>
    </w:p>
    <w:p>
      <w:pPr>
        <w:pStyle w:val="Heading1"/>
        <w:spacing w:before="180" w:after="80"/>
      </w:pPr>
      <w:r>
        <w:rPr>
          <w:color w:val="000000"/>
        </w:rPr>
        <w:t>Required 20 epoch evaluation protocol</w:t>
      </w:r>
    </w:p>
    <w:p>
      <w:r>
        <w:t>To produce real accuracy values, create a non-overlapping train, validation, and test split from the CCTV footage. Label each sampled frame with person and object bounding boxes in YOLO format. For every representative person crop, add reviewed labels for the permitted attribute taxonomy. Create a separate question-answer set where every question links to the expected tracks, frames, and answer.</w:t>
      </w:r>
    </w:p>
    <w:tbl>
      <w:tblPr>
        <w:tblStyle w:val="TableGrid"/>
        <w:tblW w:type="auto" w:w="0"/>
        <w:tblLayout w:type="fixed"/>
        <w:tblLook w:firstColumn="1" w:firstRow="1" w:lastColumn="0" w:lastRow="0" w:noHBand="0" w:noVBand="1" w:val="04A0"/>
      </w:tblPr>
      <w:tblGrid>
        <w:gridCol w:w="3408"/>
        <w:gridCol w:w="3408"/>
        <w:gridCol w:w="3408"/>
      </w:tblGrid>
      <w:tr>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Component</w:t>
            </w:r>
          </w:p>
        </w:tc>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20 epoch procedure</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7"/>
              </w:rPr>
              <w:t>Metrics to report</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YOLO detection</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Fine-tune on training split for 20 epochs; select the best validation checkpoint; run once on held-out test set.</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mAP50, mAP50-95, precision, recall, per-class AP and confusion matrix</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Tracking</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Run fixed detector checkpoint and ByteTrack configuration on annotated test videos.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HOTA, IDF1, MOTA, ID switches and mostly tracked rate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Attributes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Freeze the test set before threshold selection; compare each visible attribute with reviewer labels.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Per-field accuracy, macro F1, precision, recall, coverage and unknown rate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left"/>
            </w:pPr>
            <w:r>
              <w:rPr>
                <w:sz w:val="17"/>
              </w:rPr>
              <w:t>Actions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Evaluate temporal segments only against action-labelled test clips.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3F8"/>
          </w:tcPr>
          <w:p>
            <w:pPr>
              <w:spacing w:after="40" w:before="40"/>
              <w:jc w:val="center"/>
            </w:pPr>
            <w:r>
              <w:rPr>
                <w:sz w:val="17"/>
              </w:rPr>
              <w:t>Top-1 accuracy, macro F1, segment IoU and per-action recall</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left"/>
            </w:pPr>
            <w:r>
              <w:rPr>
                <w:sz w:val="17"/>
              </w:rPr>
              <w:t>Gemini retrieval</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Use a held-out set of evidence-grounded questions; manually adjudicate answer and selected evidence.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sz w:val="17"/>
              </w:rPr>
              <w:t>Answer exact match or rubric score, evidence precision, evidence recall and unsupported-claim rate</w:t>
            </w:r>
          </w:p>
        </w:tc>
      </w:tr>
    </w:tbl>
    <w:p>
      <w:pPr>
        <w:spacing w:after="100"/>
      </w:pPr>
    </w:p>
    <w:p>
      <w:pPr>
        <w:pStyle w:val="Heading1"/>
        <w:spacing w:before="180" w:after="80"/>
      </w:pPr>
      <w:r>
        <w:rPr>
          <w:color w:val="000000"/>
        </w:rPr>
        <w:t>Acceptance criteria</w:t>
      </w:r>
    </w:p>
    <w:p>
      <w:r>
        <w:t>Report all confidence intervals or test-set sample counts beside each accuracy measure. Do not use detector confidence as accuracy. Keep train, validation, and test videos separate to prevent near-duplicate frames from inflating results. For gender presentation, clothing colour, and other sensitive visual attributes, retain an unknown class and report abstention/coverage separately from accuracy.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