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360"/>
        <w:jc w:val="center"/>
        <w:rPr>
          <w:color w:val="000000"/>
          <w:sz w:val="22"/>
        </w:rPr>
      </w:pPr>
      <w:r>
        <w:rPr>
          <w:rFonts w:ascii="Roboto Regular" w:eastAsia="Roboto Regular" w:hAnsi="Roboto Regular" w:cs="Roboto Regular"/>
          <w:spacing w:val="-10"/>
          <w:b w:val="true"/>
          <w:color w:val="000000"/>
          <w:sz w:val="60"/>
          <w:shd w:fill="FFFFFF" w:val="clear" w:color="auto"/>
        </w:rPr>
        <w:t>To Supply Leftover Food To Poor</w:t>
      </w:r>
    </w:p>
    <w:p>
      <w:pPr>
        <w:pStyle w:val="Heading3"/>
        <w:spacing w:line="240" w:lineRule="auto" w:after="257" w:before="257"/>
        <w:outlineLvl w:val="2"/>
      </w:pPr>
      <w:r/>
      <w:bookmarkStart w:id="0" w:name="_Tocjpk68ulk12kt"/>
      <w:bookmarkEnd w:id="0"/>
      <w:r>
        <w:rPr>
          <w:rFonts w:ascii="Roboto Regular" w:eastAsia="Roboto Regular" w:hAnsi="Roboto Regular" w:cs="Roboto Regular"/>
          <w:color w:val="000000"/>
        </w:rPr>
        <w:t>1. Project Overview</w:t>
      </w:r>
      <w:r/>
      <w:bookmarkStart w:id="1" w:name="_Tocafdllvmmd89b"/>
      <w:bookmarkEnd w:id="1"/>
    </w:p>
    <w:p>
      <w:pPr>
        <w:pStyle w:val="Heading3"/>
        <w:spacing w:after="257" w:before="257"/>
        <w:outlineLvl w:val="2"/>
      </w:pPr>
      <w:r>
        <w:rPr>
          <w:rFonts w:ascii="Roboto Regular Regular Regular" w:eastAsia="Roboto Regular Regular Regular" w:hAnsi="Roboto Regular Regular Regular" w:cs="Roboto Regular Regular Regular"/>
          <w:b w:val="false"/>
          <w:color w:val="000000"/>
          <w:sz w:val="24"/>
        </w:rPr>
        <w:t>The "To Supply Leftover Food to the Poor" project is focused on addressing food wastage by redistributing surplus food to underprivileged individuals in various locations. Using Salesforce, the platform connects food donors—such as restaurants and individuals—with volunteers who pick up and deliver the food to those in need.</w:t>
      </w:r>
      <w:r/>
      <w:bookmarkStart w:id="2" w:name="_Tocnzhdtjuib1wp"/>
      <w:bookmarkEnd w:id="2"/>
    </w:p>
    <w:p>
      <w:pPr>
        <w:pStyle w:val="Heading3"/>
        <w:spacing w:after="257" w:before="257"/>
        <w:outlineLvl w:val="2"/>
      </w:pPr>
      <w:r>
        <w:rPr>
          <w:rFonts w:ascii="Roboto Regular Regular Regular" w:eastAsia="Roboto Regular Regular Regular" w:hAnsi="Roboto Regular Regular Regular" w:cs="Roboto Regular Regular Regular"/>
          <w:b w:val="false"/>
          <w:color w:val="000000"/>
          <w:sz w:val="24"/>
        </w:rPr>
        <w:t>The project leverages Salesforce automation tools, including Flow and Process Builder, to streamline the donation and distribution process. Custom objects manage entities like food donations, volunteers, and distribution locations. Automated workflows notify volunteers about available food pickups and track successful deliveries. Real-time reporting and dashboards offer visibility into donation trends and help optimize distribution.</w:t>
      </w:r>
      <w:r/>
      <w:bookmarkStart w:id="3" w:name="_Toct3z380pgvuee"/>
      <w:bookmarkEnd w:id="3"/>
    </w:p>
    <w:p>
      <w:pPr>
        <w:pStyle w:val="Heading3"/>
        <w:spacing w:line="240" w:lineRule="auto" w:after="257" w:before="257"/>
        <w:outlineLvl w:val="2"/>
      </w:pPr>
      <w:r>
        <w:rPr>
          <w:rFonts w:ascii="Roboto Regular Regular Regular" w:eastAsia="Roboto Regular Regular Regular" w:hAnsi="Roboto Regular Regular Regular" w:cs="Roboto Regular Regular Regular"/>
          <w:b w:val="false"/>
          <w:color w:val="000000"/>
          <w:sz w:val="24"/>
        </w:rPr>
        <w:t>This initiative addresses two key challenges:</w:t>
      </w:r>
      <w:r/>
      <w:bookmarkStart w:id="4" w:name="_Tocb00h57923mgg"/>
      <w:bookmarkEnd w:id="4"/>
    </w:p>
    <w:p>
      <w:pPr>
        <w:pStyle w:val="Heading3"/>
        <w:numPr>
          <w:ilvl w:val="0"/>
          <w:numId w:val="11"/>
        </w:numPr>
        <w:spacing w:line="240" w:lineRule="auto" w:after="0" w:before="257"/>
        <w:ind w:hanging="360" w:left="720"/>
        <w:outlineLvl w:val="2"/>
      </w:pPr>
      <w:r>
        <w:rPr>
          <w:rFonts w:ascii="Roboto Regular Regular Regular" w:eastAsia="Roboto Regular Regular Regular" w:hAnsi="Roboto Regular Regular Regular" w:cs="Roboto Regular Regular Regular"/>
          <w:b w:val="false"/>
          <w:color w:val="000000"/>
          <w:sz w:val="24"/>
        </w:rPr>
        <w:t>Reducing food waste by channeling surplus food from donors to recipients.</w:t>
      </w:r>
      <w:r/>
      <w:bookmarkStart w:id="5" w:name="_Tocaj6kiitvbaws"/>
      <w:bookmarkEnd w:id="5"/>
    </w:p>
    <w:p>
      <w:pPr>
        <w:pStyle w:val="Heading3"/>
        <w:numPr>
          <w:ilvl w:val="0"/>
          <w:numId w:val="11"/>
        </w:numPr>
        <w:spacing w:line="240" w:lineRule="auto" w:after="0" w:before="257"/>
        <w:ind w:hanging="360" w:left="720"/>
        <w:outlineLvl w:val="2"/>
      </w:pPr>
      <w:r>
        <w:rPr>
          <w:rFonts w:ascii="Roboto Regular Regular Regular" w:eastAsia="Roboto Regular Regular Regular" w:hAnsi="Roboto Regular Regular Regular" w:cs="Roboto Regular Regular Regular"/>
          <w:b w:val="false"/>
          <w:color w:val="000000"/>
          <w:sz w:val="24"/>
        </w:rPr>
        <w:t>Fighting hunger through efficient and timely food distribution.</w:t>
      </w:r>
      <w:r/>
      <w:bookmarkStart w:id="6" w:name="_Tocf7pyz0d0srw8"/>
      <w:bookmarkEnd w:id="6"/>
    </w:p>
    <w:p>
      <w:pPr>
        <w:pStyle w:val="Heading3"/>
        <w:spacing w:line="240" w:lineRule="auto" w:after="257" w:before="257"/>
        <w:outlineLvl w:val="2"/>
      </w:pPr>
      <w:r>
        <w:rPr>
          <w:rFonts w:ascii="Roboto Regular Regular Regular" w:eastAsia="Roboto Regular Regular Regular" w:hAnsi="Roboto Regular Regular Regular" w:cs="Roboto Regular Regular Regular"/>
          <w:b w:val="false"/>
          <w:color w:val="000000"/>
          <w:sz w:val="24"/>
        </w:rPr>
        <w:t>By combining Salesforce technology with a community-driven approach, the project creates a scalable solution to reduce food wastage and hunger.</w:t>
      </w:r>
      <w:r>
        <w:rPr>
          <w:rFonts w:ascii="Roboto Regular" w:eastAsia="Roboto Regular" w:hAnsi="Roboto Regular" w:cs="Roboto Regular"/>
          <w:color w:val="000000"/>
          <w:sz w:val="24"/>
        </w:rPr>
        <w:t xml:space="preserve"> </w:t>
      </w:r>
      <w:r/>
      <w:bookmarkStart w:id="7" w:name="_Toc1z421vjla0ua"/>
      <w:bookmarkEnd w:id="7"/>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32"/>
        </w:rPr>
        <w:t>2. Objectives</w:t>
      </w:r>
    </w:p>
    <w:p>
      <w:pPr>
        <w:pStyle w:val="Normal"/>
        <w:bidi w:val="false"/>
        <w:spacing w:after="0"/>
        <w:rPr>
          <w:color w:val="000000"/>
          <w:sz w:val="22"/>
        </w:rPr>
      </w:pPr>
      <w:r>
        <w:rPr>
          <w:rFonts w:ascii="Roboto Regular" w:eastAsia="Roboto Regular" w:hAnsi="Roboto Regular" w:cs="Roboto Regular"/>
          <w:u w:val="single"/>
          <w:b w:val="true"/>
          <w:color w:val="000000"/>
          <w:sz w:val="28"/>
        </w:rPr>
        <w:t>Business Goals:</w:t>
      </w:r>
    </w:p>
    <w:p>
      <w:pPr>
        <w:pStyle w:val="Normal"/>
        <w:bidi w:val="false"/>
        <w:spacing w:line="264" w:after="0"/>
        <w:rPr>
          <w:color w:val="000000"/>
          <w:sz w:val="22"/>
        </w:rPr>
      </w:pPr>
      <w:r>
        <w:rPr>
          <w:rFonts w:ascii="Roboto Regular" w:eastAsia="Roboto Regular" w:hAnsi="Roboto Regular" w:cs="Roboto Regular"/>
          <w:b w:val="true"/>
          <w:color w:val="000000"/>
          <w:sz w:val="22"/>
        </w:rPr>
        <w:t>Reduce Food Wastage:</w:t>
      </w:r>
      <w:r>
        <w:rPr>
          <w:rFonts w:ascii="Roboto Regular Regular Regular" w:eastAsia="Roboto Regular Regular Regular" w:hAnsi="Roboto Regular Regular Regular" w:cs="Roboto Regular Regular Regular"/>
          <w:color w:val="000000"/>
          <w:sz w:val="22"/>
        </w:rPr>
        <w:t xml:space="preserve"> Facilitate the collection and redistribution of at least 80% of surplus food from participating donors to underprivileged communities.</w:t>
      </w:r>
    </w:p>
    <w:p>
      <w:pPr>
        <w:pStyle w:val="Normal"/>
        <w:bidi w:val="false"/>
        <w:spacing w:line="264" w:after="0"/>
        <w:rPr>
          <w:color w:val="000000"/>
          <w:sz w:val="22"/>
        </w:rPr>
      </w:pPr>
      <w:r>
        <w:rPr>
          <w:rFonts w:ascii="Roboto Regular" w:eastAsia="Roboto Regular" w:hAnsi="Roboto Regular" w:cs="Roboto Regular"/>
          <w:b w:val="true"/>
          <w:color w:val="000000"/>
          <w:sz w:val="22"/>
        </w:rPr>
        <w:t>Increase Volunteer Engagement:</w:t>
      </w:r>
      <w:r>
        <w:rPr>
          <w:rFonts w:ascii="Roboto Regular Regular Regular" w:eastAsia="Roboto Regular Regular Regular" w:hAnsi="Roboto Regular Regular Regular" w:cs="Roboto Regular Regular Regular"/>
          <w:color w:val="000000"/>
          <w:sz w:val="22"/>
        </w:rPr>
        <w:t xml:space="preserve"> Achieve a 50% increase in the number of volunteers actively participating in food distribution through the platform.</w:t>
      </w:r>
    </w:p>
    <w:p>
      <w:pPr>
        <w:pStyle w:val="Normal"/>
        <w:bidi w:val="false"/>
        <w:spacing w:line="264" w:after="0"/>
        <w:rPr>
          <w:color w:val="000000"/>
          <w:sz w:val="22"/>
        </w:rPr>
      </w:pPr>
      <w:r>
        <w:rPr>
          <w:rFonts w:ascii="Roboto Regular" w:eastAsia="Roboto Regular" w:hAnsi="Roboto Regular" w:cs="Roboto Regular"/>
          <w:b w:val="true"/>
          <w:color w:val="000000"/>
          <w:sz w:val="22"/>
        </w:rPr>
        <w:t>Improve Distribution Efficiency:</w:t>
      </w:r>
      <w:r>
        <w:rPr>
          <w:rFonts w:ascii="Roboto Regular Regular Regular" w:eastAsia="Roboto Regular Regular Regular" w:hAnsi="Roboto Regular Regular Regular" w:cs="Roboto Regular Regular Regular"/>
          <w:color w:val="000000"/>
          <w:sz w:val="22"/>
        </w:rPr>
        <w:t xml:space="preserve"> Reduce the time between food donation and delivery by 30% through optimized volunteer assignments and automated notifications.</w:t>
      </w:r>
    </w:p>
    <w:p>
      <w:pPr>
        <w:pStyle w:val="Normal"/>
        <w:bidi w:val="false"/>
        <w:spacing w:line="264" w:after="0"/>
        <w:rPr>
          <w:color w:val="000000"/>
          <w:sz w:val="22"/>
        </w:rPr>
      </w:pPr>
      <w:r>
        <w:rPr>
          <w:rFonts w:ascii="Roboto Regular" w:eastAsia="Roboto Regular" w:hAnsi="Roboto Regular" w:cs="Roboto Regular"/>
          <w:b w:val="true"/>
          <w:color w:val="000000"/>
          <w:sz w:val="22"/>
        </w:rPr>
        <w:t>Expand Donor Network:</w:t>
      </w:r>
      <w:r>
        <w:rPr>
          <w:rFonts w:ascii="Roboto Regular Regular Regular" w:eastAsia="Roboto Regular Regular Regular" w:hAnsi="Roboto Regular Regular Regular" w:cs="Roboto Regular Regular Regular"/>
          <w:color w:val="000000"/>
          <w:sz w:val="22"/>
        </w:rPr>
        <w:t xml:space="preserve"> Grow the number of regular food donors (e.g., restaurants, caterers) by 25% within the first six months of launch.</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after="0"/>
        <w:rPr>
          <w:color w:val="000000"/>
          <w:sz w:val="22"/>
        </w:rPr>
      </w:pPr>
      <w:r>
        <w:rPr>
          <w:rFonts w:ascii="Roboto Regular" w:eastAsia="Roboto Regular" w:hAnsi="Roboto Regular" w:cs="Roboto Regular"/>
          <w:u w:val="single"/>
          <w:b w:val="true"/>
          <w:color w:val="000000"/>
          <w:sz w:val="28"/>
        </w:rPr>
        <w:t>Specific Outcomes:</w:t>
      </w:r>
    </w:p>
    <w:p>
      <w:pPr>
        <w:pStyle w:val="Normal"/>
        <w:bidi w:val="false"/>
        <w:spacing w:line="264" w:after="0"/>
        <w:rPr>
          <w:color w:val="000000"/>
          <w:sz w:val="22"/>
        </w:rPr>
      </w:pPr>
      <w:r>
        <w:rPr>
          <w:rFonts w:ascii="Roboto Regular" w:eastAsia="Roboto Regular" w:hAnsi="Roboto Regular" w:cs="Roboto Regular"/>
          <w:b w:val="true"/>
          <w:color w:val="000000"/>
          <w:sz w:val="22"/>
        </w:rPr>
        <w:t>Centralized Donation Platform:</w:t>
      </w:r>
      <w:r>
        <w:rPr>
          <w:rFonts w:ascii="Roboto Regular Regular Regular" w:eastAsia="Roboto Regular Regular Regular" w:hAnsi="Roboto Regular Regular Regular" w:cs="Roboto Regular Regular Regular"/>
          <w:color w:val="000000"/>
          <w:sz w:val="22"/>
        </w:rPr>
        <w:t xml:space="preserve"> A fully functional Salesforce system where food donors can log donations, and volunteers can track and accept tasks.</w:t>
      </w:r>
    </w:p>
    <w:p>
      <w:pPr>
        <w:pStyle w:val="Normal"/>
        <w:bidi w:val="false"/>
        <w:spacing w:line="264" w:after="0"/>
        <w:rPr>
          <w:color w:val="000000"/>
          <w:sz w:val="22"/>
        </w:rPr>
      </w:pPr>
      <w:r>
        <w:rPr>
          <w:rFonts w:ascii="Roboto Regular" w:eastAsia="Roboto Regular" w:hAnsi="Roboto Regular" w:cs="Roboto Regular"/>
          <w:b w:val="true"/>
          <w:color w:val="000000"/>
          <w:sz w:val="22"/>
        </w:rPr>
        <w:t>Automated Workflow:</w:t>
      </w:r>
      <w:r>
        <w:rPr>
          <w:rFonts w:ascii="Roboto Regular Regular Regular" w:eastAsia="Roboto Regular Regular Regular" w:hAnsi="Roboto Regular Regular Regular" w:cs="Roboto Regular Regular Regular"/>
          <w:color w:val="000000"/>
          <w:sz w:val="22"/>
        </w:rPr>
        <w:t xml:space="preserve"> Automation of key processes like notifying volunteers of available donations and assigning them based on location.</w:t>
      </w:r>
    </w:p>
    <w:p>
      <w:pPr>
        <w:pStyle w:val="Normal"/>
        <w:bidi w:val="false"/>
        <w:spacing w:line="264" w:after="0"/>
        <w:rPr>
          <w:color w:val="000000"/>
          <w:sz w:val="22"/>
        </w:rPr>
      </w:pPr>
      <w:r>
        <w:rPr>
          <w:rFonts w:ascii="Roboto Regular" w:eastAsia="Roboto Regular" w:hAnsi="Roboto Regular" w:cs="Roboto Regular"/>
          <w:b w:val="true"/>
          <w:color w:val="000000"/>
          <w:sz w:val="22"/>
        </w:rPr>
        <w:t>Real-Time Reporting:</w:t>
      </w:r>
      <w:r>
        <w:rPr>
          <w:rFonts w:ascii="Roboto Regular Regular Regular" w:eastAsia="Roboto Regular Regular Regular" w:hAnsi="Roboto Regular Regular Regular" w:cs="Roboto Regular Regular Regular"/>
          <w:color w:val="000000"/>
          <w:sz w:val="22"/>
        </w:rPr>
        <w:t xml:space="preserve"> Dashboards and reports that track donation volumes, volunteer participation, and distribution success rates.</w:t>
      </w:r>
    </w:p>
    <w:p>
      <w:pPr>
        <w:pStyle w:val="Normal"/>
        <w:bidi w:val="false"/>
        <w:spacing w:line="264" w:after="0"/>
        <w:rPr>
          <w:color w:val="000000"/>
          <w:sz w:val="22"/>
        </w:rPr>
      </w:pPr>
      <w:r>
        <w:rPr>
          <w:rFonts w:ascii="Roboto Regular" w:eastAsia="Roboto Regular" w:hAnsi="Roboto Regular" w:cs="Roboto Regular"/>
          <w:b w:val="true"/>
          <w:color w:val="000000"/>
          <w:sz w:val="22"/>
        </w:rPr>
        <w:t>Increased Food Redistribution:</w:t>
      </w:r>
      <w:r>
        <w:rPr>
          <w:rFonts w:ascii="Roboto Regular Regular Regular" w:eastAsia="Roboto Regular Regular Regular" w:hAnsi="Roboto Regular Regular Regular" w:cs="Roboto Regular Regular Regular"/>
          <w:color w:val="000000"/>
          <w:sz w:val="22"/>
        </w:rPr>
        <w:t xml:space="preserve"> Deliver at least 500 meals per month to people in need using the automated platform.</w:t>
      </w:r>
    </w:p>
    <w:p>
      <w:pPr>
        <w:pStyle w:val="Normal"/>
        <w:bidi w:val="false"/>
        <w:spacing w:line="264" w:after="0"/>
        <w:rPr>
          <w:color w:val="000000"/>
          <w:sz w:val="22"/>
        </w:rPr>
      </w:pPr>
      <w:r>
        <w:rPr>
          <w:rFonts w:ascii="Roboto Regular" w:eastAsia="Roboto Regular" w:hAnsi="Roboto Regular" w:cs="Roboto Regular"/>
          <w:b w:val="true"/>
          <w:color w:val="000000"/>
          <w:sz w:val="22"/>
        </w:rPr>
        <w:t>User-Friendly Interface:</w:t>
      </w:r>
      <w:r>
        <w:rPr>
          <w:rFonts w:ascii="Roboto Regular Regular Regular" w:eastAsia="Roboto Regular Regular Regular" w:hAnsi="Roboto Regular Regular Regular" w:cs="Roboto Regular Regular Regular"/>
          <w:color w:val="000000"/>
          <w:sz w:val="22"/>
        </w:rPr>
        <w:t xml:space="preserve"> A Lightning-based interface that allows easy access for donors, volunteers, and administrators to manage and monitor operations.</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line="264" w:after="0"/>
        <w:rPr>
          <w:color w:val="000000"/>
          <w:sz w:val="22"/>
        </w:rPr>
      </w:pPr>
      <w:r>
        <w:rPr>
          <w:rFonts w:ascii="Roboto Regular" w:eastAsia="Roboto Regular" w:hAnsi="Roboto Regular" w:cs="Roboto Regular"/>
          <w:b w:val="true"/>
          <w:color w:val="000000"/>
          <w:sz w:val="32"/>
        </w:rPr>
        <w:t>3. Salesforce Key Features and Concepts Utilized</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Salesforce Flows</w:t>
      </w:r>
      <w:r>
        <w:rPr>
          <w:rFonts w:ascii="Roboto Regular Regular Regular" w:eastAsia="Roboto Regular Regular Regular" w:hAnsi="Roboto Regular Regular Regular" w:cs="Roboto Regular Regular Regular"/>
          <w:color w:val="000000"/>
          <w:sz w:val="22"/>
        </w:rPr>
        <w:t>: Used to automate key processes like food donation submissions, volunteer assignments, and notifications. Flows ensure that donations are automatically logged, volunteers are assigned based on proximity, and notifications are sent to both donors and volunteers.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Lightning App Builder</w:t>
      </w:r>
      <w:r>
        <w:rPr>
          <w:rFonts w:ascii="Roboto Regular Regular Regular" w:eastAsia="Roboto Regular Regular Regular" w:hAnsi="Roboto Regular Regular Regular" w:cs="Roboto Regular Regular Regular"/>
          <w:color w:val="000000"/>
          <w:sz w:val="22"/>
        </w:rPr>
        <w:t>: Designed user-friendly pages for donors, volunteers, and administrators, providing a streamlined interface for logging donations, managing tasks, and tracking distribution progress.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Triggers</w:t>
      </w:r>
      <w:r>
        <w:rPr>
          <w:rFonts w:ascii="Roboto Regular Regular Regular" w:eastAsia="Roboto Regular Regular Regular" w:hAnsi="Roboto Regular Regular Regular" w:cs="Roboto Regular Regular Regular"/>
          <w:color w:val="000000"/>
          <w:sz w:val="22"/>
        </w:rPr>
        <w:t>: Implemented custom Apex triggers to automate business logic, such as sending alerts when donations are received and ensuring volunteers are notified promptly when food is ready for pickup.</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Public Groups</w:t>
      </w:r>
      <w:r>
        <w:rPr>
          <w:rFonts w:ascii="Roboto Regular Regular Regular" w:eastAsia="Roboto Regular Regular Regular" w:hAnsi="Roboto Regular Regular Regular" w:cs="Roboto Regular Regular Regular"/>
          <w:color w:val="000000"/>
          <w:sz w:val="22"/>
        </w:rPr>
        <w:t>: Created public groups to manage permissions and assign roles, enabling smooth coordination between donors, volunteers, and administrators. This also ensures secure data access and visibility based on user roles.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Users</w:t>
      </w:r>
      <w:r>
        <w:rPr>
          <w:rFonts w:ascii="Roboto Regular Regular Regular" w:eastAsia="Roboto Regular Regular Regular" w:hAnsi="Roboto Regular Regular Regular" w:cs="Roboto Regular Regular Regular"/>
          <w:color w:val="000000"/>
          <w:sz w:val="22"/>
        </w:rPr>
        <w:t xml:space="preserve">: Managed different types of users, </w:t>
      </w:r>
      <w:r>
        <w:rPr>
          <w:rFonts w:ascii="Roboto Regular Regular Regular" w:eastAsia="Roboto Regular Regular Regular" w:hAnsi="Roboto Regular Regular Regular" w:cs="Roboto Regular Regular Regular"/>
          <w:color w:val="000000"/>
          <w:sz w:val="22"/>
        </w:rPr>
        <w:t>such as donors, volunteers, and admins, each with customized access and permissions to perform specific tasks within the system.</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Report Types and Reports</w:t>
      </w:r>
      <w:r>
        <w:rPr>
          <w:rFonts w:ascii="Roboto Regular Regular Regular" w:eastAsia="Roboto Regular Regular Regular" w:hAnsi="Roboto Regular Regular Regular" w:cs="Roboto Regular Regular Regular"/>
          <w:color w:val="000000"/>
          <w:sz w:val="22"/>
        </w:rPr>
        <w:t>: Custom report types were created to track donation volumes, volunteer participation, and food distribution. These reports provide actionable insights to optimize operations and measure success.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Dashboards</w:t>
      </w:r>
      <w:r>
        <w:rPr>
          <w:rFonts w:ascii="Roboto Regular Regular Regular" w:eastAsia="Roboto Regular Regular Regular" w:hAnsi="Roboto Regular Regular Regular" w:cs="Roboto Regular Regular Regular"/>
          <w:color w:val="000000"/>
          <w:sz w:val="22"/>
        </w:rPr>
        <w:t>: Built dashboards to visually represent key metrics, such as the number of meals distributed, donor activity, and volunteer engagement. Dashboards allow administrators to quickly assess performance and make informed decisions.</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4. Detailed Steps to Solution Design</w:t>
      </w:r>
      <w:r>
        <w:rPr>
          <w:rFonts w:ascii="Roboto Regular" w:eastAsia="Roboto Regular" w:hAnsi="Roboto Regular" w:cs="Roboto Regular"/>
          <w:b w:val="true"/>
          <w:color w:val="000000"/>
          <w:sz w:val="32"/>
        </w:rPr>
        <w:t xml:space="preserve"> </w:t>
      </w:r>
    </w:p>
    <w:p>
      <w:pPr>
        <w:pStyle w:val="Normal"/>
        <w:bidi w:val="false"/>
        <w:spacing w:after="0"/>
        <w:rPr>
          <w:color w:val="000000"/>
          <w:sz w:val="22"/>
        </w:rPr>
      </w:pPr>
      <w:r>
        <w:rPr>
          <w:rFonts w:ascii="Roboto Regular" w:eastAsia="Roboto Regular" w:hAnsi="Roboto Regular" w:cs="Roboto Regular"/>
          <w:u w:val="single"/>
          <w:b w:val="true"/>
          <w:color w:val="000000"/>
          <w:sz w:val="22"/>
        </w:rPr>
        <w:t>Objects:</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Regular" w:eastAsia="Liberation Serif Regular Regular" w:hAnsi="Liberation Serif Regular Regular" w:cs="Liberation Serif Regular Regular"/>
          <w:color w:val="000000"/>
        </w:rPr>
        <w:t>: Created to manage the locations where leftover food will be collected or stored before distribution.</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Regular" w:eastAsia="Liberation Serif Regular Regular" w:hAnsi="Liberation Serif Regular Regular" w:cs="Liberation Serif Regular Regular"/>
          <w:color w:val="000000"/>
        </w:rPr>
        <w:t>: Represents the locations where food will be dropped off for recipients.</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Regular" w:eastAsia="Liberation Serif Regular Regular" w:hAnsi="Liberation Serif Regular Regular" w:cs="Liberation Serif Regular Regular"/>
          <w:color w:val="000000"/>
        </w:rPr>
        <w:t>: Used to assign specific tasks to volunteers, such as food collection or delivery.</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Regular" w:eastAsia="Liberation Serif Regular Regular" w:hAnsi="Liberation Serif Regular Regular" w:cs="Liberation Serif Regular Regular"/>
          <w:color w:val="000000"/>
        </w:rPr>
        <w:t>: Tracks information about the volunteers participating in food collection and distribution.</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Regular" w:eastAsia="Liberation Serif Regular Regular" w:hAnsi="Liberation Serif Regular Regular" w:cs="Liberation Serif Regular Regular"/>
          <w:color w:val="000000"/>
        </w:rPr>
        <w:t>: Holds detailed information about the execution of food delivery tasks, including time, location, and completion status.</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pBdr/>
        <w:bidi w:val="false"/>
        <w:spacing w:line="264" w:after="0"/>
        <w:jc w:val="center"/>
        <w:rPr>
          <w:rFonts w:ascii="Roboto Regular Regular Regular" w:eastAsia="Roboto Regular Regular Regular" w:hAnsi="Roboto Regular Regular Regular" w:cs="Roboto Regular Regular Regular"/>
          <w:color w:val="000000"/>
          <w:sz w:val="22"/>
        </w:rPr>
      </w:pPr>
      <w:r>
        <w:drawing>
          <wp:inline distT="0" distR="0" distB="0" distL="0">
            <wp:extent cx="5943600" cy="294547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945473"/>
                    </a:xfrm>
                    <a:prstGeom prst="rect">
                      <a:avLst/>
                    </a:prstGeom>
                  </pic:spPr>
                </pic:pic>
              </a:graphicData>
            </a:graphic>
          </wp:inline>
        </w:drawing>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Tabs:</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true"/>
          <w:color w:val="000000"/>
          <w:sz w:val="22"/>
          <w:i w:val="false"/>
          <w:shd w:fill="auto" w:val="clear" w:color="auto"/>
        </w:rPr>
        <w:t>Creating Custom Tabs</w:t>
      </w:r>
      <w:r>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t>: Custom tabs were created to give users easy access to the objects, such as Venue, Drop-Off Point, Tasks, Volunteers, and Execution Details.</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t xml:space="preserve"> </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drawing>
          <wp:inline distT="0" distR="0" distB="0" distL="0">
            <wp:extent cx="5943600" cy="301545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015459"/>
                    </a:xfrm>
                    <a:prstGeom prst="rect">
                      <a:avLst/>
                    </a:prstGeom>
                  </pic:spPr>
                </pic:pic>
              </a:graphicData>
            </a:graphic>
          </wp:inline>
        </w:drawing>
      </w:r>
    </w:p>
    <w:p>
      <w:pPr>
        <w:pStyle w:val="Normal"/>
        <w:bidi w:val="false"/>
        <w:spacing w:after="0"/>
        <w:ind w:left="720"/>
        <w:rPr>
          <w:color w:val="000000"/>
          <w:sz w:val="22"/>
        </w:rPr>
      </w:pPr>
      <w:r>
        <w:rPr>
          <w:rFonts w:ascii="Roboto Regular" w:eastAsia="Roboto Regular" w:hAnsi="Roboto Regular" w:cs="Roboto Regular"/>
          <w:b w:val="true"/>
          <w:color w:val="000000"/>
          <w:sz w:val="22"/>
        </w:rPr>
        <w:t>Remaining Tabs</w:t>
      </w:r>
      <w:r>
        <w:rPr>
          <w:rFonts w:ascii="Roboto Regular Regular Regular" w:eastAsia="Roboto Regular Regular Regular" w:hAnsi="Roboto Regular Regular Regular" w:cs="Roboto Regular Regular Regular"/>
          <w:color w:val="000000"/>
          <w:sz w:val="22"/>
        </w:rPr>
        <w:t xml:space="preserve">: Additional tabs were created to display other relevant information and streamline the navigation for users. </w:t>
      </w:r>
    </w:p>
    <w:p>
      <w:pPr>
        <w:pStyle w:val="Normal"/>
        <w:bidi w:val="false"/>
        <w:spacing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The Lightning App:</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a Lightning App</w:t>
      </w:r>
      <w:r>
        <w:rPr>
          <w:rFonts w:ascii="Roboto Regular Regular Regular" w:eastAsia="Roboto Regular Regular Regular" w:hAnsi="Roboto Regular Regular Regular" w:cs="Roboto Regular Regular Regular"/>
          <w:color w:val="000000"/>
          <w:sz w:val="22"/>
        </w:rPr>
        <w:t>: A custom Lightning app was developed to provide a streamlined interface for all users, including donors, volunteers, and admins, making the process of logging and tracking food distribution seamless.</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Bdr/>
        <w:jc w:val="center"/>
        <w:rPr>
          <w:b w:val="true"/>
        </w:rPr>
      </w:pPr>
      <w:r>
        <w:drawing>
          <wp:inline distT="0" distR="0" distB="0" distL="0">
            <wp:extent cx="5943600" cy="289886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898862"/>
                    </a:xfrm>
                    <a:prstGeom prst="rect">
                      <a:avLst/>
                    </a:prstGeom>
                  </pic:spPr>
                </pic:pic>
              </a:graphicData>
            </a:graphic>
          </wp:inline>
        </w:drawing>
      </w:r>
    </w:p>
    <w:p>
      <w:pPr>
        <w:pBdr/>
        <w:jc w:val="center"/>
        <w:rPr>
          <w:b w:val="true"/>
        </w:rPr>
      </w:pPr>
    </w:p>
    <w:p>
      <w:pPr>
        <w:rPr>
          <w:b w:val="true"/>
        </w:rPr>
      </w:pPr>
      <w:r>
        <w:rPr>
          <w:b w:val="true"/>
        </w:rPr>
        <w:t>Food Connect Logo:</w:t>
      </w:r>
    </w:p>
    <w:p>
      <w:pPr>
        <w:rPr>
          <w:b w:val="true"/>
        </w:rPr>
      </w:pPr>
      <w:r>
        <w:drawing>
          <wp:inline distT="0" distR="0" distB="0" distL="0">
            <wp:extent cx="2686050" cy="15430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686050" cy="1543050"/>
                    </a:xfrm>
                    <a:prstGeom prst="rect">
                      <a:avLst/>
                    </a:prstGeom>
                    <a:ln w="19050">
                      <a:solidFill>
                        <a:srgbClr val="000000"/>
                      </a:solidFill>
                      <a:prstDash val="solid"/>
                    </a:ln>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Fields:</w:t>
      </w:r>
    </w:p>
    <w:p>
      <w:pPr>
        <w:pStyle w:val="Normal"/>
        <w:bidi w:val="false"/>
        <w:spacing w:after="0"/>
        <w:ind w:left="720"/>
        <w:rPr>
          <w:rFonts w:ascii="Roboto Regular Regular Regular" w:eastAsia="Roboto Regular Regular Regular" w:hAnsi="Roboto Regular Regular Regular" w:cs="Roboto Regular Regular Regular"/>
          <w:color w:val="000000"/>
          <w:sz w:val="22"/>
        </w:rPr>
      </w:pPr>
      <w:r>
        <w:rPr>
          <w:rFonts w:ascii="Roboto Regular" w:eastAsia="Roboto Regular" w:hAnsi="Roboto Regular" w:cs="Roboto Regular"/>
          <w:b w:val="true"/>
          <w:color w:val="000000"/>
          <w:sz w:val="22"/>
        </w:rPr>
        <w:t>Creation of Relationships</w:t>
      </w:r>
      <w:r>
        <w:rPr>
          <w:rFonts w:ascii="Roboto Regular Regular Regular" w:eastAsia="Roboto Regular Regular Regular" w:hAnsi="Roboto Regular Regular Regular" w:cs="Roboto Regular Regular Regular"/>
          <w:color w:val="000000"/>
          <w:sz w:val="22"/>
        </w:rPr>
        <w:t>: Defined relationships between the Venue, Drop-Off Point, Task, and Volunteer objects to establish logical connections in the system.</w:t>
      </w:r>
    </w:p>
    <w:p>
      <w:pPr>
        <w:pStyle w:val="Normal"/>
        <w:bidi w:val="false"/>
        <w:spacing w:after="0"/>
        <w:ind w:left="720"/>
        <w:rPr>
          <w:color w:val="000000"/>
          <w:sz w:val="22"/>
        </w:rPr>
      </w:pPr>
      <w:r>
        <w:rPr>
          <w:rFonts w:ascii="Roboto Regular" w:eastAsia="Roboto Regular" w:hAnsi="Roboto Regular" w:cs="Roboto Regular"/>
          <w:b w:val="true"/>
          <w:color w:val="000000"/>
          <w:sz w:val="22"/>
        </w:rPr>
        <w:t>Fields in Objects</w:t>
      </w:r>
      <w:r>
        <w:rPr>
          <w:rFonts w:ascii="Roboto Regular Regular Regular" w:eastAsia="Roboto Regular Regular Regular" w:hAnsi="Roboto Regular Regular Regular" w:cs="Roboto Regular Regular Regular"/>
          <w:color w:val="000000"/>
          <w:sz w:val="22"/>
        </w:rPr>
        <w:t>:</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Regular" w:eastAsia="Liberation Serif Regular Regular" w:hAnsi="Liberation Serif Regular Regular" w:cs="Liberation Serif Regular Regular"/>
          <w:color w:val="000000"/>
        </w:rPr>
        <w:t>: Created fields such as Venue Name, Location, Capacity, and Contact Details.</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Regular" w:eastAsia="Liberation Serif Regular Regular" w:hAnsi="Liberation Serif Regular Regular" w:cs="Liberation Serif Regular Regular"/>
          <w:color w:val="000000"/>
        </w:rPr>
        <w:t>: Created fields like Drop-Off Point Name, Address, and Contact Person.</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Regular" w:eastAsia="Liberation Serif Regular Regular" w:hAnsi="Liberation Serif Regular Regular" w:cs="Liberation Serif Regular Regular"/>
          <w:color w:val="000000"/>
        </w:rPr>
        <w:t>: Created fields for Task Name, Task Description, Assigned Volunteer, and Due Date.</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Regular" w:eastAsia="Liberation Serif Regular Regular" w:hAnsi="Liberation Serif Regular Regular" w:cs="Liberation Serif Regular Regular"/>
          <w:color w:val="000000"/>
        </w:rPr>
        <w:t>: Created fields for Volunteer Name, Contact Information, Availability, and Assigned Tasks.</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Regular" w:eastAsia="Liberation Serif Regular Regular" w:hAnsi="Liberation Serif Regular Regular" w:cs="Liberation Serif Regular Regular"/>
          <w:color w:val="000000"/>
        </w:rPr>
        <w:t>: Created fields to track Completion Time, Delivery Status, and Feedback.</w:t>
      </w:r>
    </w:p>
    <w:p>
      <w:pPr>
        <w:pStyle w:val="Normal"/>
        <w:bidi w:val="false"/>
        <w:spacing w:after="0"/>
        <w:rPr>
          <w:color w:val="000000"/>
          <w:sz w:val="22"/>
        </w:rPr>
      </w:pPr>
      <w:r>
        <w:rPr>
          <w:rFonts w:ascii="Roboto Regular" w:eastAsia="Roboto Regular" w:hAnsi="Roboto Regular" w:cs="Roboto Regular"/>
          <w:b w:val="true"/>
          <w:color w:val="000000"/>
          <w:sz w:val="22"/>
        </w:rPr>
        <w:t>Flows: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Flow for Venue Object</w:t>
      </w:r>
      <w:r>
        <w:rPr>
          <w:rFonts w:ascii="Roboto Regular Regular Regular" w:eastAsia="Roboto Regular Regular Regular" w:hAnsi="Roboto Regular Regular Regular" w:cs="Roboto Regular Regular Regular"/>
          <w:color w:val="000000"/>
          <w:sz w:val="22"/>
        </w:rPr>
        <w:t>: Developed a flow to automatically create a record in the Venue object when a donor logs a new location.</w:t>
      </w:r>
    </w:p>
    <w:p>
      <w:pPr>
        <w:pStyle w:val="Normal"/>
        <w:bidi w:val="false"/>
        <w:spacing w:after="0"/>
        <w:ind w:left="0"/>
        <w:rPr>
          <w:rFonts w:ascii="Roboto Regular Regular Regular" w:eastAsia="Roboto Regular Regular Regular" w:hAnsi="Roboto Regular Regular Regular" w:cs="Roboto Regular Regular Regular"/>
          <w:color w:val="000000"/>
          <w:sz w:val="22"/>
        </w:rPr>
      </w:pPr>
    </w:p>
    <w:p>
      <w:pPr>
        <w:pStyle w:val="Normal"/>
        <w:pBdr/>
        <w:bidi w:val="false"/>
        <w:spacing w:after="0"/>
        <w:ind w:left="0"/>
        <w:jc w:val="left"/>
        <w:rPr>
          <w:color w:val="000000"/>
          <w:sz w:val="22"/>
        </w:rPr>
      </w:pPr>
      <w:r>
        <w:drawing>
          <wp:inline distT="0" distR="0" distB="0" distL="0">
            <wp:extent cx="5943600" cy="288174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881745"/>
                    </a:xfrm>
                    <a:prstGeom prst="rect">
                      <a:avLst/>
                    </a:prstGeom>
                  </pic:spPr>
                </pic:pic>
              </a:graphicData>
            </a:graphic>
          </wp:inline>
        </w:drawing>
      </w: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ind w:left="288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Triggers: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a Trigger</w:t>
      </w:r>
      <w:r>
        <w:rPr>
          <w:rFonts w:ascii="Roboto Regular Regular Regular" w:eastAsia="Roboto Regular Regular Regular" w:hAnsi="Roboto Regular Regular Regular" w:cs="Roboto Regular Regular Regular"/>
          <w:color w:val="000000"/>
          <w:sz w:val="22"/>
        </w:rPr>
        <w:t>: A trigger was implemented to automatically notify volunteers when a new task is created for food collection or delivery.</w:t>
      </w:r>
    </w:p>
    <w:p>
      <w:pPr>
        <w:pStyle w:val="Normal"/>
        <w:numPr>
          <w:ilvl w:val="1"/>
          <w:numId w:val="35"/>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Trigger Code</w:t>
      </w:r>
      <w:r>
        <w:rPr>
          <w:rFonts w:ascii="Liberation Serif Regular Regular" w:eastAsia="Liberation Serif Regular Regular" w:hAnsi="Liberation Serif Regular Regular" w:cs="Liberation Serif Regular Regular"/>
          <w:color w:val="000000"/>
        </w:rPr>
        <w:t>: Apex code was written to ensure real-time notifications and task updates for volunteers.</w:t>
      </w:r>
    </w:p>
    <w:p>
      <w:pPr>
        <w:pStyle w:val="Normal"/>
        <w:pBdr/>
        <w:bidi w:val="false"/>
        <w:spacing w:before="240"/>
        <w:ind w:hanging="0" w:left="0"/>
        <w:jc w:val="center"/>
        <w:rPr>
          <w:color w:val="000000"/>
          <w:sz w:val="24"/>
        </w:rPr>
      </w:pPr>
      <w:r>
        <w:drawing>
          <wp:inline distT="0" distR="0" distB="0" distL="0">
            <wp:extent cx="5943600" cy="286617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66171"/>
                    </a:xfrm>
                    <a:prstGeom prst="rect">
                      <a:avLst/>
                    </a:prstGeom>
                  </pic:spPr>
                </pic:pic>
              </a:graphicData>
            </a:graphic>
          </wp:inline>
        </w:drawing>
      </w:r>
    </w:p>
    <w:p>
      <w:pPr>
        <w:pStyle w:val="Normal"/>
        <w:bidi w:val="false"/>
        <w:spacing w:line="240" w:lineRule="auto" w:after="0"/>
        <w:rPr>
          <w:color w:val="000000"/>
          <w:sz w:val="22"/>
        </w:rPr>
      </w:pPr>
      <w:r>
        <w:rPr>
          <w:rFonts w:ascii="Roboto Regular" w:eastAsia="Roboto Regular" w:hAnsi="Roboto Regular" w:cs="Roboto Regular"/>
          <w:b w:val="true"/>
          <w:color w:val="000000"/>
          <w:sz w:val="22"/>
        </w:rPr>
        <w:t>Profiles:</w:t>
      </w:r>
    </w:p>
    <w:p>
      <w:pPr>
        <w:pStyle w:val="Normal"/>
        <w:bidi w:val="false"/>
        <w:spacing w:line="240" w:lineRule="auto" w:after="0"/>
        <w:ind w:left="720"/>
        <w:rPr>
          <w:color w:val="000000"/>
          <w:sz w:val="22"/>
        </w:rPr>
      </w:pPr>
      <w:r>
        <w:rPr>
          <w:rFonts w:ascii="Roboto Regular" w:eastAsia="Roboto Regular" w:hAnsi="Roboto Regular" w:cs="Roboto Regular"/>
          <w:b w:val="true"/>
          <w:color w:val="000000"/>
          <w:sz w:val="22"/>
        </w:rPr>
        <w:t>Creation of Users</w:t>
      </w:r>
      <w:r>
        <w:rPr>
          <w:rFonts w:ascii="Roboto Regular Regular Regular" w:eastAsia="Roboto Regular Regular Regular" w:hAnsi="Roboto Regular Regular Regular" w:cs="Roboto Regular Regular Regular"/>
          <w:color w:val="000000"/>
          <w:sz w:val="22"/>
        </w:rPr>
        <w:t>: Different user profiles were created for donors, volunteers, and admins to control access and permissions.</w:t>
      </w:r>
    </w:p>
    <w:p>
      <w:pPr>
        <w:pStyle w:val="Normal"/>
        <w:numPr>
          <w:ilvl w:val="1"/>
          <w:numId w:val="38"/>
        </w:numPr>
        <w:bidi w:val="false"/>
        <w:spacing w:line="240" w:lineRule="auto" w:after="0" w:before="240"/>
        <w:ind w:hanging="360" w:left="1440"/>
        <w:rPr>
          <w:color w:val="000000"/>
          <w:sz w:val="24"/>
        </w:rPr>
      </w:pPr>
      <w:r>
        <w:rPr>
          <w:rFonts w:ascii="Liberation Serif Regular" w:eastAsia="Liberation Serif Regular" w:hAnsi="Liberation Serif Regular" w:cs="Liberation Serif Regular"/>
          <w:b w:val="true"/>
          <w:color w:val="000000"/>
        </w:rPr>
        <w:t>User1, User2, User3</w:t>
      </w:r>
      <w:r>
        <w:rPr>
          <w:rFonts w:ascii="Liberation Serif Regular Regular" w:eastAsia="Liberation Serif Regular Regular" w:hAnsi="Liberation Serif Regular Regular" w:cs="Liberation Serif Regular Regular"/>
          <w:color w:val="000000"/>
        </w:rPr>
        <w:t>: Custom profiles were set up for different roles with specific access rights.</w:t>
      </w:r>
    </w:p>
    <w:p>
      <w:pPr>
        <w:pStyle w:val="Normal"/>
        <w:bidi w:val="false"/>
        <w:spacing w:line="240" w:lineRule="auto" w:after="0"/>
        <w:rPr>
          <w:color w:val="000000"/>
          <w:sz w:val="22"/>
        </w:rPr>
      </w:pPr>
      <w:r>
        <w:rPr>
          <w:rFonts w:ascii="Roboto Regular" w:eastAsia="Roboto Regular" w:hAnsi="Roboto Regular" w:cs="Roboto Regular"/>
          <w:b w:val="true"/>
          <w:color w:val="000000"/>
          <w:sz w:val="22"/>
        </w:rPr>
        <w:t>Public Groups:</w:t>
      </w:r>
    </w:p>
    <w:p>
      <w:pPr>
        <w:pStyle w:val="Normal"/>
        <w:bidi w:val="false"/>
        <w:spacing w:line="240" w:lineRule="auto" w:after="0"/>
        <w:ind w:left="720"/>
        <w:rPr>
          <w:color w:val="000000"/>
          <w:sz w:val="22"/>
        </w:rPr>
      </w:pPr>
      <w:r>
        <w:rPr>
          <w:rFonts w:ascii="Roboto Regular" w:eastAsia="Roboto Regular" w:hAnsi="Roboto Regular" w:cs="Roboto Regular"/>
          <w:b w:val="true"/>
          <w:color w:val="000000"/>
          <w:sz w:val="22"/>
        </w:rPr>
        <w:t>Creation of Public Group 1 and 2</w:t>
      </w:r>
      <w:r>
        <w:rPr>
          <w:rFonts w:ascii="Roboto Regular Regular Regular" w:eastAsia="Roboto Regular Regular Regular" w:hAnsi="Roboto Regular Regular Regular" w:cs="Roboto Regular Regular Regular"/>
          <w:color w:val="000000"/>
          <w:sz w:val="22"/>
        </w:rPr>
        <w:t>: Public groups were created to manage user permissions and ensure proper collaboration between volunteers and admins.</w:t>
      </w:r>
    </w:p>
    <w:p>
      <w:pPr>
        <w:pStyle w:val="Normal"/>
        <w:bidi w:val="false"/>
        <w:spacing w:line="240" w:lineRule="auto"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before="240"/>
        <w:ind w:hanging="0" w:left="0"/>
        <w:rPr>
          <w:color w:val="000000"/>
          <w:sz w:val="24"/>
        </w:rPr>
      </w:pPr>
      <w:r>
        <w:drawing>
          <wp:inline distT="0" distR="0" distB="0" distL="0">
            <wp:extent cx="5943600" cy="291296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912961"/>
                    </a:xfrm>
                    <a:prstGeom prst="rect">
                      <a:avLst/>
                    </a:prstGeom>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Report Types:</w:t>
      </w:r>
    </w:p>
    <w:p>
      <w:pPr>
        <w:pStyle w:val="Normal"/>
        <w:bidi w:val="false"/>
        <w:spacing w:after="0"/>
        <w:rPr>
          <w:rFonts w:ascii="Roboto Regular" w:eastAsia="Roboto Regular" w:hAnsi="Roboto Regular" w:cs="Roboto Regular"/>
          <w:b w:val="true"/>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Report Types</w:t>
      </w:r>
      <w:r>
        <w:rPr>
          <w:rFonts w:ascii="Roboto Regular Regular Regular" w:eastAsia="Roboto Regular Regular Regular" w:hAnsi="Roboto Regular Regular Regular" w:cs="Roboto Regular Regular Regular"/>
          <w:color w:val="000000"/>
          <w:sz w:val="22"/>
        </w:rPr>
        <w:t>: Custom report types were developed to track various aspects of the project, such as Venue and Drop-Off Points, and Volunteers with Tasks and Execution Details.</w:t>
      </w:r>
    </w:p>
    <w:p>
      <w:pPr>
        <w:pStyle w:val="Normal"/>
        <w:bidi w:val="false"/>
        <w:spacing w:after="0"/>
        <w:ind w:left="720"/>
        <w:rPr>
          <w:rFonts w:ascii="Roboto Regular Regular Regular" w:eastAsia="Roboto Regular Regular Regular" w:hAnsi="Roboto Regular Regular Regular" w:cs="Roboto Regular Regular Regular"/>
          <w:color w:val="000000"/>
          <w:sz w:val="22"/>
        </w:rPr>
      </w:pPr>
    </w:p>
    <w:p>
      <w:pPr>
        <w:pStyle w:val="Normal"/>
        <w:bidi w:val="false"/>
        <w:spacing w:after="0"/>
        <w:ind w:left="720"/>
        <w:rPr>
          <w:rFonts w:ascii="Roboto Regular Regular Regular" w:eastAsia="Roboto Regular Regular Regular" w:hAnsi="Roboto Regular Regular Regular" w:cs="Roboto Regular Regular Regular"/>
          <w:color w:val="000000"/>
          <w:sz w:val="22"/>
        </w:rPr>
      </w:pPr>
    </w:p>
    <w:p>
      <w:pPr>
        <w:rPr>
          <w:b w:val="true"/>
        </w:rPr>
      </w:pPr>
      <w:r>
        <w:drawing>
          <wp:inline distT="0" distR="0" distB="0" distL="0">
            <wp:extent cx="5943600" cy="290722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907220"/>
                    </a:xfrm>
                    <a:prstGeom prst="rect">
                      <a:avLst/>
                    </a:prstGeom>
                  </pic:spPr>
                </pic:pic>
              </a:graphicData>
            </a:graphic>
          </wp:inline>
        </w:drawing>
      </w:r>
    </w:p>
    <w:p>
      <w:pPr>
        <w:rPr>
          <w:b w:val="true"/>
        </w:rPr>
      </w:pPr>
    </w:p>
    <w:p>
      <w:pPr>
        <w:rPr>
          <w:b w:val="true"/>
        </w:rPr>
      </w:pPr>
      <w:r>
        <w:drawing>
          <wp:inline distT="0" distR="0" distB="0" distL="0">
            <wp:extent cx="5943600" cy="310677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106778"/>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Reports:</w:t>
      </w:r>
    </w:p>
    <w:p>
      <w:pPr>
        <w:pStyle w:val="Normal"/>
        <w:numPr>
          <w:ilvl w:val="0"/>
          <w:numId w:val="4"/>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Creation of Venue and Drop-Off Report</w:t>
      </w:r>
      <w:r>
        <w:rPr>
          <w:rFonts w:ascii="Liberation Serif Regular Regular" w:eastAsia="Liberation Serif Regular Regular" w:hAnsi="Liberation Serif Regular Regular" w:cs="Liberation Serif Regular Regular"/>
          <w:color w:val="000000"/>
        </w:rPr>
        <w:t>: A report was created to monitor the relationship between venues and their corresponding drop-off points.</w:t>
      </w:r>
    </w:p>
    <w:p>
      <w:pPr>
        <w:pStyle w:val="Normal"/>
        <w:numPr>
          <w:ilvl w:val="0"/>
          <w:numId w:val="4"/>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Creation of Volunteer and Execution Report</w:t>
      </w:r>
      <w:r>
        <w:rPr>
          <w:rFonts w:ascii="Liberation Serif Regular Regular" w:eastAsia="Liberation Serif Regular Regular" w:hAnsi="Liberation Serif Regular Regular" w:cs="Liberation Serif Regular Regular"/>
          <w:color w:val="000000"/>
        </w:rPr>
        <w:t xml:space="preserve">: Another report was designed to track </w:t>
      </w:r>
      <w:r>
        <w:rPr>
          <w:rFonts w:ascii="Liberation Serif Regular Regular" w:eastAsia="Liberation Serif Regular Regular" w:hAnsi="Liberation Serif Regular Regular" w:cs="Liberation Serif Regular Regular"/>
          <w:color w:val="000000"/>
        </w:rPr>
        <w:t>volunteer activity, tasks completed, and execution details.</w:t>
      </w:r>
    </w:p>
    <w:p>
      <w:pPr>
        <w:pStyle w:val="Normal"/>
        <w:bidi w:val="false"/>
        <w:spacing w:before="240"/>
        <w:ind w:hanging="0" w:left="0"/>
        <w:rPr>
          <w:b w:val="true"/>
          <w:color w:val="000000"/>
          <w:sz w:val="24"/>
        </w:rPr>
      </w:pPr>
      <w:r>
        <w:drawing>
          <wp:inline distT="0" distR="0" distB="0" distL="0">
            <wp:extent cx="5943600" cy="294536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45363"/>
                    </a:xfrm>
                    <a:prstGeom prst="rect">
                      <a:avLst/>
                    </a:prstGeom>
                  </pic:spPr>
                </pic:pic>
              </a:graphicData>
            </a:graphic>
          </wp:inline>
        </w:drawing>
      </w:r>
    </w:p>
    <w:p>
      <w:pPr>
        <w:pStyle w:val="Normal"/>
        <w:bidi w:val="false"/>
        <w:spacing w:before="240"/>
        <w:ind w:hanging="0" w:left="0"/>
        <w:rPr>
          <w:color w:val="000000"/>
          <w:sz w:val="24"/>
        </w:rPr>
      </w:pPr>
    </w:p>
    <w:p>
      <w:pPr>
        <w:pStyle w:val="Normal"/>
        <w:bidi w:val="false"/>
        <w:spacing w:before="240"/>
        <w:ind w:hanging="0" w:left="0"/>
        <w:rPr>
          <w:color w:val="000000"/>
          <w:sz w:val="24"/>
        </w:rPr>
      </w:pPr>
      <w:r>
        <w:drawing>
          <wp:inline distT="0" distR="0" distB="0" distL="0">
            <wp:extent cx="5943600" cy="295940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959404"/>
                    </a:xfrm>
                    <a:prstGeom prst="rect">
                      <a:avLst/>
                    </a:prstGeom>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Dashboards:</w:t>
      </w:r>
    </w:p>
    <w:p>
      <w:pPr>
        <w:pStyle w:val="Normal"/>
        <w:numPr>
          <w:ilvl w:val="0"/>
          <w:numId w:val="21"/>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Venue and Drop-Off Report</w:t>
      </w:r>
      <w:r>
        <w:rPr>
          <w:rFonts w:ascii="Liberation Serif Regular Regular" w:eastAsia="Liberation Serif Regular Regular" w:hAnsi="Liberation Serif Regular Regular" w:cs="Liberation Serif Regular Regular"/>
          <w:color w:val="000000"/>
        </w:rPr>
        <w:t>: The Venue and Drop-Off Point report was added to the dashboard for real-time monitoring.</w:t>
      </w:r>
    </w:p>
    <w:p>
      <w:pPr>
        <w:pBdr/>
        <w:jc w:val="center"/>
        <w:rPr>
          <w:b w:val="true"/>
        </w:rPr>
      </w:pPr>
      <w:r>
        <w:drawing>
          <wp:inline distT="0" distR="0" distB="0" distL="0">
            <wp:extent cx="5453063" cy="294093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453063" cy="2940935"/>
                    </a:xfrm>
                    <a:prstGeom prst="rect">
                      <a:avLst/>
                    </a:prstGeom>
                  </pic:spPr>
                </pic:pic>
              </a:graphicData>
            </a:graphic>
          </wp:inline>
        </w:drawing>
      </w:r>
    </w:p>
    <w:p>
      <w:pPr>
        <w:pBdr/>
        <w:jc w:val="center"/>
        <w:rPr>
          <w:b w:val="true"/>
        </w:rPr>
      </w:pPr>
    </w:p>
    <w:p>
      <w:pPr>
        <w:pStyle w:val="Normal"/>
        <w:numPr>
          <w:ilvl w:val="0"/>
          <w:numId w:val="7"/>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Volunteer Task Report</w:t>
      </w:r>
      <w:r>
        <w:rPr>
          <w:rFonts w:ascii="Liberation Serif Regular Regular" w:eastAsia="Liberation Serif Regular Regular" w:hAnsi="Liberation Serif Regular Regular" w:cs="Liberation Serif Regular Regular"/>
          <w:color w:val="000000"/>
        </w:rPr>
        <w:t>: The Volunteer Task report was added to the dashboard to visualize task completion and volunteer engagement.</w:t>
      </w:r>
    </w:p>
    <w:p>
      <w:pPr>
        <w:pBdr/>
        <w:jc w:val="center"/>
        <w:rPr>
          <w:b w:val="true"/>
        </w:rPr>
      </w:pPr>
      <w:r>
        <w:drawing>
          <wp:inline distT="0" distR="0" distB="0" distL="0">
            <wp:extent cx="5514975" cy="2860659"/>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514975" cy="2860659"/>
                    </a:xfrm>
                    <a:prstGeom prst="rect">
                      <a:avLst/>
                    </a:prstGeom>
                  </pic:spPr>
                </pic:pic>
              </a:graphicData>
            </a:graphic>
          </wp:inline>
        </w:drawing>
      </w:r>
    </w:p>
    <w:p>
      <w:pPr>
        <w:pBdr/>
        <w:jc w:val="center"/>
        <w:rPr>
          <w:b w:val="true"/>
        </w:rPr>
      </w:pPr>
    </w:p>
    <w:p>
      <w:pPr>
        <w:pBdr/>
        <w:jc w:val="center"/>
        <w:rPr>
          <w:b w:val="true"/>
        </w:rPr>
      </w:pPr>
    </w:p>
    <w:p>
      <w:pPr>
        <w:pStyle w:val="Normal"/>
        <w:numPr>
          <w:ilvl w:val="0"/>
          <w:numId w:val="18"/>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a Picture (Optional)</w:t>
      </w:r>
      <w:r>
        <w:rPr>
          <w:rFonts w:ascii="Liberation Serif Regular Regular" w:eastAsia="Liberation Serif Regular Regular" w:hAnsi="Liberation Serif Regular Regular" w:cs="Liberation Serif Regular Regular"/>
          <w:color w:val="000000"/>
        </w:rPr>
        <w:t>: An optional picture was added to the dashboard for a personalized touch.</w:t>
      </w:r>
    </w:p>
    <w:p>
      <w:pPr>
        <w:tabs>
          <w:tab w:pos="4335" w:val="left" w:leader="none"/>
        </w:tabs>
        <w:ind w:hanging="0" w:left="0"/>
        <w:rPr/>
      </w:pPr>
    </w:p>
    <w:p>
      <w:pPr>
        <w:rPr>
          <w:b w:val="true"/>
        </w:rPr>
      </w:pPr>
      <w:r>
        <w:drawing>
          <wp:inline distT="0" distR="0" distB="0" distL="0">
            <wp:extent cx="5943600" cy="327321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273218"/>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Sharing Rules: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Sharing Rules</w:t>
      </w:r>
      <w:r>
        <w:rPr>
          <w:rFonts w:ascii="Roboto Regular Regular Regular" w:eastAsia="Roboto Regular Regular Regular" w:hAnsi="Roboto Regular Regular Regular" w:cs="Roboto Regular Regular Regular"/>
          <w:color w:val="000000"/>
          <w:sz w:val="22"/>
        </w:rPr>
        <w:t>: Sharing rules were implemented to ensure secure data access and sharing based on user roles and public groups.</w:t>
      </w:r>
    </w:p>
    <w:p>
      <w:pPr>
        <w:pStyle w:val="Normal"/>
        <w:bidi w:val="false"/>
        <w:spacing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Home Page:</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Home Page</w:t>
      </w:r>
      <w:r>
        <w:rPr>
          <w:rFonts w:ascii="Roboto Regular Regular Regular" w:eastAsia="Roboto Regular Regular Regular" w:hAnsi="Roboto Regular Regular Regular" w:cs="Roboto Regular Regular Regular"/>
          <w:color w:val="000000"/>
          <w:sz w:val="22"/>
        </w:rPr>
        <w:t>: A custom home page was designed for users to easily access key reports, dashboards, and objects related to the project.</w:t>
      </w:r>
    </w:p>
    <w:p>
      <w:pPr>
        <w:pStyle w:val="Normal"/>
        <w:pBdr/>
        <w:bidi w:val="false"/>
        <w:spacing w:after="0"/>
        <w:ind w:left="0"/>
        <w:jc w:val="center"/>
        <w:rPr>
          <w:rFonts w:ascii="Roboto Regular" w:eastAsia="Roboto Regular" w:hAnsi="Roboto Regular" w:cs="Roboto Regular"/>
          <w:b w:val="true"/>
          <w:color w:val="000000"/>
          <w:sz w:val="22"/>
        </w:rPr>
      </w:pPr>
      <w:r>
        <w:drawing>
          <wp:inline distT="0" distR="0" distB="0" distL="0">
            <wp:extent cx="5943600" cy="317914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179147"/>
                    </a:xfrm>
                    <a:prstGeom prst="rect">
                      <a:avLst/>
                    </a:prstGeom>
                  </pic:spPr>
                </pic:pic>
              </a:graphicData>
            </a:graphic>
          </wp:inline>
        </w:drawing>
      </w:r>
    </w:p>
    <w:p>
      <w:pPr>
        <w:pStyle w:val="Normal"/>
        <w:bidi w:val="false"/>
        <w:spacing w:after="0"/>
        <w:ind w:left="720"/>
        <w:rPr>
          <w:rFonts w:ascii="Roboto Regular" w:eastAsia="Roboto Regular" w:hAnsi="Roboto Regular" w:cs="Roboto Regular"/>
          <w:b w:val="true"/>
          <w:color w:val="000000"/>
          <w:sz w:val="22"/>
        </w:rPr>
      </w:pPr>
    </w:p>
    <w:p>
      <w:pPr>
        <w:pStyle w:val="Normal"/>
        <w:bidi w:val="false"/>
        <w:spacing w:after="0"/>
        <w:ind w:left="720"/>
        <w:rPr>
          <w:rFonts w:ascii="Roboto Regular" w:eastAsia="Roboto Regular" w:hAnsi="Roboto Regular" w:cs="Roboto Regular"/>
          <w:b w:val="true"/>
          <w:color w:val="000000"/>
          <w:sz w:val="22"/>
        </w:rPr>
      </w:pPr>
    </w:p>
    <w:p>
      <w:pPr>
        <w:pStyle w:val="Normal"/>
        <w:bidi w:val="false"/>
        <w:spacing w:after="0"/>
        <w:ind w:left="720"/>
        <w:rPr>
          <w:rFonts w:ascii="Roboto Regular" w:eastAsia="Roboto Regular" w:hAnsi="Roboto Regular" w:cs="Roboto Regular"/>
          <w:b w:val="true"/>
          <w:color w:val="000000"/>
          <w:sz w:val="22"/>
        </w:rPr>
      </w:pPr>
    </w:p>
    <w:p>
      <w:pPr>
        <w:pBdr/>
        <w:jc w:val="center"/>
        <w:rPr>
          <w:b w:val="true"/>
        </w:rPr>
      </w:pPr>
      <w:r>
        <w:drawing>
          <wp:inline distT="0" distR="0" distB="0" distL="0">
            <wp:extent cx="6397626" cy="379404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6397626" cy="3794044"/>
                    </a:xfrm>
                    <a:prstGeom prst="rect">
                      <a:avLst/>
                    </a:prstGeom>
                  </pic:spPr>
                </pic:pic>
              </a:graphicData>
            </a:graphic>
          </wp:inline>
        </w:drawing>
      </w:r>
    </w:p>
    <w:p>
      <w:pPr>
        <w:pBdr/>
        <w:jc w:val="center"/>
        <w:rPr>
          <w:b w:val="true"/>
        </w:rPr>
      </w:pPr>
    </w:p>
    <w:p>
      <w:pPr>
        <w:pStyle w:val="Normal"/>
        <w:bidi w:val="false"/>
        <w:spacing w:line="264" w:after="0"/>
        <w:rPr>
          <w:color w:val="000000"/>
          <w:sz w:val="22"/>
        </w:rPr>
      </w:pPr>
      <w:r>
        <w:rPr>
          <w:rFonts w:ascii="Roboto Regular" w:eastAsia="Roboto Regular" w:hAnsi="Roboto Regular" w:cs="Roboto Regular"/>
          <w:b w:val="true"/>
          <w:color w:val="000000"/>
          <w:sz w:val="32"/>
        </w:rPr>
        <w:t>Venue Form:</w:t>
      </w:r>
    </w:p>
    <w:p>
      <w:pPr>
        <w:pBdr/>
        <w:jc w:val="center"/>
        <w:rPr>
          <w:b w:val="true"/>
        </w:rPr>
      </w:pPr>
      <w:r>
        <w:drawing>
          <wp:inline distT="0" distR="0" distB="0" distL="0">
            <wp:extent cx="3399251" cy="4211996"/>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3399251" cy="4211996"/>
                    </a:xfrm>
                    <a:prstGeom prst="rect">
                      <a:avLst/>
                    </a:prstGeom>
                  </pic:spPr>
                </pic:pic>
              </a:graphicData>
            </a:graphic>
          </wp:inline>
        </w:drawing>
      </w:r>
    </w:p>
    <w:p>
      <w:pPr>
        <w:pBdr/>
        <w:jc w:val="center"/>
        <w:rPr>
          <w:b w:val="true"/>
        </w:rPr>
      </w:pPr>
    </w:p>
    <w:p>
      <w:pPr>
        <w:pStyle w:val="Normal"/>
        <w:bidi w:val="false"/>
        <w:spacing w:line="264" w:after="0"/>
        <w:rPr>
          <w:color w:val="000000"/>
          <w:sz w:val="22"/>
        </w:rPr>
      </w:pPr>
      <w:r>
        <w:rPr>
          <w:rFonts w:ascii="Roboto Regular" w:eastAsia="Roboto Regular" w:hAnsi="Roboto Regular" w:cs="Roboto Regular"/>
          <w:b w:val="true"/>
          <w:color w:val="000000"/>
          <w:sz w:val="32"/>
        </w:rPr>
        <w:t>5. Testing and Validation</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Regular Regular" w:eastAsia="Roboto Regular Regular Regular" w:hAnsi="Roboto Regular Regular Regular" w:cs="Roboto Regular Regular Regular"/>
          <w:color w:val="000000"/>
          <w:sz w:val="22"/>
        </w:rPr>
        <w:t xml:space="preserve">Testing and validation ensure the functionality and reliability of the </w:t>
      </w:r>
      <w:r>
        <w:rPr>
          <w:rFonts w:ascii="TeXGyreCursor Regular" w:eastAsia="TeXGyreCursor Regular" w:hAnsi="TeXGyreCursor Regular" w:cs="TeXGyreCursor Regular"/>
          <w:b w:val="true"/>
          <w:color w:val="4472C4"/>
          <w:sz w:val="20"/>
        </w:rPr>
        <w:t>Drop-Off Point</w:t>
      </w:r>
      <w:r>
        <w:rPr>
          <w:rFonts w:ascii="Roboto Regular Regular Regular" w:eastAsia="Roboto Regular Regular Regular" w:hAnsi="Roboto Regular Regular Regular" w:cs="Roboto Regular Regular Regular"/>
          <w:color w:val="4472C4"/>
          <w:sz w:val="22"/>
        </w:rPr>
        <w:t xml:space="preserve"> </w:t>
      </w:r>
      <w:r>
        <w:rPr>
          <w:rFonts w:ascii="Roboto Regular Regular Regular" w:eastAsia="Roboto Regular Regular Regular" w:hAnsi="Roboto Regular Regular Regular" w:cs="Roboto Regular Regular Regular"/>
          <w:color w:val="000000"/>
          <w:sz w:val="22"/>
        </w:rPr>
        <w:t xml:space="preserve">feature. Unit testing will be conducted on the </w:t>
      </w:r>
      <w:r>
        <w:rPr>
          <w:rFonts w:ascii="TeXGyreCursor Regular" w:eastAsia="TeXGyreCursor Regular" w:hAnsi="TeXGyreCursor Regular" w:cs="TeXGyreCursor Regular"/>
          <w:b w:val="true"/>
          <w:color w:val="4472C4"/>
          <w:sz w:val="20"/>
        </w:rPr>
        <w:t>Drop-Off Trigger</w:t>
      </w:r>
      <w:r>
        <w:rPr>
          <w:rFonts w:ascii="Roboto Regular" w:eastAsia="Roboto Regular" w:hAnsi="Roboto Regular" w:cs="Roboto Regular"/>
          <w:b w:val="true"/>
          <w:color w:val="4472C4"/>
          <w:sz w:val="22"/>
        </w:rPr>
        <w:t xml:space="preserve"> </w:t>
      </w:r>
      <w:r>
        <w:rPr>
          <w:rFonts w:ascii="Roboto Regular Regular Regular" w:eastAsia="Roboto Regular Regular Regular" w:hAnsi="Roboto Regular Regular Regular" w:cs="Roboto Regular Regular Regular"/>
          <w:color w:val="000000"/>
          <w:sz w:val="22"/>
        </w:rPr>
        <w:t xml:space="preserve">to verify record creation, mandatory field validation, and error handling. Additionally, user interface testing will assess the display of </w:t>
      </w:r>
      <w:r>
        <w:rPr>
          <w:rFonts w:ascii="TeXGyreCursor Regular" w:eastAsia="TeXGyreCursor Regular" w:hAnsi="TeXGyreCursor Regular" w:cs="TeXGyreCursor Regular"/>
          <w:b w:val="true"/>
          <w:color w:val="0070C0"/>
          <w:sz w:val="20"/>
        </w:rPr>
        <w:t>Drop-Off Point</w:t>
      </w:r>
      <w:r>
        <w:rPr>
          <w:rFonts w:ascii="Roboto Regular Regular Regular" w:eastAsia="Roboto Regular Regular Regular" w:hAnsi="Roboto Regular Regular Regular" w:cs="Roboto Regular Regular Regular"/>
          <w:color w:val="0070C0"/>
          <w:sz w:val="22"/>
        </w:rPr>
        <w:t xml:space="preserve"> </w:t>
      </w:r>
      <w:r>
        <w:rPr>
          <w:rFonts w:ascii="Roboto Regular Regular Regular" w:eastAsia="Roboto Regular Regular Regular" w:hAnsi="Roboto Regular Regular Regular" w:cs="Roboto Regular Regular Regular"/>
          <w:color w:val="000000"/>
          <w:sz w:val="22"/>
        </w:rPr>
        <w:t>records, form functionality, and user interactions. This comprehensive approach will confirm that the application meets user requirements and operates smoothly before deployment.</w:t>
      </w:r>
    </w:p>
    <w:p>
      <w:pPr>
        <w:pStyle w:val="Normal"/>
        <w:bidi w:val="false"/>
        <w:spacing w:line="264"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6. Key Scenarios Addressed by Salesforce in the Implementation Project</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The implementation project addresses several key scenarios to ensure efficient management and operation of the volunteer and drop-off logistics system. These scenarios include:</w:t>
      </w:r>
    </w:p>
    <w:p>
      <w:pPr>
        <w:pStyle w:val="Normal"/>
        <w:numPr>
          <w:ilvl w:val="0"/>
          <w:numId w:val="23"/>
        </w:numPr>
        <w:bidi w:val="false"/>
        <w:spacing w:after="0"/>
        <w:ind w:hanging="360" w:left="720"/>
        <w:rPr>
          <w:color w:val="000000"/>
          <w:sz w:val="22"/>
        </w:rPr>
      </w:pPr>
      <w:r>
        <w:rPr>
          <w:rFonts w:ascii="Roboto Regular" w:eastAsia="Roboto Regular" w:hAnsi="Roboto Regular" w:cs="Roboto Regular"/>
          <w:b w:val="true"/>
          <w:color w:val="000000"/>
          <w:sz w:val="22"/>
        </w:rPr>
        <w:t>Creation and Management of Venue and Drop-Off Points:</w:t>
      </w:r>
    </w:p>
    <w:p>
      <w:pPr>
        <w:pStyle w:val="Normal"/>
        <w:numPr>
          <w:ilvl w:val="1"/>
          <w:numId w:val="25"/>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Users can create, update, and manage records for venues and drop-off points, ensuring accurate tracking of locations for food distribution.</w:t>
      </w:r>
    </w:p>
    <w:p>
      <w:pPr>
        <w:pStyle w:val="Normal"/>
        <w:numPr>
          <w:ilvl w:val="0"/>
          <w:numId w:val="19"/>
        </w:numPr>
        <w:bidi w:val="false"/>
        <w:spacing w:after="0"/>
        <w:ind w:hanging="360" w:left="720"/>
        <w:rPr>
          <w:color w:val="000000"/>
          <w:sz w:val="22"/>
        </w:rPr>
      </w:pPr>
      <w:r>
        <w:rPr>
          <w:rFonts w:ascii="Roboto Regular" w:eastAsia="Roboto Regular" w:hAnsi="Roboto Regular" w:cs="Roboto Regular"/>
          <w:b w:val="true"/>
          <w:color w:val="000000"/>
          <w:sz w:val="22"/>
        </w:rPr>
        <w:t>Task Assignment and Volunteer Management:</w:t>
      </w:r>
    </w:p>
    <w:p>
      <w:pPr>
        <w:pStyle w:val="Normal"/>
        <w:numPr>
          <w:ilvl w:val="1"/>
          <w:numId w:val="16"/>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Tasks can be created and assigned to volunteers, allowing for effective coordination and management of activities related to food distribution efforts.</w:t>
      </w:r>
    </w:p>
    <w:p>
      <w:pPr>
        <w:pStyle w:val="Normal"/>
        <w:numPr>
          <w:ilvl w:val="0"/>
          <w:numId w:val="15"/>
        </w:numPr>
        <w:bidi w:val="false"/>
        <w:spacing w:after="0"/>
        <w:ind w:hanging="360" w:left="720"/>
        <w:rPr>
          <w:color w:val="000000"/>
          <w:sz w:val="22"/>
        </w:rPr>
      </w:pPr>
      <w:r>
        <w:rPr>
          <w:rFonts w:ascii="Roboto Regular" w:eastAsia="Roboto Regular" w:hAnsi="Roboto Regular" w:cs="Roboto Regular"/>
          <w:b w:val="true"/>
          <w:color w:val="000000"/>
          <w:sz w:val="22"/>
        </w:rPr>
        <w:t>Automated Workflow and Record Creation:</w:t>
      </w:r>
    </w:p>
    <w:p>
      <w:pPr>
        <w:pStyle w:val="Normal"/>
        <w:numPr>
          <w:ilvl w:val="1"/>
          <w:numId w:val="3"/>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Flows have been established to automate the creation of records in various objects, streamlining processes and reducing manual effort.</w:t>
      </w:r>
    </w:p>
    <w:p>
      <w:pPr>
        <w:pStyle w:val="Normal"/>
        <w:numPr>
          <w:ilvl w:val="0"/>
          <w:numId w:val="36"/>
        </w:numPr>
        <w:bidi w:val="false"/>
        <w:spacing w:after="0"/>
        <w:ind w:hanging="360" w:left="720"/>
        <w:rPr>
          <w:color w:val="000000"/>
          <w:sz w:val="22"/>
        </w:rPr>
      </w:pPr>
      <w:r>
        <w:rPr>
          <w:rFonts w:ascii="Roboto Regular" w:eastAsia="Roboto Regular" w:hAnsi="Roboto Regular" w:cs="Roboto Regular"/>
          <w:b w:val="true"/>
          <w:color w:val="000000"/>
          <w:sz w:val="22"/>
        </w:rPr>
        <w:t>User Roles and Access Management:</w:t>
      </w:r>
    </w:p>
    <w:p>
      <w:pPr>
        <w:pStyle w:val="Normal"/>
        <w:numPr>
          <w:ilvl w:val="1"/>
          <w:numId w:val="3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Different user profiles have been created to manage permissions and access levels for users and volunteers, ensuring data security and appropriate information sharing.</w:t>
      </w:r>
    </w:p>
    <w:p>
      <w:pPr>
        <w:pStyle w:val="Normal"/>
        <w:numPr>
          <w:ilvl w:val="0"/>
          <w:numId w:val="24"/>
        </w:numPr>
        <w:bidi w:val="false"/>
        <w:spacing w:after="0"/>
        <w:ind w:hanging="360" w:left="720"/>
        <w:rPr>
          <w:color w:val="000000"/>
          <w:sz w:val="22"/>
        </w:rPr>
      </w:pPr>
      <w:r>
        <w:rPr>
          <w:rFonts w:ascii="Roboto Regular" w:eastAsia="Roboto Regular" w:hAnsi="Roboto Regular" w:cs="Roboto Regular"/>
          <w:b w:val="true"/>
          <w:color w:val="000000"/>
          <w:sz w:val="22"/>
        </w:rPr>
        <w:t>Reporting and Analytics:</w:t>
      </w:r>
    </w:p>
    <w:p>
      <w:pPr>
        <w:pStyle w:val="Normal"/>
        <w:numPr>
          <w:ilvl w:val="1"/>
          <w:numId w:val="2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Custom reports provide insights into the operations of venues, drop-off points, and volunteer activities, facilitating data-driven decision-making and operational improvements.</w:t>
      </w:r>
    </w:p>
    <w:p>
      <w:pPr>
        <w:pStyle w:val="Normal"/>
        <w:numPr>
          <w:ilvl w:val="0"/>
          <w:numId w:val="13"/>
        </w:numPr>
        <w:bidi w:val="false"/>
        <w:spacing w:after="0"/>
        <w:ind w:hanging="360" w:left="720"/>
        <w:rPr>
          <w:color w:val="000000"/>
          <w:sz w:val="22"/>
        </w:rPr>
      </w:pPr>
      <w:r>
        <w:rPr>
          <w:rFonts w:ascii="Roboto Regular" w:eastAsia="Roboto Regular" w:hAnsi="Roboto Regular" w:cs="Roboto Regular"/>
          <w:b w:val="true"/>
          <w:color w:val="000000"/>
          <w:sz w:val="22"/>
        </w:rPr>
        <w:t>Dashboard Integration for Real-Time Monitoring:</w:t>
      </w:r>
    </w:p>
    <w:p>
      <w:pPr>
        <w:pStyle w:val="Normal"/>
        <w:numPr>
          <w:ilvl w:val="1"/>
          <w:numId w:val="1"/>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Key reports are displayed on dashboards, allowing stakeholders to monitor the status of venues, volunteer tasks, and overall project performance in real-time.</w:t>
      </w:r>
    </w:p>
    <w:p>
      <w:pPr>
        <w:pStyle w:val="Normal"/>
        <w:numPr>
          <w:ilvl w:val="0"/>
          <w:numId w:val="27"/>
        </w:numPr>
        <w:bidi w:val="false"/>
        <w:spacing w:after="0"/>
        <w:ind w:hanging="360" w:left="720"/>
        <w:rPr>
          <w:color w:val="000000"/>
          <w:sz w:val="22"/>
        </w:rPr>
      </w:pPr>
      <w:r>
        <w:rPr>
          <w:rFonts w:ascii="Roboto Regular" w:eastAsia="Roboto Regular" w:hAnsi="Roboto Regular" w:cs="Roboto Regular"/>
          <w:b w:val="true"/>
          <w:color w:val="000000"/>
          <w:sz w:val="22"/>
        </w:rPr>
        <w:t>Collaboration Through Public Groups:</w:t>
      </w:r>
    </w:p>
    <w:p>
      <w:pPr>
        <w:pStyle w:val="Normal"/>
        <w:numPr>
          <w:ilvl w:val="1"/>
          <w:numId w:val="6"/>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Public groups facilitate collaboration among volunteers, enabling effective communication and coordination of food distribution efforts.</w:t>
      </w:r>
    </w:p>
    <w:p>
      <w:pPr>
        <w:pStyle w:val="Normal"/>
        <w:numPr>
          <w:ilvl w:val="0"/>
          <w:numId w:val="28"/>
        </w:numPr>
        <w:bidi w:val="false"/>
        <w:spacing w:after="0"/>
        <w:ind w:hanging="360" w:left="720"/>
        <w:rPr>
          <w:color w:val="000000"/>
          <w:sz w:val="22"/>
        </w:rPr>
      </w:pPr>
      <w:r>
        <w:rPr>
          <w:rFonts w:ascii="Roboto Regular" w:eastAsia="Roboto Regular" w:hAnsi="Roboto Regular" w:cs="Roboto Regular"/>
          <w:b w:val="true"/>
          <w:color w:val="000000"/>
          <w:sz w:val="22"/>
        </w:rPr>
        <w:t>Data Integrity and Relationship Management:</w:t>
      </w:r>
    </w:p>
    <w:p>
      <w:pPr>
        <w:pStyle w:val="Normal"/>
        <w:numPr>
          <w:ilvl w:val="1"/>
          <w:numId w:val="22"/>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The creation of relationships between different objects ensures data integrity and enables comprehensive reporting across related entities.</w:t>
      </w:r>
    </w:p>
    <w:p>
      <w:pPr>
        <w:pStyle w:val="Normal"/>
        <w:numPr>
          <w:ilvl w:val="0"/>
          <w:numId w:val="26"/>
        </w:numPr>
        <w:bidi w:val="false"/>
        <w:spacing w:after="0"/>
        <w:ind w:hanging="360" w:left="720"/>
        <w:rPr>
          <w:color w:val="000000"/>
          <w:sz w:val="22"/>
        </w:rPr>
      </w:pPr>
      <w:r>
        <w:rPr>
          <w:rFonts w:ascii="Roboto Regular" w:eastAsia="Roboto Regular" w:hAnsi="Roboto Regular" w:cs="Roboto Regular"/>
          <w:b w:val="true"/>
          <w:color w:val="000000"/>
          <w:sz w:val="22"/>
        </w:rPr>
        <w:t>Custom Tabs for Enhanced Navigation:</w:t>
      </w:r>
    </w:p>
    <w:p>
      <w:pPr>
        <w:pStyle w:val="Normal"/>
        <w:numPr>
          <w:ilvl w:val="1"/>
          <w:numId w:val="33"/>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Custom tabs have been developed for quick access to critical functionalities and records, improving user experience and workflow efficiency.</w:t>
      </w:r>
    </w:p>
    <w:p>
      <w:pPr>
        <w:pStyle w:val="Normal"/>
        <w:numPr>
          <w:ilvl w:val="0"/>
          <w:numId w:val="29"/>
        </w:numPr>
        <w:bidi w:val="false"/>
        <w:spacing w:after="0"/>
        <w:ind w:hanging="360" w:left="720"/>
        <w:rPr>
          <w:color w:val="000000"/>
          <w:sz w:val="22"/>
        </w:rPr>
      </w:pPr>
      <w:r>
        <w:rPr>
          <w:rFonts w:ascii="Roboto Regular" w:eastAsia="Roboto Regular" w:hAnsi="Roboto Regular" w:cs="Roboto Regular"/>
          <w:b w:val="true"/>
          <w:color w:val="000000"/>
          <w:sz w:val="22"/>
        </w:rPr>
        <w:t>Home Page Customization:</w:t>
      </w:r>
    </w:p>
    <w:p>
      <w:pPr>
        <w:pStyle w:val="Normal"/>
        <w:numPr>
          <w:ilvl w:val="1"/>
          <w:numId w:val="1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A tailored home page provides users with a centralized overview of important metrics and access to frequently used features, enhancing overall usability.</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These scenarios highlight how the project leverages Salesforce capabilities to address various use cases, ultimately supporting the mission of efficiently supplying leftover food to those in need.</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7. Conclusion</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The implementation of the Salesforce project for managing food distribution through venues and drop-off points has been a significant success. This project has effectively streamlined operations by developing essential custom objects, automating workflows, and ensuring secure user access.</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With the creation of comprehensive reports and dashboards, stakeholders can easily monitor activities and make informed decisions based on real-time data. The user-friendly interface enhances collaboration among volunteers and improves overall efficiency in the food distribution process.</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Ultimately, this project not only demonstrates the power of Salesforce in addressing community needs but also lays a strong foundation for ongoing efforts to supply leftover food to those in need. Through these achievements, the initiative is better positioned to make a meaningful impact in the community.</w:t>
      </w:r>
    </w:p>
    <w:p>
      <w:pPr>
        <w:pBdr/>
        <w:jc w:val="left"/>
        <w:rPr>
          <w:b w:val="true"/>
        </w:rPr>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20931d4-dd18-4ca6-bfe9-7e219daad2de"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abstractNum w:abstractNumId="986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34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23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17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9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2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23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6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rFonts w:asciiTheme="majorHAnsi" w:eastAsiaTheme="majorHAnsi" w:hAnsiTheme="majorHAnsi" w:cstheme="majorHAnsi"/>
        <w:b w:val="false"/>
        <w:color w:themeColor="text1" w:val="000000"/>
        <w:sz w:val="24"/>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3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77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02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6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43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85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68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92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85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69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06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2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6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2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14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0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8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25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8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9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81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3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86280"/>
  </w:num>
  <w:num w:numId="2">
    <w:abstractNumId w:val="653403"/>
  </w:num>
  <w:num w:numId="3">
    <w:abstractNumId w:val="692304"/>
  </w:num>
  <w:num w:numId="4">
    <w:abstractNumId w:val="381758"/>
  </w:num>
  <w:num w:numId="5">
    <w:abstractNumId w:val="449888"/>
  </w:num>
  <w:num w:numId="6">
    <w:abstractNumId w:val="369265"/>
  </w:num>
  <w:num w:numId="7">
    <w:abstractNumId w:val="472260"/>
  </w:num>
  <w:num w:numId="10">
    <w:abstractNumId w:val="612399"/>
  </w:num>
  <w:num w:numId="11">
    <w:abstractNumId w:val="89646"/>
  </w:num>
  <w:num w:numId="12">
    <w:abstractNumId w:val="81378"/>
  </w:num>
  <w:num w:numId="13">
    <w:abstractNumId w:val="117709"/>
  </w:num>
  <w:num w:numId="14">
    <w:abstractNumId w:val="990230"/>
  </w:num>
  <w:num w:numId="15">
    <w:abstractNumId w:val="302788"/>
  </w:num>
  <w:num w:numId="16">
    <w:abstractNumId w:val="770614"/>
  </w:num>
  <w:num w:numId="17">
    <w:abstractNumId w:val="674337"/>
  </w:num>
  <w:num w:numId="18">
    <w:abstractNumId w:val="578579"/>
  </w:num>
  <w:num w:numId="19">
    <w:abstractNumId w:val="906844"/>
  </w:num>
  <w:num w:numId="20">
    <w:abstractNumId w:val="923822"/>
  </w:num>
  <w:num w:numId="21">
    <w:abstractNumId w:val="479202"/>
  </w:num>
  <w:num w:numId="22">
    <w:abstractNumId w:val="578518"/>
  </w:num>
  <w:num w:numId="23">
    <w:abstractNumId w:val="756979"/>
  </w:num>
  <w:num w:numId="24">
    <w:abstractNumId w:val="585"/>
  </w:num>
  <w:num w:numId="25">
    <w:abstractNumId w:val="170679"/>
  </w:num>
  <w:num w:numId="26">
    <w:abstractNumId w:val="6931"/>
  </w:num>
  <w:num w:numId="27">
    <w:abstractNumId w:val="271211"/>
  </w:num>
  <w:num w:numId="28">
    <w:abstractNumId w:val="186029"/>
  </w:num>
  <w:num w:numId="29">
    <w:abstractNumId w:val="125275"/>
  </w:num>
  <w:num w:numId="30">
    <w:abstractNumId w:val="58426"/>
  </w:num>
  <w:num w:numId="31">
    <w:abstractNumId w:val="181442"/>
  </w:num>
  <w:num w:numId="32">
    <w:abstractNumId w:val="957053"/>
  </w:num>
  <w:num w:numId="33">
    <w:abstractNumId w:val="248991"/>
  </w:num>
  <w:num w:numId="34">
    <w:abstractNumId w:val="242552"/>
  </w:num>
  <w:num w:numId="35">
    <w:abstractNumId w:val="738579"/>
  </w:num>
  <w:num w:numId="36">
    <w:abstractNumId w:val="870971"/>
  </w:num>
  <w:num w:numId="37">
    <w:abstractNumId w:val="898158"/>
  </w:num>
  <w:num w:numId="38">
    <w:abstractNumId w:val="86398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320931d4-dd18-4ca6-bfe9-7e219daad2de"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3519789700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2024-12-26T07:24:56Z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