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55637" w14:textId="77777777" w:rsidR="00840018" w:rsidRDefault="00840018" w:rsidP="00840018"/>
    <w:p w14:paraId="58C93A9F" w14:textId="77777777" w:rsidR="00840018" w:rsidRDefault="00840018" w:rsidP="00840018"/>
    <w:p w14:paraId="3ADAB9E8" w14:textId="77777777" w:rsidR="00840018" w:rsidRDefault="00840018" w:rsidP="00840018">
      <w:pPr>
        <w:jc w:val="center"/>
      </w:pPr>
      <w:r>
        <w:rPr>
          <w:sz w:val="40"/>
          <w:szCs w:val="40"/>
        </w:rPr>
        <w:t>Table of contents</w:t>
      </w:r>
    </w:p>
    <w:p w14:paraId="741AD271" w14:textId="77777777" w:rsidR="00840018" w:rsidRDefault="00840018" w:rsidP="00840018">
      <w:pPr>
        <w:pStyle w:val="ListParagraph"/>
        <w:numPr>
          <w:ilvl w:val="0"/>
          <w:numId w:val="1"/>
        </w:numPr>
      </w:pPr>
      <w:r>
        <w:t xml:space="preserve">Introduction </w:t>
      </w:r>
    </w:p>
    <w:p w14:paraId="44083F19" w14:textId="77777777" w:rsidR="00840018" w:rsidRDefault="00840018" w:rsidP="00840018">
      <w:pPr>
        <w:pStyle w:val="ListParagraph"/>
        <w:numPr>
          <w:ilvl w:val="0"/>
          <w:numId w:val="1"/>
        </w:numPr>
      </w:pPr>
      <w:r>
        <w:t>Objectives</w:t>
      </w:r>
    </w:p>
    <w:p w14:paraId="0B697A47" w14:textId="77777777" w:rsidR="00840018" w:rsidRDefault="00840018" w:rsidP="00840018">
      <w:pPr>
        <w:pStyle w:val="ListParagraph"/>
        <w:numPr>
          <w:ilvl w:val="0"/>
          <w:numId w:val="1"/>
        </w:numPr>
      </w:pPr>
      <w:r>
        <w:t>Circuits under Test</w:t>
      </w:r>
    </w:p>
    <w:p w14:paraId="6884A140" w14:textId="77777777" w:rsidR="00840018" w:rsidRDefault="00840018" w:rsidP="00840018">
      <w:pPr>
        <w:pStyle w:val="ListParagraph"/>
        <w:numPr>
          <w:ilvl w:val="0"/>
          <w:numId w:val="1"/>
        </w:numPr>
      </w:pPr>
      <w:r>
        <w:t xml:space="preserve">Experimental Result </w:t>
      </w:r>
    </w:p>
    <w:p w14:paraId="432AFB94" w14:textId="77777777" w:rsidR="00840018" w:rsidRDefault="00840018" w:rsidP="00840018">
      <w:pPr>
        <w:pStyle w:val="ListParagraph"/>
        <w:numPr>
          <w:ilvl w:val="0"/>
          <w:numId w:val="1"/>
        </w:numPr>
      </w:pPr>
      <w:r>
        <w:t>Conclusion and Remark</w:t>
      </w:r>
    </w:p>
    <w:p w14:paraId="630222BF" w14:textId="77777777" w:rsidR="00840018" w:rsidRDefault="00840018" w:rsidP="00840018">
      <w:pPr>
        <w:pStyle w:val="ListParagraph"/>
        <w:numPr>
          <w:ilvl w:val="0"/>
          <w:numId w:val="1"/>
        </w:numPr>
      </w:pPr>
      <w:r>
        <w:t>Appendix: Prelab Assignment</w:t>
      </w:r>
    </w:p>
    <w:p w14:paraId="63FBEC40" w14:textId="77777777" w:rsidR="00840018" w:rsidRDefault="00840018" w:rsidP="00840018">
      <w:pPr>
        <w:ind w:left="360"/>
      </w:pPr>
    </w:p>
    <w:p w14:paraId="52A33E8C" w14:textId="77777777" w:rsidR="00840018" w:rsidRDefault="00840018" w:rsidP="00840018">
      <w:pPr>
        <w:ind w:left="360"/>
      </w:pPr>
    </w:p>
    <w:p w14:paraId="5BA35EE5" w14:textId="77777777" w:rsidR="00840018" w:rsidRDefault="00840018" w:rsidP="00840018">
      <w:pPr>
        <w:ind w:left="360"/>
      </w:pPr>
    </w:p>
    <w:p w14:paraId="257C4F75" w14:textId="77777777" w:rsidR="00840018" w:rsidRDefault="00840018" w:rsidP="00840018">
      <w:pPr>
        <w:ind w:left="360"/>
      </w:pPr>
    </w:p>
    <w:p w14:paraId="2D01144C" w14:textId="77777777" w:rsidR="00840018" w:rsidRDefault="00840018" w:rsidP="00840018">
      <w:pPr>
        <w:ind w:left="360"/>
      </w:pPr>
    </w:p>
    <w:p w14:paraId="1D746474" w14:textId="77777777" w:rsidR="00840018" w:rsidRDefault="00840018" w:rsidP="00840018">
      <w:pPr>
        <w:ind w:left="360"/>
      </w:pPr>
    </w:p>
    <w:p w14:paraId="153E7C80" w14:textId="77777777" w:rsidR="00840018" w:rsidRDefault="00840018" w:rsidP="00840018">
      <w:pPr>
        <w:ind w:left="360"/>
      </w:pPr>
    </w:p>
    <w:p w14:paraId="193B037C" w14:textId="77777777" w:rsidR="00840018" w:rsidRDefault="00840018" w:rsidP="00840018">
      <w:pPr>
        <w:ind w:left="360"/>
      </w:pPr>
    </w:p>
    <w:p w14:paraId="08015C61" w14:textId="77777777" w:rsidR="00840018" w:rsidRDefault="00840018" w:rsidP="00840018">
      <w:pPr>
        <w:ind w:left="360"/>
      </w:pPr>
    </w:p>
    <w:p w14:paraId="3741AEC9" w14:textId="77777777" w:rsidR="00840018" w:rsidRDefault="00840018" w:rsidP="00840018">
      <w:pPr>
        <w:ind w:left="360"/>
      </w:pPr>
    </w:p>
    <w:p w14:paraId="6DDB1BAD" w14:textId="77777777" w:rsidR="00840018" w:rsidRDefault="00840018" w:rsidP="00840018">
      <w:pPr>
        <w:ind w:left="360"/>
      </w:pPr>
    </w:p>
    <w:p w14:paraId="09C1A0B4" w14:textId="77777777" w:rsidR="00840018" w:rsidRDefault="00840018" w:rsidP="00840018">
      <w:pPr>
        <w:ind w:left="360"/>
      </w:pPr>
    </w:p>
    <w:p w14:paraId="643EDFBF" w14:textId="77777777" w:rsidR="00840018" w:rsidRDefault="00840018" w:rsidP="00840018">
      <w:pPr>
        <w:ind w:left="360"/>
      </w:pPr>
    </w:p>
    <w:p w14:paraId="5B1A91BB" w14:textId="77777777" w:rsidR="00840018" w:rsidRDefault="00840018" w:rsidP="00840018">
      <w:pPr>
        <w:ind w:left="360"/>
      </w:pPr>
    </w:p>
    <w:p w14:paraId="255589A1" w14:textId="77777777" w:rsidR="00840018" w:rsidRDefault="00840018" w:rsidP="00840018">
      <w:pPr>
        <w:ind w:left="360"/>
      </w:pPr>
    </w:p>
    <w:p w14:paraId="5D8D9F08" w14:textId="77777777" w:rsidR="00840018" w:rsidRDefault="00840018" w:rsidP="00840018">
      <w:pPr>
        <w:ind w:left="360"/>
      </w:pPr>
    </w:p>
    <w:p w14:paraId="1D1AE2EE" w14:textId="77777777" w:rsidR="00840018" w:rsidRDefault="00840018" w:rsidP="00840018">
      <w:pPr>
        <w:ind w:left="360"/>
      </w:pPr>
    </w:p>
    <w:p w14:paraId="2B8082F4" w14:textId="77777777" w:rsidR="00840018" w:rsidRDefault="00840018" w:rsidP="00840018">
      <w:pPr>
        <w:ind w:left="360"/>
      </w:pPr>
    </w:p>
    <w:p w14:paraId="7C2C90D8" w14:textId="77777777" w:rsidR="00840018" w:rsidRDefault="00840018" w:rsidP="00840018">
      <w:pPr>
        <w:ind w:left="360"/>
      </w:pPr>
    </w:p>
    <w:p w14:paraId="54BDB63D" w14:textId="77777777" w:rsidR="00840018" w:rsidRDefault="00840018" w:rsidP="00840018">
      <w:pPr>
        <w:ind w:left="360"/>
      </w:pPr>
    </w:p>
    <w:p w14:paraId="0D052119" w14:textId="77777777" w:rsidR="00840018" w:rsidRDefault="00840018" w:rsidP="00840018">
      <w:pPr>
        <w:ind w:left="360"/>
      </w:pPr>
    </w:p>
    <w:p w14:paraId="18D374E1" w14:textId="77777777" w:rsidR="00840018" w:rsidRDefault="00840018" w:rsidP="00840018">
      <w:pPr>
        <w:ind w:left="360"/>
      </w:pPr>
    </w:p>
    <w:p w14:paraId="0337A971" w14:textId="77777777" w:rsidR="00840018" w:rsidRDefault="00840018" w:rsidP="00840018">
      <w:pPr>
        <w:ind w:left="360"/>
      </w:pPr>
    </w:p>
    <w:p w14:paraId="096C1564" w14:textId="77777777" w:rsidR="00840018" w:rsidRDefault="00840018" w:rsidP="00840018">
      <w:pPr>
        <w:ind w:left="360"/>
      </w:pPr>
      <w:r>
        <w:t xml:space="preserve">Introduction </w:t>
      </w:r>
    </w:p>
    <w:p w14:paraId="127D5FCC" w14:textId="0DADFD04" w:rsidR="00840018" w:rsidRDefault="00840018" w:rsidP="00840018">
      <w:pPr>
        <w:ind w:left="360"/>
      </w:pPr>
      <w:r>
        <w:t>The report for lab 5 i.e., Diodes took place on 10 March 2021.Appendix at the end is the prelab Assignment.</w:t>
      </w:r>
    </w:p>
    <w:p w14:paraId="6ED0BDA2" w14:textId="66D029DD" w:rsidR="00840018" w:rsidRDefault="00840018" w:rsidP="00840018">
      <w:pPr>
        <w:ind w:left="360"/>
      </w:pPr>
      <w:r>
        <w:t xml:space="preserve">Objective </w:t>
      </w:r>
    </w:p>
    <w:p w14:paraId="5AE2F1F4" w14:textId="7A3B36D6" w:rsidR="00840018" w:rsidRDefault="00840018" w:rsidP="00840018">
      <w:pPr>
        <w:ind w:left="360"/>
      </w:pPr>
      <w:r>
        <w:t xml:space="preserve">The main goal of this lab is to analyze the characteristics of the common emitter amplifier </w:t>
      </w:r>
      <w:r w:rsidR="00746620">
        <w:t>and</w:t>
      </w:r>
      <w:r>
        <w:t xml:space="preserve"> learn the experimental procedures to observe the input and output impedance of an amplifier.</w:t>
      </w:r>
    </w:p>
    <w:p w14:paraId="3F25B267" w14:textId="77777777" w:rsidR="00840018" w:rsidRDefault="00840018" w:rsidP="00840018">
      <w:pPr>
        <w:ind w:left="360"/>
      </w:pPr>
    </w:p>
    <w:p w14:paraId="1FD1F379" w14:textId="77777777" w:rsidR="00840018" w:rsidRDefault="00840018" w:rsidP="00840018">
      <w:pPr>
        <w:ind w:left="360"/>
      </w:pPr>
      <w:r>
        <w:t>Circuit under Test</w:t>
      </w:r>
    </w:p>
    <w:p w14:paraId="6A939697" w14:textId="2697C676" w:rsidR="00840018" w:rsidRDefault="00445426" w:rsidP="00840018">
      <w:pPr>
        <w:ind w:left="360"/>
      </w:pPr>
      <w:r>
        <w:t xml:space="preserve">The </w:t>
      </w:r>
      <w:r w:rsidR="003B0392">
        <w:t xml:space="preserve">circuit </w:t>
      </w:r>
      <w:r w:rsidR="0003020C">
        <w:t>in figure 1 is a common emitter amplifier</w:t>
      </w:r>
      <w:r w:rsidR="002E005B">
        <w:t xml:space="preserve"> </w:t>
      </w:r>
      <w:r w:rsidR="00826DF9">
        <w:t>circuit. Vcc</w:t>
      </w:r>
      <w:r w:rsidR="00BA7518">
        <w:t xml:space="preserve"> </w:t>
      </w:r>
      <w:r w:rsidR="00826DF9">
        <w:t>=</w:t>
      </w:r>
      <w:r w:rsidR="00BA7518">
        <w:t xml:space="preserve"> </w:t>
      </w:r>
      <w:r w:rsidR="00826DF9">
        <w:t>15V.</w:t>
      </w:r>
    </w:p>
    <w:p w14:paraId="4DC7E85D" w14:textId="020C4A02" w:rsidR="00826DF9" w:rsidRDefault="003D2A9A" w:rsidP="00840018">
      <w:pPr>
        <w:ind w:left="360"/>
      </w:pPr>
      <w:r>
        <w:rPr>
          <w:noProof/>
        </w:rPr>
        <w:drawing>
          <wp:inline distT="0" distB="0" distL="0" distR="0" wp14:anchorId="2C7FD17F" wp14:editId="50A67542">
            <wp:extent cx="1752752" cy="3002540"/>
            <wp:effectExtent l="0" t="0" r="0" b="762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1E62" w14:textId="6A8172A1" w:rsidR="00840018" w:rsidRDefault="003D2A9A" w:rsidP="00840018">
      <w:pPr>
        <w:ind w:left="360"/>
      </w:pPr>
      <w:r>
        <w:t>Figure 1.</w:t>
      </w:r>
    </w:p>
    <w:p w14:paraId="03178766" w14:textId="77777777" w:rsidR="00E45434" w:rsidRDefault="00E45434" w:rsidP="00840018">
      <w:pPr>
        <w:ind w:left="360"/>
      </w:pPr>
    </w:p>
    <w:p w14:paraId="3E36D9A0" w14:textId="0B96344E" w:rsidR="001D68FD" w:rsidRDefault="00E45434" w:rsidP="001D68FD">
      <w:pPr>
        <w:ind w:left="360"/>
      </w:pPr>
      <w:r>
        <w:t xml:space="preserve">The circuit in figure </w:t>
      </w:r>
      <w:r w:rsidR="00BB69E6">
        <w:t xml:space="preserve">2 has </w:t>
      </w:r>
      <w:r w:rsidR="003E78C2">
        <w:t>everything</w:t>
      </w:r>
      <w:r w:rsidR="00BB69E6">
        <w:t xml:space="preserve"> in figure 1 </w:t>
      </w:r>
      <w:r w:rsidR="00DC3524">
        <w:t>but also has more components compared to figure 1.</w:t>
      </w:r>
      <w:r w:rsidR="003E78C2">
        <w:t xml:space="preserve"> </w:t>
      </w:r>
      <w:r w:rsidR="005A599A">
        <w:t>Rs=</w:t>
      </w:r>
      <w:r w:rsidR="001A7527">
        <w:t xml:space="preserve"> 50</w:t>
      </w:r>
      <w:r w:rsidR="006B0105">
        <w:rPr>
          <w:rFonts w:cstheme="minorHAnsi"/>
        </w:rPr>
        <w:t>Ω</w:t>
      </w:r>
      <w:r w:rsidR="006B0105">
        <w:t xml:space="preserve">, </w:t>
      </w:r>
      <w:proofErr w:type="spellStart"/>
      <w:r w:rsidR="006B0105">
        <w:t>Rl</w:t>
      </w:r>
      <w:proofErr w:type="spellEnd"/>
      <w:r w:rsidR="006B0105">
        <w:t xml:space="preserve"> = 10K</w:t>
      </w:r>
      <w:r w:rsidR="006B0105">
        <w:rPr>
          <w:rFonts w:cstheme="minorHAnsi"/>
        </w:rPr>
        <w:t>Ω</w:t>
      </w:r>
      <w:r w:rsidR="006B0105">
        <w:t>.</w:t>
      </w:r>
      <w:r w:rsidR="00A87FD9">
        <w:t xml:space="preserve">V in and V out are connected to channel 1 and 2 </w:t>
      </w:r>
      <w:r w:rsidR="00125A8D">
        <w:t>in the oscilloscope</w:t>
      </w:r>
      <w:r w:rsidR="00C16AE3">
        <w:t>.</w:t>
      </w:r>
      <w:r w:rsidR="00BB1DF8">
        <w:t xml:space="preserve"> The impedance can be calculated through this process.</w:t>
      </w:r>
    </w:p>
    <w:p w14:paraId="60539EB2" w14:textId="3D421E0C" w:rsidR="006B0105" w:rsidRDefault="006B0105" w:rsidP="001D68FD">
      <w:pPr>
        <w:ind w:left="360"/>
      </w:pPr>
      <w:r>
        <w:rPr>
          <w:noProof/>
        </w:rPr>
        <w:lastRenderedPageBreak/>
        <w:drawing>
          <wp:inline distT="0" distB="0" distL="0" distR="0" wp14:anchorId="355B4586" wp14:editId="50C5545C">
            <wp:extent cx="5159187" cy="3063505"/>
            <wp:effectExtent l="0" t="0" r="3810" b="381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76EC" w14:textId="75D7A3CB" w:rsidR="006B0105" w:rsidRDefault="006B0105" w:rsidP="001D68FD">
      <w:pPr>
        <w:ind w:left="360"/>
      </w:pPr>
      <w:r>
        <w:t>Figure 2.</w:t>
      </w:r>
    </w:p>
    <w:p w14:paraId="6CB3983B" w14:textId="77777777" w:rsidR="006B0105" w:rsidRDefault="006B0105" w:rsidP="001D68FD">
      <w:pPr>
        <w:ind w:left="360"/>
      </w:pPr>
    </w:p>
    <w:p w14:paraId="4E6B7549" w14:textId="77777777" w:rsidR="00840018" w:rsidRDefault="00840018" w:rsidP="00840018">
      <w:pPr>
        <w:ind w:left="360"/>
      </w:pPr>
    </w:p>
    <w:p w14:paraId="0B7F49A4" w14:textId="77777777" w:rsidR="00840018" w:rsidRDefault="00840018" w:rsidP="00840018">
      <w:pPr>
        <w:ind w:left="360"/>
      </w:pPr>
      <w:r>
        <w:t xml:space="preserve">Experimental Result </w:t>
      </w:r>
    </w:p>
    <w:p w14:paraId="24ED211E" w14:textId="35F25555" w:rsidR="00840018" w:rsidRDefault="003D4AAB" w:rsidP="00840018">
      <w:r>
        <w:t xml:space="preserve">Table E1 </w:t>
      </w:r>
      <w:r w:rsidR="00F21B8A">
        <w:t>is based on figure 1 of this lab.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474A5" w14:paraId="4F4F1438" w14:textId="77777777" w:rsidTr="00C474A5">
        <w:tc>
          <w:tcPr>
            <w:tcW w:w="1558" w:type="dxa"/>
          </w:tcPr>
          <w:p w14:paraId="51C62469" w14:textId="53051A0B" w:rsidR="00E24206" w:rsidRDefault="00F8441A" w:rsidP="0084001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[V]</m:t>
                </m:r>
              </m:oMath>
            </m:oMathPara>
          </w:p>
        </w:tc>
        <w:tc>
          <w:tcPr>
            <w:tcW w:w="1558" w:type="dxa"/>
          </w:tcPr>
          <w:p w14:paraId="396FBD64" w14:textId="78E723B5" w:rsidR="00C474A5" w:rsidRDefault="00F8441A" w:rsidP="0084001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0EC178BA" w14:textId="69F3AD57" w:rsidR="00C474A5" w:rsidRDefault="00F8441A" w:rsidP="0084001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[V]</m:t>
                </m:r>
              </m:oMath>
            </m:oMathPara>
          </w:p>
        </w:tc>
        <w:tc>
          <w:tcPr>
            <w:tcW w:w="1558" w:type="dxa"/>
          </w:tcPr>
          <w:p w14:paraId="2F41316B" w14:textId="1B63034B" w:rsidR="00C474A5" w:rsidRDefault="00F8441A" w:rsidP="0084001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[mA]</m:t>
                </m:r>
              </m:oMath>
            </m:oMathPara>
          </w:p>
        </w:tc>
        <w:tc>
          <w:tcPr>
            <w:tcW w:w="1559" w:type="dxa"/>
          </w:tcPr>
          <w:p w14:paraId="73119209" w14:textId="0E202159" w:rsidR="00C474A5" w:rsidRDefault="00F8441A" w:rsidP="0084001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[mA]</m:t>
                </m:r>
              </m:oMath>
            </m:oMathPara>
          </w:p>
        </w:tc>
        <w:tc>
          <w:tcPr>
            <w:tcW w:w="1559" w:type="dxa"/>
          </w:tcPr>
          <w:p w14:paraId="041C5E02" w14:textId="2FC1238B" w:rsidR="00C474A5" w:rsidRDefault="00F8441A" w:rsidP="0084001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</m:d>
              </m:oMath>
            </m:oMathPara>
          </w:p>
        </w:tc>
      </w:tr>
      <w:tr w:rsidR="00D276AF" w14:paraId="24429FB2" w14:textId="77777777" w:rsidTr="00C474A5">
        <w:tc>
          <w:tcPr>
            <w:tcW w:w="1558" w:type="dxa"/>
          </w:tcPr>
          <w:p w14:paraId="060108B0" w14:textId="03A6D115" w:rsidR="00D276AF" w:rsidRPr="00091531" w:rsidRDefault="00D276AF" w:rsidP="0084001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4.6</w:t>
            </w:r>
          </w:p>
        </w:tc>
        <w:tc>
          <w:tcPr>
            <w:tcW w:w="1558" w:type="dxa"/>
          </w:tcPr>
          <w:p w14:paraId="70B6F890" w14:textId="1FE6B496" w:rsidR="00D276AF" w:rsidRPr="00091531" w:rsidRDefault="00D276AF" w:rsidP="0084001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9.7</w:t>
            </w:r>
          </w:p>
        </w:tc>
        <w:tc>
          <w:tcPr>
            <w:tcW w:w="1558" w:type="dxa"/>
          </w:tcPr>
          <w:p w14:paraId="366AA818" w14:textId="44E6F0BE" w:rsidR="00D276AF" w:rsidRPr="00091531" w:rsidRDefault="00D276AF" w:rsidP="0084001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4.2</w:t>
            </w:r>
          </w:p>
        </w:tc>
        <w:tc>
          <w:tcPr>
            <w:tcW w:w="1558" w:type="dxa"/>
          </w:tcPr>
          <w:p w14:paraId="34BF7D42" w14:textId="34F0D987" w:rsidR="00D276AF" w:rsidRPr="00091531" w:rsidRDefault="00D276AF" w:rsidP="0084001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0.00</w:t>
            </w:r>
            <w:r w:rsidR="001C5DBF"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1559" w:type="dxa"/>
          </w:tcPr>
          <w:p w14:paraId="31350CF7" w14:textId="21CC8279" w:rsidR="00D276AF" w:rsidRPr="00091531" w:rsidRDefault="001C5DBF" w:rsidP="0084001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0.762</w:t>
            </w:r>
          </w:p>
        </w:tc>
        <w:tc>
          <w:tcPr>
            <w:tcW w:w="1559" w:type="dxa"/>
          </w:tcPr>
          <w:p w14:paraId="5B3F3E37" w14:textId="5522F085" w:rsidR="00D276AF" w:rsidRPr="00091531" w:rsidRDefault="001C5DBF" w:rsidP="00840018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0.702</w:t>
            </w:r>
          </w:p>
        </w:tc>
      </w:tr>
    </w:tbl>
    <w:p w14:paraId="2CC06BA8" w14:textId="158464D5" w:rsidR="006C1873" w:rsidRDefault="001C5DBF" w:rsidP="00840018">
      <w:r>
        <w:t>Table E1</w:t>
      </w:r>
      <w:r w:rsidR="00DA4718">
        <w:t xml:space="preserve">. Measured terminal voltages and currents of the Bjt in the circuit </w:t>
      </w:r>
      <w:r w:rsidR="00940772">
        <w:t>of fig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40772" w14:paraId="0ACCC176" w14:textId="77777777" w:rsidTr="009461AA">
        <w:tc>
          <w:tcPr>
            <w:tcW w:w="1558" w:type="dxa"/>
          </w:tcPr>
          <w:p w14:paraId="5C1B8502" w14:textId="57FADF8D" w:rsidR="00940772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558" w:type="dxa"/>
          </w:tcPr>
          <w:p w14:paraId="26CA8DD2" w14:textId="4A2332F9" w:rsidR="00940772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558" w:type="dxa"/>
          </w:tcPr>
          <w:p w14:paraId="43AF80F0" w14:textId="72B5F626" w:rsidR="00940772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</m:t>
                    </m:r>
                  </m:sub>
                </m:sSub>
                <m:r>
                  <w:rPr>
                    <w:rFonts w:ascii="Cambria Math" w:hAnsi="Cambria Math"/>
                  </w:rPr>
                  <m:t>[V/V]</m:t>
                </m:r>
              </m:oMath>
            </m:oMathPara>
          </w:p>
        </w:tc>
        <w:tc>
          <w:tcPr>
            <w:tcW w:w="1558" w:type="dxa"/>
          </w:tcPr>
          <w:p w14:paraId="3EF25440" w14:textId="7C901DB7" w:rsidR="00940772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[dB]</m:t>
                </m:r>
              </m:oMath>
            </m:oMathPara>
          </w:p>
        </w:tc>
        <w:tc>
          <w:tcPr>
            <w:tcW w:w="1559" w:type="dxa"/>
          </w:tcPr>
          <w:p w14:paraId="7196E5A7" w14:textId="2B1F711D" w:rsidR="00940772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[dB]</m:t>
                </m:r>
              </m:oMath>
            </m:oMathPara>
          </w:p>
        </w:tc>
        <w:tc>
          <w:tcPr>
            <w:tcW w:w="1559" w:type="dxa"/>
          </w:tcPr>
          <w:p w14:paraId="44F51FAB" w14:textId="1635956F" w:rsidR="00940772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</w:tr>
      <w:tr w:rsidR="00940772" w14:paraId="6A58F657" w14:textId="77777777" w:rsidTr="009461AA">
        <w:tc>
          <w:tcPr>
            <w:tcW w:w="1558" w:type="dxa"/>
          </w:tcPr>
          <w:p w14:paraId="6C267347" w14:textId="0D9116A8" w:rsidR="00940772" w:rsidRPr="00091531" w:rsidRDefault="00A13CCB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0.18</w:t>
            </w:r>
          </w:p>
        </w:tc>
        <w:tc>
          <w:tcPr>
            <w:tcW w:w="1558" w:type="dxa"/>
          </w:tcPr>
          <w:p w14:paraId="1A215977" w14:textId="27C3EC94" w:rsidR="00940772" w:rsidRPr="00091531" w:rsidRDefault="00A13CCB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1.46</w:t>
            </w:r>
          </w:p>
        </w:tc>
        <w:tc>
          <w:tcPr>
            <w:tcW w:w="1558" w:type="dxa"/>
          </w:tcPr>
          <w:p w14:paraId="0C71E8A6" w14:textId="43D0D4E3" w:rsidR="00940772" w:rsidRPr="00091531" w:rsidRDefault="00A13CCB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-7.96</w:t>
            </w:r>
          </w:p>
        </w:tc>
        <w:tc>
          <w:tcPr>
            <w:tcW w:w="1558" w:type="dxa"/>
          </w:tcPr>
          <w:p w14:paraId="08F6E78C" w14:textId="3A42A89D" w:rsidR="00940772" w:rsidRPr="00091531" w:rsidRDefault="00E53C6C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-15</w:t>
            </w:r>
          </w:p>
        </w:tc>
        <w:tc>
          <w:tcPr>
            <w:tcW w:w="1559" w:type="dxa"/>
          </w:tcPr>
          <w:p w14:paraId="031DA507" w14:textId="20787153" w:rsidR="00940772" w:rsidRPr="00091531" w:rsidRDefault="00E53C6C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4.2</w:t>
            </w:r>
          </w:p>
        </w:tc>
        <w:tc>
          <w:tcPr>
            <w:tcW w:w="1559" w:type="dxa"/>
          </w:tcPr>
          <w:p w14:paraId="2350B5BE" w14:textId="3412A165" w:rsidR="00940772" w:rsidRPr="00091531" w:rsidRDefault="00286C31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-16.68</w:t>
            </w:r>
          </w:p>
        </w:tc>
      </w:tr>
    </w:tbl>
    <w:p w14:paraId="71EF60E9" w14:textId="2A6508C2" w:rsidR="00940772" w:rsidRDefault="00940772" w:rsidP="00940772">
      <w:r>
        <w:t>Table E</w:t>
      </w:r>
      <w:r w:rsidR="00E53C6C">
        <w:t>2</w:t>
      </w:r>
      <w:r w:rsidR="006718AC">
        <w:t>(a)</w:t>
      </w:r>
      <w:r>
        <w:t xml:space="preserve">. </w:t>
      </w:r>
      <w:r w:rsidR="00E53C6C">
        <w:t xml:space="preserve">Input and output Ac voltages and </w:t>
      </w:r>
      <w:r w:rsidR="004301AC">
        <w:t xml:space="preserve">gain of the common emitter amplifier with </w:t>
      </w:r>
      <w:proofErr w:type="spellStart"/>
      <w:r w:rsidR="004301AC">
        <w:t>Rl</w:t>
      </w:r>
      <w:proofErr w:type="spellEnd"/>
      <w:r w:rsidR="004301AC">
        <w:t>=10k</w:t>
      </w:r>
      <w:r w:rsidR="004301AC">
        <w:rPr>
          <w:rFonts w:cstheme="minorHAnsi"/>
        </w:rPr>
        <w:t>Ω</w:t>
      </w:r>
      <w:r w:rsidR="004301A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718AC" w14:paraId="4B22E93B" w14:textId="77777777" w:rsidTr="009461AA">
        <w:tc>
          <w:tcPr>
            <w:tcW w:w="1558" w:type="dxa"/>
          </w:tcPr>
          <w:p w14:paraId="2DA6FFB2" w14:textId="77777777" w:rsidR="006718AC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558" w:type="dxa"/>
          </w:tcPr>
          <w:p w14:paraId="7AAC24DB" w14:textId="77777777" w:rsidR="006718AC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rms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558" w:type="dxa"/>
          </w:tcPr>
          <w:p w14:paraId="390ED38E" w14:textId="77777777" w:rsidR="006718AC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</m:t>
                    </m:r>
                  </m:sub>
                </m:sSub>
                <m:r>
                  <w:rPr>
                    <w:rFonts w:ascii="Cambria Math" w:hAnsi="Cambria Math"/>
                  </w:rPr>
                  <m:t>[V/V]</m:t>
                </m:r>
              </m:oMath>
            </m:oMathPara>
          </w:p>
        </w:tc>
        <w:tc>
          <w:tcPr>
            <w:tcW w:w="1558" w:type="dxa"/>
          </w:tcPr>
          <w:p w14:paraId="08D6BAF1" w14:textId="77777777" w:rsidR="006718AC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[dB]</m:t>
                </m:r>
              </m:oMath>
            </m:oMathPara>
          </w:p>
        </w:tc>
        <w:tc>
          <w:tcPr>
            <w:tcW w:w="1559" w:type="dxa"/>
          </w:tcPr>
          <w:p w14:paraId="30CE668D" w14:textId="77777777" w:rsidR="006718AC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[dB]</m:t>
                </m:r>
              </m:oMath>
            </m:oMathPara>
          </w:p>
        </w:tc>
        <w:tc>
          <w:tcPr>
            <w:tcW w:w="1559" w:type="dxa"/>
          </w:tcPr>
          <w:p w14:paraId="7940EF22" w14:textId="77777777" w:rsidR="006718AC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dB</m:t>
                    </m:r>
                  </m:e>
                </m:d>
              </m:oMath>
            </m:oMathPara>
          </w:p>
        </w:tc>
      </w:tr>
      <w:tr w:rsidR="006718AC" w14:paraId="38986197" w14:textId="77777777" w:rsidTr="009461AA">
        <w:tc>
          <w:tcPr>
            <w:tcW w:w="1558" w:type="dxa"/>
          </w:tcPr>
          <w:p w14:paraId="155A5C45" w14:textId="77777777" w:rsidR="006718AC" w:rsidRPr="00091531" w:rsidRDefault="006718AC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0.18</w:t>
            </w:r>
          </w:p>
        </w:tc>
        <w:tc>
          <w:tcPr>
            <w:tcW w:w="1558" w:type="dxa"/>
          </w:tcPr>
          <w:p w14:paraId="469282C1" w14:textId="207DA4A0" w:rsidR="006718AC" w:rsidRPr="00091531" w:rsidRDefault="005D347C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2.53</w:t>
            </w:r>
          </w:p>
        </w:tc>
        <w:tc>
          <w:tcPr>
            <w:tcW w:w="1558" w:type="dxa"/>
          </w:tcPr>
          <w:p w14:paraId="7DAF0F16" w14:textId="776A48D8" w:rsidR="006718AC" w:rsidRPr="00091531" w:rsidRDefault="006718AC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  <w:r w:rsidR="002213BE">
              <w:rPr>
                <w:rFonts w:ascii="Calibri" w:eastAsia="Calibri" w:hAnsi="Calibri" w:cs="Times New Roman"/>
              </w:rPr>
              <w:t>16.22</w:t>
            </w:r>
          </w:p>
        </w:tc>
        <w:tc>
          <w:tcPr>
            <w:tcW w:w="1558" w:type="dxa"/>
          </w:tcPr>
          <w:p w14:paraId="3FE2AB30" w14:textId="77777777" w:rsidR="006718AC" w:rsidRPr="00091531" w:rsidRDefault="006718AC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-15</w:t>
            </w:r>
          </w:p>
        </w:tc>
        <w:tc>
          <w:tcPr>
            <w:tcW w:w="1559" w:type="dxa"/>
          </w:tcPr>
          <w:p w14:paraId="75CE355D" w14:textId="28AADDB9" w:rsidR="006718AC" w:rsidRPr="00091531" w:rsidRDefault="004E4FB9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7.86</w:t>
            </w:r>
          </w:p>
        </w:tc>
        <w:tc>
          <w:tcPr>
            <w:tcW w:w="1559" w:type="dxa"/>
          </w:tcPr>
          <w:p w14:paraId="02E22454" w14:textId="21B69327" w:rsidR="006718AC" w:rsidRPr="00091531" w:rsidRDefault="006718AC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</w:t>
            </w:r>
            <w:r w:rsidR="004E4FB9">
              <w:rPr>
                <w:rFonts w:ascii="Calibri" w:eastAsia="Calibri" w:hAnsi="Calibri" w:cs="Times New Roman"/>
              </w:rPr>
              <w:t>5</w:t>
            </w:r>
            <w:r>
              <w:rPr>
                <w:rFonts w:ascii="Calibri" w:eastAsia="Calibri" w:hAnsi="Calibri" w:cs="Times New Roman"/>
              </w:rPr>
              <w:t>.</w:t>
            </w:r>
            <w:r w:rsidR="004E4FB9">
              <w:rPr>
                <w:rFonts w:ascii="Calibri" w:eastAsia="Calibri" w:hAnsi="Calibri" w:cs="Times New Roman"/>
              </w:rPr>
              <w:t>73</w:t>
            </w:r>
          </w:p>
        </w:tc>
      </w:tr>
    </w:tbl>
    <w:p w14:paraId="48E4A4BD" w14:textId="68DC5351" w:rsidR="006718AC" w:rsidRDefault="006718AC" w:rsidP="006718AC">
      <w:r>
        <w:t xml:space="preserve">Table E2(b). Input and output Ac voltages and gain of the common emitter amplifier with </w:t>
      </w:r>
      <w:proofErr w:type="spellStart"/>
      <w:r>
        <w:t>Rl</w:t>
      </w:r>
      <w:proofErr w:type="spellEnd"/>
      <w:r>
        <w:t>=</w:t>
      </w:r>
      <w:r>
        <w:rPr>
          <w:rFonts w:cstheme="minorHAnsi"/>
        </w:rPr>
        <w:t>∞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43A9" w14:paraId="6888B17E" w14:textId="77777777" w:rsidTr="003243A9">
        <w:tc>
          <w:tcPr>
            <w:tcW w:w="2337" w:type="dxa"/>
          </w:tcPr>
          <w:p w14:paraId="08F56091" w14:textId="41163674" w:rsidR="003243A9" w:rsidRDefault="00F8441A" w:rsidP="006718A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t,in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KΩ</m:t>
                    </m:r>
                  </m:e>
                </m:d>
              </m:oMath>
            </m:oMathPara>
          </w:p>
        </w:tc>
        <w:tc>
          <w:tcPr>
            <w:tcW w:w="2337" w:type="dxa"/>
          </w:tcPr>
          <w:p w14:paraId="48865C9D" w14:textId="31D018FA" w:rsidR="003243A9" w:rsidRDefault="00F8441A" w:rsidP="006718A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38" w:type="dxa"/>
          </w:tcPr>
          <w:p w14:paraId="659BC6E1" w14:textId="1F1213E5" w:rsidR="003243A9" w:rsidRDefault="00F8441A" w:rsidP="006718A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38" w:type="dxa"/>
          </w:tcPr>
          <w:p w14:paraId="24298965" w14:textId="191134F2" w:rsidR="003243A9" w:rsidRDefault="00F8441A" w:rsidP="006718A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790F00" w14:paraId="6DA7F2EC" w14:textId="77777777" w:rsidTr="003243A9">
        <w:tc>
          <w:tcPr>
            <w:tcW w:w="2337" w:type="dxa"/>
          </w:tcPr>
          <w:p w14:paraId="05BA0821" w14:textId="27216A63" w:rsidR="00790F00" w:rsidRPr="00F630E8" w:rsidRDefault="00790F00" w:rsidP="006718A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3.4</w:t>
            </w:r>
          </w:p>
        </w:tc>
        <w:tc>
          <w:tcPr>
            <w:tcW w:w="2337" w:type="dxa"/>
          </w:tcPr>
          <w:p w14:paraId="4CD69DB9" w14:textId="1CB3D866" w:rsidR="00790F00" w:rsidRPr="00F630E8" w:rsidRDefault="00790F00" w:rsidP="006718A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0.162</w:t>
            </w:r>
          </w:p>
        </w:tc>
        <w:tc>
          <w:tcPr>
            <w:tcW w:w="2338" w:type="dxa"/>
          </w:tcPr>
          <w:p w14:paraId="606DA3D6" w14:textId="10273912" w:rsidR="00790F00" w:rsidRPr="00F630E8" w:rsidRDefault="00790F00" w:rsidP="006718A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0.0</w:t>
            </w:r>
            <w:r w:rsidR="006562CD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338" w:type="dxa"/>
          </w:tcPr>
          <w:p w14:paraId="69333C94" w14:textId="72BA34A5" w:rsidR="00790F00" w:rsidRPr="00F630E8" w:rsidRDefault="006562CD" w:rsidP="006718A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3.6</w:t>
            </w:r>
          </w:p>
        </w:tc>
      </w:tr>
    </w:tbl>
    <w:p w14:paraId="67752D7B" w14:textId="6F6A46B8" w:rsidR="003243A9" w:rsidRDefault="006562CD" w:rsidP="006718AC">
      <w:r>
        <w:t>Table E3. Parameters of common emitter amplifier for determining its input resistances.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62CD" w14:paraId="0BA0AFB8" w14:textId="77777777" w:rsidTr="009461AA">
        <w:tc>
          <w:tcPr>
            <w:tcW w:w="2337" w:type="dxa"/>
          </w:tcPr>
          <w:p w14:paraId="12EDB01F" w14:textId="78A0AFED" w:rsidR="006562CD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t,out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KΩ</m:t>
                    </m:r>
                  </m:e>
                </m:d>
              </m:oMath>
            </m:oMathPara>
          </w:p>
        </w:tc>
        <w:tc>
          <w:tcPr>
            <w:tcW w:w="2337" w:type="dxa"/>
          </w:tcPr>
          <w:p w14:paraId="438A4ECF" w14:textId="170E9DC3" w:rsidR="006562CD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38" w:type="dxa"/>
          </w:tcPr>
          <w:p w14:paraId="2BFE21DC" w14:textId="39259CF4" w:rsidR="006562CD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rms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38" w:type="dxa"/>
          </w:tcPr>
          <w:p w14:paraId="4F65B369" w14:textId="56ADB36F" w:rsidR="006562CD" w:rsidRDefault="00F8441A" w:rsidP="009461A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</w:tr>
      <w:tr w:rsidR="006562CD" w14:paraId="777BB0FC" w14:textId="77777777" w:rsidTr="009461AA">
        <w:tc>
          <w:tcPr>
            <w:tcW w:w="2337" w:type="dxa"/>
          </w:tcPr>
          <w:p w14:paraId="2E81E0E3" w14:textId="68A17187" w:rsidR="006562CD" w:rsidRPr="00F630E8" w:rsidRDefault="00D24DEE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8.6</w:t>
            </w:r>
          </w:p>
        </w:tc>
        <w:tc>
          <w:tcPr>
            <w:tcW w:w="2337" w:type="dxa"/>
          </w:tcPr>
          <w:p w14:paraId="479D4366" w14:textId="75E8BF14" w:rsidR="006562CD" w:rsidRPr="00F630E8" w:rsidRDefault="00B06B78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1.6</w:t>
            </w:r>
            <w:r w:rsidR="00D24DEE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338" w:type="dxa"/>
          </w:tcPr>
          <w:p w14:paraId="772F7F36" w14:textId="589ED22A" w:rsidR="006562CD" w:rsidRPr="00F630E8" w:rsidRDefault="00B06B78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1.7</w:t>
            </w:r>
            <w:r w:rsidR="006562CD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338" w:type="dxa"/>
          </w:tcPr>
          <w:p w14:paraId="74302EAE" w14:textId="309992D3" w:rsidR="006562CD" w:rsidRPr="00F630E8" w:rsidRDefault="00B06B78" w:rsidP="009461A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  <w:r w:rsidR="006562CD">
              <w:rPr>
                <w:rFonts w:ascii="Calibri" w:eastAsia="Calibri" w:hAnsi="Calibri" w:cs="Times New Roman"/>
              </w:rPr>
              <w:t>.6</w:t>
            </w:r>
          </w:p>
        </w:tc>
      </w:tr>
    </w:tbl>
    <w:p w14:paraId="4CAE0889" w14:textId="27118C93" w:rsidR="00940772" w:rsidRDefault="006562CD" w:rsidP="00840018">
      <w:r>
        <w:t xml:space="preserve">Table E4. Parameters of common emitter amplifier for determining its </w:t>
      </w:r>
      <w:r w:rsidR="00B06B78">
        <w:t>output</w:t>
      </w:r>
      <w:r>
        <w:t xml:space="preserve"> resistances.</w:t>
      </w:r>
    </w:p>
    <w:p w14:paraId="674AA63C" w14:textId="77777777" w:rsidR="00D24DEE" w:rsidRDefault="00D24DEE" w:rsidP="00840018"/>
    <w:p w14:paraId="381C2FF9" w14:textId="77777777" w:rsidR="00840018" w:rsidRDefault="00840018" w:rsidP="00840018">
      <w:r>
        <w:lastRenderedPageBreak/>
        <w:t>Conclusion Remark</w:t>
      </w:r>
    </w:p>
    <w:p w14:paraId="0F5C17AB" w14:textId="6CAB763F" w:rsidR="00840018" w:rsidRDefault="00D24DEE" w:rsidP="0084001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C3. </w:t>
      </w:r>
    </w:p>
    <w:p w14:paraId="08E4443A" w14:textId="367617D5" w:rsidR="00D24DEE" w:rsidRDefault="00D24DEE" w:rsidP="00840018">
      <w:pPr>
        <w:ind w:left="360"/>
        <w:rPr>
          <w:rFonts w:eastAsiaTheme="minorEastAsia"/>
        </w:rPr>
      </w:pPr>
      <w:r>
        <w:rPr>
          <w:rFonts w:eastAsiaTheme="minorEastAsia"/>
        </w:rPr>
        <w:t>Ai = io/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21233">
        <w:rPr>
          <w:rFonts w:eastAsiaTheme="minorEastAsia"/>
        </w:rPr>
        <w:t>=</w:t>
      </w:r>
      <w:r w:rsidR="00293925">
        <w:rPr>
          <w:rFonts w:eastAsiaTheme="minorEastAsia"/>
        </w:rPr>
        <w:t>0.192/0.04= 4.8(mA/mA).</w:t>
      </w:r>
    </w:p>
    <w:p w14:paraId="6B7D0EC2" w14:textId="35BC6268" w:rsidR="00293925" w:rsidRDefault="00293925" w:rsidP="00840018">
      <w:pPr>
        <w:ind w:left="360"/>
        <w:rPr>
          <w:rFonts w:eastAsiaTheme="minorEastAsia"/>
        </w:rPr>
      </w:pPr>
      <w:r>
        <w:rPr>
          <w:rFonts w:eastAsiaTheme="minorEastAsia"/>
        </w:rPr>
        <w:t>Ap=</w:t>
      </w:r>
      <w:proofErr w:type="spellStart"/>
      <w:r w:rsidR="005C5803">
        <w:rPr>
          <w:rFonts w:eastAsiaTheme="minorEastAsia"/>
        </w:rPr>
        <w:t>AvAi</w:t>
      </w:r>
      <w:proofErr w:type="spellEnd"/>
      <w:r w:rsidR="005C5803">
        <w:rPr>
          <w:rFonts w:eastAsiaTheme="minorEastAsia"/>
        </w:rPr>
        <w:t>=</w:t>
      </w:r>
      <w:r w:rsidR="001217C2">
        <w:rPr>
          <w:rFonts w:eastAsiaTheme="minorEastAsia"/>
        </w:rPr>
        <w:t>-8.5*4.79=-40.7(</w:t>
      </w:r>
      <w:proofErr w:type="spellStart"/>
      <w:r w:rsidR="001217C2">
        <w:rPr>
          <w:rFonts w:eastAsiaTheme="minorEastAsia"/>
        </w:rPr>
        <w:t>mAV</w:t>
      </w:r>
      <w:proofErr w:type="spellEnd"/>
      <w:r w:rsidR="001217C2">
        <w:rPr>
          <w:rFonts w:eastAsiaTheme="minorEastAsia"/>
        </w:rPr>
        <w:t>/</w:t>
      </w:r>
      <w:proofErr w:type="spellStart"/>
      <w:r w:rsidR="001217C2">
        <w:rPr>
          <w:rFonts w:eastAsiaTheme="minorEastAsia"/>
        </w:rPr>
        <w:t>mAV</w:t>
      </w:r>
      <w:proofErr w:type="spellEnd"/>
      <w:r w:rsidR="001217C2">
        <w:rPr>
          <w:rFonts w:eastAsiaTheme="minorEastAsia"/>
        </w:rPr>
        <w:t>)</w:t>
      </w:r>
      <w:r w:rsidR="00993D67">
        <w:rPr>
          <w:rFonts w:eastAsiaTheme="minorEastAsia"/>
        </w:rPr>
        <w:t>.</w:t>
      </w:r>
    </w:p>
    <w:p w14:paraId="1717F4CB" w14:textId="0D5B4557" w:rsidR="00993D67" w:rsidRDefault="00993D67" w:rsidP="00840018">
      <w:pPr>
        <w:ind w:left="360"/>
        <w:rPr>
          <w:rFonts w:eastAsiaTheme="minorEastAsia"/>
        </w:rPr>
      </w:pPr>
      <w:r>
        <w:rPr>
          <w:rFonts w:eastAsiaTheme="minorEastAsia"/>
        </w:rPr>
        <w:t>C4.</w:t>
      </w:r>
      <w:r w:rsidR="00532458">
        <w:rPr>
          <w:rFonts w:eastAsiaTheme="minorEastAsia"/>
        </w:rPr>
        <w:t xml:space="preserve">the max magnitude </w:t>
      </w:r>
    </w:p>
    <w:p w14:paraId="5B04BE2F" w14:textId="77777777" w:rsidR="00840018" w:rsidRDefault="00840018" w:rsidP="00840018">
      <w:pPr>
        <w:ind w:left="360"/>
      </w:pPr>
    </w:p>
    <w:p w14:paraId="6000F15B" w14:textId="77777777" w:rsidR="00840018" w:rsidRDefault="00840018" w:rsidP="00840018">
      <w:pPr>
        <w:ind w:left="360"/>
        <w:jc w:val="center"/>
      </w:pPr>
      <w:r>
        <w:t>Appendix: prelab-Assignment</w:t>
      </w:r>
    </w:p>
    <w:p w14:paraId="7DA99F24" w14:textId="072F4B68" w:rsidR="005F32A8" w:rsidRDefault="00532458">
      <w:r>
        <w:t xml:space="preserve">P1.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70A38" w14:paraId="64C450A1" w14:textId="77777777" w:rsidTr="00B70A38">
        <w:tc>
          <w:tcPr>
            <w:tcW w:w="1038" w:type="dxa"/>
          </w:tcPr>
          <w:p w14:paraId="31E0B2D8" w14:textId="31F6A8C4" w:rsidR="00B70A38" w:rsidRDefault="00B70A38">
            <w:proofErr w:type="spellStart"/>
            <w:r>
              <w:t>Vb</w:t>
            </w:r>
            <w:proofErr w:type="spellEnd"/>
          </w:p>
        </w:tc>
        <w:tc>
          <w:tcPr>
            <w:tcW w:w="1039" w:type="dxa"/>
          </w:tcPr>
          <w:p w14:paraId="1439D054" w14:textId="69708178" w:rsidR="00B70A38" w:rsidRDefault="00B70A38">
            <w:proofErr w:type="spellStart"/>
            <w:r>
              <w:t>Vc</w:t>
            </w:r>
            <w:proofErr w:type="spellEnd"/>
          </w:p>
        </w:tc>
        <w:tc>
          <w:tcPr>
            <w:tcW w:w="1039" w:type="dxa"/>
          </w:tcPr>
          <w:p w14:paraId="08F9E16A" w14:textId="241614BE" w:rsidR="00B70A38" w:rsidRDefault="00B70A38">
            <w:proofErr w:type="spellStart"/>
            <w:r>
              <w:t>Ve</w:t>
            </w:r>
            <w:proofErr w:type="spellEnd"/>
          </w:p>
        </w:tc>
        <w:tc>
          <w:tcPr>
            <w:tcW w:w="1039" w:type="dxa"/>
          </w:tcPr>
          <w:p w14:paraId="75494A24" w14:textId="4F53E8CA" w:rsidR="00B70A38" w:rsidRDefault="00B70A38">
            <w:proofErr w:type="spellStart"/>
            <w:r>
              <w:t>Ib</w:t>
            </w:r>
            <w:proofErr w:type="spellEnd"/>
          </w:p>
        </w:tc>
        <w:tc>
          <w:tcPr>
            <w:tcW w:w="1039" w:type="dxa"/>
          </w:tcPr>
          <w:p w14:paraId="17AE2E7B" w14:textId="49CD6B70" w:rsidR="00B70A38" w:rsidRDefault="00B70A38">
            <w:proofErr w:type="spellStart"/>
            <w:r>
              <w:t>Ic</w:t>
            </w:r>
            <w:proofErr w:type="spellEnd"/>
          </w:p>
        </w:tc>
        <w:tc>
          <w:tcPr>
            <w:tcW w:w="1039" w:type="dxa"/>
          </w:tcPr>
          <w:p w14:paraId="1039F1A3" w14:textId="764161B3" w:rsidR="00B70A38" w:rsidRDefault="00B70A38">
            <w:proofErr w:type="spellStart"/>
            <w:r>
              <w:t>Ie</w:t>
            </w:r>
            <w:proofErr w:type="spellEnd"/>
          </w:p>
        </w:tc>
        <w:tc>
          <w:tcPr>
            <w:tcW w:w="1039" w:type="dxa"/>
          </w:tcPr>
          <w:p w14:paraId="19F7C299" w14:textId="5E981860" w:rsidR="00B70A38" w:rsidRDefault="00B70A38">
            <w:r>
              <w:t>Gm</w:t>
            </w:r>
          </w:p>
        </w:tc>
        <w:tc>
          <w:tcPr>
            <w:tcW w:w="1039" w:type="dxa"/>
          </w:tcPr>
          <w:p w14:paraId="50F12CE4" w14:textId="7773B280" w:rsidR="00B70A38" w:rsidRDefault="00B70A38">
            <w:r>
              <w:t>Re</w:t>
            </w:r>
          </w:p>
        </w:tc>
        <w:tc>
          <w:tcPr>
            <w:tcW w:w="1039" w:type="dxa"/>
          </w:tcPr>
          <w:p w14:paraId="4F540157" w14:textId="37F96FE5" w:rsidR="00B70A38" w:rsidRDefault="002C56F9">
            <w:proofErr w:type="spellStart"/>
            <w:r>
              <w:t>Rpi</w:t>
            </w:r>
            <w:proofErr w:type="spellEnd"/>
            <w:r>
              <w:t xml:space="preserve"> </w:t>
            </w:r>
          </w:p>
        </w:tc>
      </w:tr>
      <w:tr w:rsidR="002C56F9" w14:paraId="100CC0EC" w14:textId="77777777" w:rsidTr="00B70A38">
        <w:tc>
          <w:tcPr>
            <w:tcW w:w="1038" w:type="dxa"/>
          </w:tcPr>
          <w:p w14:paraId="2EBF66EE" w14:textId="225923C4" w:rsidR="002C56F9" w:rsidRDefault="002C56F9">
            <w:r>
              <w:t>5.3</w:t>
            </w:r>
          </w:p>
        </w:tc>
        <w:tc>
          <w:tcPr>
            <w:tcW w:w="1039" w:type="dxa"/>
          </w:tcPr>
          <w:p w14:paraId="7FDC808A" w14:textId="3417ADD8" w:rsidR="002C56F9" w:rsidRDefault="002C56F9">
            <w:r>
              <w:t>10.7</w:t>
            </w:r>
          </w:p>
        </w:tc>
        <w:tc>
          <w:tcPr>
            <w:tcW w:w="1039" w:type="dxa"/>
          </w:tcPr>
          <w:p w14:paraId="493C244B" w14:textId="00C127D6" w:rsidR="002C56F9" w:rsidRDefault="002C56F9">
            <w:r>
              <w:t>4.5</w:t>
            </w:r>
          </w:p>
        </w:tc>
        <w:tc>
          <w:tcPr>
            <w:tcW w:w="1039" w:type="dxa"/>
          </w:tcPr>
          <w:p w14:paraId="23493C52" w14:textId="7EA305B2" w:rsidR="002C56F9" w:rsidRDefault="002C56F9">
            <w:r>
              <w:t>0.005</w:t>
            </w:r>
          </w:p>
        </w:tc>
        <w:tc>
          <w:tcPr>
            <w:tcW w:w="1039" w:type="dxa"/>
          </w:tcPr>
          <w:p w14:paraId="4B9BDEEB" w14:textId="4800DB48" w:rsidR="002C56F9" w:rsidRDefault="002C56F9">
            <w:r>
              <w:t>0.7</w:t>
            </w:r>
          </w:p>
        </w:tc>
        <w:tc>
          <w:tcPr>
            <w:tcW w:w="1039" w:type="dxa"/>
          </w:tcPr>
          <w:p w14:paraId="35C3C200" w14:textId="73849C5C" w:rsidR="002C56F9" w:rsidRDefault="002C56F9">
            <w:r>
              <w:t>0.7</w:t>
            </w:r>
          </w:p>
        </w:tc>
        <w:tc>
          <w:tcPr>
            <w:tcW w:w="1039" w:type="dxa"/>
          </w:tcPr>
          <w:p w14:paraId="31F651AB" w14:textId="6AF21907" w:rsidR="002C56F9" w:rsidRDefault="002C56F9">
            <w:r>
              <w:t>26</w:t>
            </w:r>
          </w:p>
        </w:tc>
        <w:tc>
          <w:tcPr>
            <w:tcW w:w="1039" w:type="dxa"/>
          </w:tcPr>
          <w:p w14:paraId="51A7D487" w14:textId="78B754C8" w:rsidR="002C56F9" w:rsidRDefault="002C56F9">
            <w:r>
              <w:t>0.0365</w:t>
            </w:r>
          </w:p>
        </w:tc>
        <w:tc>
          <w:tcPr>
            <w:tcW w:w="1039" w:type="dxa"/>
          </w:tcPr>
          <w:p w14:paraId="2E911CDB" w14:textId="7CA63E99" w:rsidR="002C56F9" w:rsidRDefault="002C56F9">
            <w:r>
              <w:t>5.6</w:t>
            </w:r>
          </w:p>
        </w:tc>
      </w:tr>
    </w:tbl>
    <w:p w14:paraId="3C6C8B2E" w14:textId="3CFC8036" w:rsidR="00532458" w:rsidRDefault="00293440">
      <w:r>
        <w:t>Table p1.</w:t>
      </w:r>
    </w:p>
    <w:p w14:paraId="3DCF7DD2" w14:textId="436D0628" w:rsidR="00293440" w:rsidRDefault="00293440">
      <w:r>
        <w:t>P2.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93440" w14:paraId="2D65EDC4" w14:textId="77777777" w:rsidTr="00293440">
        <w:tc>
          <w:tcPr>
            <w:tcW w:w="2337" w:type="dxa"/>
          </w:tcPr>
          <w:p w14:paraId="3F9366A7" w14:textId="1F8DD69C" w:rsidR="00293440" w:rsidRDefault="00293440">
            <w:r>
              <w:t>Av0</w:t>
            </w:r>
          </w:p>
        </w:tc>
        <w:tc>
          <w:tcPr>
            <w:tcW w:w="2337" w:type="dxa"/>
          </w:tcPr>
          <w:p w14:paraId="14D5F7F3" w14:textId="7924D19D" w:rsidR="00293440" w:rsidRDefault="00293440">
            <w:r>
              <w:t>Av</w:t>
            </w:r>
          </w:p>
        </w:tc>
        <w:tc>
          <w:tcPr>
            <w:tcW w:w="2338" w:type="dxa"/>
          </w:tcPr>
          <w:p w14:paraId="6F95F29A" w14:textId="369A7712" w:rsidR="00293440" w:rsidRDefault="00293440">
            <w:r>
              <w:t>Ri</w:t>
            </w:r>
          </w:p>
        </w:tc>
        <w:tc>
          <w:tcPr>
            <w:tcW w:w="2338" w:type="dxa"/>
          </w:tcPr>
          <w:p w14:paraId="6688E92A" w14:textId="6E8F3E39" w:rsidR="00293440" w:rsidRDefault="00293440">
            <w:r>
              <w:t>Ro</w:t>
            </w:r>
          </w:p>
        </w:tc>
      </w:tr>
      <w:tr w:rsidR="00293440" w14:paraId="4A34DE48" w14:textId="77777777" w:rsidTr="00293440">
        <w:tc>
          <w:tcPr>
            <w:tcW w:w="2337" w:type="dxa"/>
          </w:tcPr>
          <w:p w14:paraId="723F83E1" w14:textId="36B93709" w:rsidR="00293440" w:rsidRDefault="00266FC3">
            <w:r>
              <w:t>-2.6</w:t>
            </w:r>
          </w:p>
        </w:tc>
        <w:tc>
          <w:tcPr>
            <w:tcW w:w="2337" w:type="dxa"/>
          </w:tcPr>
          <w:p w14:paraId="09B35131" w14:textId="3BD20676" w:rsidR="00293440" w:rsidRDefault="00266FC3">
            <w:r>
              <w:t>-2.6</w:t>
            </w:r>
          </w:p>
        </w:tc>
        <w:tc>
          <w:tcPr>
            <w:tcW w:w="2338" w:type="dxa"/>
          </w:tcPr>
          <w:p w14:paraId="3F3E816B" w14:textId="0C597A7B" w:rsidR="00293440" w:rsidRDefault="00266FC3">
            <w:r>
              <w:t>330.23</w:t>
            </w:r>
          </w:p>
        </w:tc>
        <w:tc>
          <w:tcPr>
            <w:tcW w:w="2338" w:type="dxa"/>
          </w:tcPr>
          <w:p w14:paraId="5BF7BDB0" w14:textId="5D15BB99" w:rsidR="00293440" w:rsidRDefault="00266FC3">
            <w:r>
              <w:t>16.25</w:t>
            </w:r>
          </w:p>
        </w:tc>
      </w:tr>
    </w:tbl>
    <w:p w14:paraId="48920B51" w14:textId="2B6E56A1" w:rsidR="00293440" w:rsidRDefault="00266FC3">
      <w:r>
        <w:t>Table p2.</w:t>
      </w:r>
    </w:p>
    <w:p w14:paraId="42FE3122" w14:textId="000E242A" w:rsidR="00266FC3" w:rsidRDefault="00266FC3">
      <w:r>
        <w:t>P4.</w:t>
      </w:r>
    </w:p>
    <w:sectPr w:rsidR="00266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A22E9"/>
    <w:multiLevelType w:val="hybridMultilevel"/>
    <w:tmpl w:val="8BF249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18"/>
    <w:rsid w:val="0003020C"/>
    <w:rsid w:val="001217C2"/>
    <w:rsid w:val="00125A8D"/>
    <w:rsid w:val="001A7527"/>
    <w:rsid w:val="001C5DBF"/>
    <w:rsid w:val="001D68FD"/>
    <w:rsid w:val="002122B6"/>
    <w:rsid w:val="002213BE"/>
    <w:rsid w:val="00235EC5"/>
    <w:rsid w:val="00266FC3"/>
    <w:rsid w:val="00286C31"/>
    <w:rsid w:val="00293440"/>
    <w:rsid w:val="00293925"/>
    <w:rsid w:val="002C56F9"/>
    <w:rsid w:val="002E005B"/>
    <w:rsid w:val="003243A9"/>
    <w:rsid w:val="003B0392"/>
    <w:rsid w:val="003D2A9A"/>
    <w:rsid w:val="003D4AAB"/>
    <w:rsid w:val="003E78C2"/>
    <w:rsid w:val="004301AC"/>
    <w:rsid w:val="00445426"/>
    <w:rsid w:val="004E4FB9"/>
    <w:rsid w:val="00532458"/>
    <w:rsid w:val="005A599A"/>
    <w:rsid w:val="005C5803"/>
    <w:rsid w:val="005D347C"/>
    <w:rsid w:val="005F32A8"/>
    <w:rsid w:val="006345C0"/>
    <w:rsid w:val="006562CD"/>
    <w:rsid w:val="006718AC"/>
    <w:rsid w:val="006B0105"/>
    <w:rsid w:val="006C1873"/>
    <w:rsid w:val="00746620"/>
    <w:rsid w:val="00790F00"/>
    <w:rsid w:val="00826DF9"/>
    <w:rsid w:val="00840018"/>
    <w:rsid w:val="008A0A03"/>
    <w:rsid w:val="00940772"/>
    <w:rsid w:val="00993D67"/>
    <w:rsid w:val="00A13CCB"/>
    <w:rsid w:val="00A21233"/>
    <w:rsid w:val="00A87FD9"/>
    <w:rsid w:val="00B06B78"/>
    <w:rsid w:val="00B70A38"/>
    <w:rsid w:val="00BA7518"/>
    <w:rsid w:val="00BB1DF8"/>
    <w:rsid w:val="00BB69E6"/>
    <w:rsid w:val="00C16AE3"/>
    <w:rsid w:val="00C474A5"/>
    <w:rsid w:val="00D24DEE"/>
    <w:rsid w:val="00D276AF"/>
    <w:rsid w:val="00D97686"/>
    <w:rsid w:val="00DA4718"/>
    <w:rsid w:val="00DC3524"/>
    <w:rsid w:val="00E04F17"/>
    <w:rsid w:val="00E24206"/>
    <w:rsid w:val="00E45434"/>
    <w:rsid w:val="00E53C6C"/>
    <w:rsid w:val="00F21B8A"/>
    <w:rsid w:val="00F71D51"/>
    <w:rsid w:val="00F8441A"/>
    <w:rsid w:val="00F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08F5"/>
  <w15:chartTrackingRefBased/>
  <w15:docId w15:val="{57DF2E70-1949-4FCA-996A-F67D9B47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0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018"/>
    <w:pPr>
      <w:ind w:left="720"/>
      <w:contextualSpacing/>
    </w:pPr>
  </w:style>
  <w:style w:type="table" w:styleId="TableGrid">
    <w:name w:val="Table Grid"/>
    <w:basedOn w:val="TableNormal"/>
    <w:uiPriority w:val="39"/>
    <w:rsid w:val="006C1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42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sreekar</dc:creator>
  <cp:keywords/>
  <dc:description/>
  <cp:lastModifiedBy>sai sreekar</cp:lastModifiedBy>
  <cp:revision>62</cp:revision>
  <dcterms:created xsi:type="dcterms:W3CDTF">2021-03-22T02:44:00Z</dcterms:created>
  <dcterms:modified xsi:type="dcterms:W3CDTF">2021-03-28T13:24:00Z</dcterms:modified>
</cp:coreProperties>
</file>