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Things to test in the model are:</w:t>
      </w: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Relationship between human biting rate and prevalence, incidence </w:t>
      </w:r>
      <w:proofErr w:type="spellStart"/>
      <w:r w:rsidRPr="00EC44A5">
        <w:rPr>
          <w:rFonts w:ascii="Courier New" w:eastAsia="Times New Roman" w:hAnsi="Courier New" w:cs="Courier New"/>
          <w:sz w:val="20"/>
          <w:szCs w:val="20"/>
        </w:rPr>
        <w:t>etc</w:t>
      </w:r>
      <w:proofErr w:type="spellEnd"/>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7E49" w:rsidRPr="00E42795" w:rsidRDefault="005F7E49"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This is a bit complicated. Perhaps the following table is a good start?</w:t>
      </w:r>
      <w:r w:rsidR="00E42795" w:rsidRPr="00E42795">
        <w:rPr>
          <w:rFonts w:ascii="Arial" w:eastAsia="Times New Roman" w:hAnsi="Arial" w:cs="Arial"/>
          <w:b/>
          <w:bCs/>
          <w:szCs w:val="22"/>
        </w:rPr>
        <w:t xml:space="preserve"> We only have HBR in high prevalence villages, and in many of those villages we would have opened an MP before the survey (so prevalence was probably decreasing because of the MP).  I’ll try to dig up some incidence data for this too.</w:t>
      </w:r>
      <w:r w:rsidR="001420A2">
        <w:rPr>
          <w:rFonts w:ascii="Arial" w:eastAsia="Times New Roman" w:hAnsi="Arial" w:cs="Arial"/>
          <w:b/>
          <w:bCs/>
          <w:szCs w:val="22"/>
        </w:rPr>
        <w:t xml:space="preserve"> Fo</w:t>
      </w:r>
      <w:bookmarkStart w:id="0" w:name="_GoBack"/>
      <w:r w:rsidR="001420A2" w:rsidRPr="001420A2">
        <w:rPr>
          <w:rFonts w:ascii="Arial" w:eastAsia="Times New Roman" w:hAnsi="Arial" w:cs="Arial"/>
          <w:b/>
          <w:bCs/>
          <w:szCs w:val="22"/>
        </w:rPr>
        <w:t xml:space="preserve">r all METF surveys, </w:t>
      </w:r>
      <w:r w:rsidR="001420A2" w:rsidRPr="001420A2">
        <w:rPr>
          <w:rFonts w:ascii="Arial" w:hAnsi="Arial" w:cs="Arial"/>
          <w:b/>
          <w:bCs/>
          <w:lang w:val="en-GB"/>
        </w:rPr>
        <w:t>t</w:t>
      </w:r>
      <w:r w:rsidR="001420A2" w:rsidRPr="001420A2">
        <w:rPr>
          <w:rFonts w:ascii="Arial" w:hAnsi="Arial" w:cs="Arial"/>
          <w:b/>
          <w:bCs/>
          <w:lang w:val="en-GB"/>
        </w:rPr>
        <w:t xml:space="preserve">he mean human biting rate of malaria vectors was </w:t>
      </w:r>
      <w:proofErr w:type="gramStart"/>
      <w:r w:rsidR="001420A2" w:rsidRPr="001420A2">
        <w:rPr>
          <w:rFonts w:ascii="Arial" w:hAnsi="Arial" w:cs="Arial"/>
          <w:b/>
          <w:bCs/>
          <w:lang w:val="en-GB"/>
        </w:rPr>
        <w:t>313 bites/person/month</w:t>
      </w:r>
      <w:proofErr w:type="gramEnd"/>
      <w:r w:rsidR="001420A2" w:rsidRPr="001420A2">
        <w:rPr>
          <w:rFonts w:ascii="Arial" w:hAnsi="Arial" w:cs="Arial"/>
          <w:b/>
          <w:bCs/>
          <w:lang w:val="en-GB"/>
        </w:rPr>
        <w:t>.</w:t>
      </w:r>
      <w:bookmarkEnd w:id="0"/>
    </w:p>
    <w:p w:rsidR="005F7E49" w:rsidRPr="00EC44A5" w:rsidRDefault="005F7E49"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7480" w:type="dxa"/>
        <w:tblInd w:w="93" w:type="dxa"/>
        <w:tblLook w:val="04A0" w:firstRow="1" w:lastRow="0" w:firstColumn="1" w:lastColumn="0" w:noHBand="0" w:noVBand="1"/>
      </w:tblPr>
      <w:tblGrid>
        <w:gridCol w:w="1294"/>
        <w:gridCol w:w="1340"/>
        <w:gridCol w:w="1400"/>
        <w:gridCol w:w="1222"/>
        <w:gridCol w:w="1460"/>
        <w:gridCol w:w="1053"/>
      </w:tblGrid>
      <w:tr w:rsidR="005F7E49" w:rsidRPr="005F7E49" w:rsidTr="005F7E49">
        <w:trPr>
          <w:trHeight w:val="1830"/>
        </w:trPr>
        <w:tc>
          <w:tcPr>
            <w:tcW w:w="1294" w:type="dxa"/>
            <w:tcBorders>
              <w:top w:val="nil"/>
              <w:left w:val="nil"/>
              <w:bottom w:val="single" w:sz="4" w:space="0" w:color="auto"/>
              <w:right w:val="nil"/>
            </w:tcBorders>
            <w:shd w:val="clear" w:color="auto" w:fill="auto"/>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HBR (bites per person per month)</w:t>
            </w:r>
          </w:p>
        </w:tc>
        <w:tc>
          <w:tcPr>
            <w:tcW w:w="134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Pop estimate</w:t>
            </w:r>
          </w:p>
        </w:tc>
        <w:tc>
          <w:tcPr>
            <w:tcW w:w="140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survey date</w:t>
            </w:r>
          </w:p>
        </w:tc>
        <w:tc>
          <w:tcPr>
            <w:tcW w:w="1036"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Pf prevalence</w:t>
            </w:r>
          </w:p>
        </w:tc>
        <w:tc>
          <w:tcPr>
            <w:tcW w:w="146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MP open date</w:t>
            </w:r>
          </w:p>
        </w:tc>
        <w:tc>
          <w:tcPr>
            <w:tcW w:w="950" w:type="dxa"/>
            <w:tcBorders>
              <w:top w:val="nil"/>
              <w:left w:val="nil"/>
              <w:bottom w:val="single" w:sz="4" w:space="0" w:color="auto"/>
              <w:right w:val="nil"/>
            </w:tcBorders>
            <w:shd w:val="clear" w:color="auto" w:fill="auto"/>
            <w:vAlign w:val="center"/>
            <w:hideMark/>
          </w:tcPr>
          <w:p w:rsidR="005F7E49" w:rsidRPr="005F7E49" w:rsidRDefault="005F7E49" w:rsidP="005F7E49">
            <w:pPr>
              <w:spacing w:after="0" w:line="240" w:lineRule="auto"/>
              <w:jc w:val="center"/>
              <w:rPr>
                <w:rFonts w:ascii="Calibri" w:eastAsia="Times New Roman" w:hAnsi="Calibri" w:cs="Times New Roman"/>
                <w:b/>
                <w:bCs/>
                <w:color w:val="000000"/>
                <w:szCs w:val="22"/>
              </w:rPr>
            </w:pPr>
            <w:r w:rsidRPr="005F7E49">
              <w:rPr>
                <w:rFonts w:ascii="Calibri" w:eastAsia="Times New Roman" w:hAnsi="Calibri" w:cs="Times New Roman"/>
                <w:b/>
                <w:bCs/>
                <w:color w:val="000000"/>
                <w:szCs w:val="22"/>
              </w:rPr>
              <w:t>Weeks MP opened before survey</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17.4</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346.5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13/07/2014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22.81</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26.42857</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46.8</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93.5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23.91</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30.71429</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218.4</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187</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06/03/2015</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21.43</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60.14286</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277.8</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126.5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25.00</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30.28571</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17.4</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66</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14/08/2014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24.14</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-20.7143</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18.6</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225.5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16/08/2014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25.53</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-20.4286</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49.2</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110</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16/08/2014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26.32</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-20.4286</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58.8</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55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17/08/2014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25.00</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-20.2857</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2365.2</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335.5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08/04/2015</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12.20</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13.14286</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948.6</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165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07/04/2015</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19.15</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11/02/2015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7.857143</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927</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308</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07/04/2015</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35.19</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06/01/2015</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13</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82.8</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423.5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03/09/2014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24.00</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33.42857</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243</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330</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23/06/2014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5.13</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23.57143</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78</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1067</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19/08/2014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5.17</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31.71429</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30.6</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159.5</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22/02/2015</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6.67</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12/01/2014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58</w:t>
            </w:r>
          </w:p>
        </w:tc>
      </w:tr>
      <w:tr w:rsidR="005F7E49" w:rsidRPr="005F7E49" w:rsidTr="005F7E49">
        <w:trPr>
          <w:trHeight w:val="300"/>
        </w:trPr>
        <w:tc>
          <w:tcPr>
            <w:tcW w:w="1294"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101.4</w:t>
            </w:r>
          </w:p>
        </w:tc>
        <w:tc>
          <w:tcPr>
            <w:tcW w:w="134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187</w:t>
            </w:r>
          </w:p>
        </w:tc>
        <w:tc>
          <w:tcPr>
            <w:tcW w:w="140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05/08/2014</w:t>
            </w:r>
          </w:p>
        </w:tc>
        <w:tc>
          <w:tcPr>
            <w:tcW w:w="1036"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14.63</w:t>
            </w:r>
          </w:p>
        </w:tc>
        <w:tc>
          <w:tcPr>
            <w:tcW w:w="146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nil"/>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29.71429</w:t>
            </w:r>
          </w:p>
        </w:tc>
      </w:tr>
      <w:tr w:rsidR="005F7E49" w:rsidRPr="005F7E49" w:rsidTr="005F7E49">
        <w:trPr>
          <w:trHeight w:val="300"/>
        </w:trPr>
        <w:tc>
          <w:tcPr>
            <w:tcW w:w="1294"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309.2</w:t>
            </w:r>
          </w:p>
        </w:tc>
        <w:tc>
          <w:tcPr>
            <w:tcW w:w="134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247.5</w:t>
            </w:r>
          </w:p>
        </w:tc>
        <w:tc>
          <w:tcPr>
            <w:tcW w:w="140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09/07/2014</w:t>
            </w:r>
          </w:p>
        </w:tc>
        <w:tc>
          <w:tcPr>
            <w:tcW w:w="1036"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22.00</w:t>
            </w:r>
          </w:p>
        </w:tc>
        <w:tc>
          <w:tcPr>
            <w:tcW w:w="146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09/01/2014</w:t>
            </w:r>
          </w:p>
        </w:tc>
        <w:tc>
          <w:tcPr>
            <w:tcW w:w="950" w:type="dxa"/>
            <w:tcBorders>
              <w:top w:val="nil"/>
              <w:left w:val="nil"/>
              <w:bottom w:val="single" w:sz="4" w:space="0" w:color="auto"/>
              <w:right w:val="nil"/>
            </w:tcBorders>
            <w:shd w:val="clear" w:color="auto" w:fill="auto"/>
            <w:noWrap/>
            <w:vAlign w:val="center"/>
            <w:hideMark/>
          </w:tcPr>
          <w:p w:rsidR="005F7E49" w:rsidRPr="005F7E49" w:rsidRDefault="005F7E49" w:rsidP="005F7E49">
            <w:pPr>
              <w:spacing w:after="0" w:line="240" w:lineRule="auto"/>
              <w:jc w:val="center"/>
              <w:rPr>
                <w:rFonts w:ascii="Calibri" w:eastAsia="Times New Roman" w:hAnsi="Calibri" w:cs="Times New Roman"/>
                <w:color w:val="000000"/>
                <w:szCs w:val="22"/>
              </w:rPr>
            </w:pPr>
            <w:r w:rsidRPr="005F7E49">
              <w:rPr>
                <w:rFonts w:ascii="Calibri" w:eastAsia="Times New Roman" w:hAnsi="Calibri" w:cs="Times New Roman"/>
                <w:color w:val="000000"/>
                <w:szCs w:val="22"/>
              </w:rPr>
              <w:t>25.85714</w:t>
            </w:r>
          </w:p>
        </w:tc>
      </w:tr>
    </w:tbl>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7E49" w:rsidRDefault="005F7E49"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Relationship between incidence and prevalence for different scenarios</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What if we use the figures that Ricardo made showing that cumulative incidence is predictive of prevalence?</w:t>
      </w:r>
    </w:p>
    <w:p w:rsid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Have we got the imported cases right?</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Have we got the bites outside the village right?</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How to model RCD. Can we test the imp</w:t>
      </w:r>
      <w:r>
        <w:rPr>
          <w:rFonts w:ascii="Courier New" w:eastAsia="Times New Roman" w:hAnsi="Courier New" w:cs="Courier New"/>
          <w:sz w:val="20"/>
          <w:szCs w:val="20"/>
        </w:rPr>
        <w:t xml:space="preserve">act and compare it to data from </w:t>
      </w:r>
      <w:r w:rsidRPr="00EC44A5">
        <w:rPr>
          <w:rFonts w:ascii="Courier New" w:eastAsia="Times New Roman" w:hAnsi="Courier New" w:cs="Courier New"/>
          <w:sz w:val="20"/>
          <w:szCs w:val="20"/>
        </w:rPr>
        <w:t>the field?</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1AE" w:rsidRPr="00E42795" w:rsidRDefault="004361AE"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 xml:space="preserve">Here are the data from our RCD paper. The table indicates the proportion of cases that would have been detected by screening radius (from only within the index house up </w:t>
      </w:r>
      <w:r w:rsidRPr="00E42795">
        <w:rPr>
          <w:rFonts w:ascii="Arial" w:eastAsia="Times New Roman" w:hAnsi="Arial" w:cs="Arial"/>
          <w:b/>
          <w:bCs/>
          <w:szCs w:val="22"/>
        </w:rPr>
        <w:lastRenderedPageBreak/>
        <w:t>to a 500 meter radius). Perhaps it would be good to try a few different outcomes (71% of cases using 100 meters radius, 33% using 50 meters radius, etc.)</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7060" w:type="dxa"/>
        <w:tblInd w:w="93" w:type="dxa"/>
        <w:tblLook w:val="04A0" w:firstRow="1" w:lastRow="0" w:firstColumn="1" w:lastColumn="0" w:noHBand="0" w:noVBand="1"/>
      </w:tblPr>
      <w:tblGrid>
        <w:gridCol w:w="1300"/>
        <w:gridCol w:w="960"/>
        <w:gridCol w:w="960"/>
        <w:gridCol w:w="960"/>
        <w:gridCol w:w="960"/>
        <w:gridCol w:w="960"/>
        <w:gridCol w:w="960"/>
      </w:tblGrid>
      <w:tr w:rsidR="004361AE" w:rsidRPr="004361AE" w:rsidTr="004361AE">
        <w:trPr>
          <w:trHeight w:val="300"/>
        </w:trPr>
        <w:tc>
          <w:tcPr>
            <w:tcW w:w="130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search radius</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min</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Q1</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median</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mean</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Q3</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max</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w/in house</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0.14</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0.21</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0.27</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0.27</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0.33</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0.39</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0.45</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0.45</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0.71</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0.64</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0.90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150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0.86</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0.91</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200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0.86</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0.98</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250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300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350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400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450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nil"/>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r w:rsidR="004361AE" w:rsidRPr="004361AE" w:rsidTr="004361AE">
        <w:trPr>
          <w:trHeight w:val="300"/>
        </w:trPr>
        <w:tc>
          <w:tcPr>
            <w:tcW w:w="130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b/>
                <w:bCs/>
                <w:color w:val="000000"/>
                <w:szCs w:val="22"/>
              </w:rPr>
            </w:pPr>
            <w:r w:rsidRPr="004361AE">
              <w:rPr>
                <w:rFonts w:ascii="Calibri" w:eastAsia="Times New Roman" w:hAnsi="Calibri" w:cs="Times New Roman"/>
                <w:b/>
                <w:bCs/>
                <w:color w:val="000000"/>
                <w:szCs w:val="22"/>
              </w:rPr>
              <w:t>500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c>
          <w:tcPr>
            <w:tcW w:w="960" w:type="dxa"/>
            <w:tcBorders>
              <w:top w:val="nil"/>
              <w:left w:val="nil"/>
              <w:bottom w:val="single" w:sz="4" w:space="0" w:color="auto"/>
              <w:right w:val="nil"/>
            </w:tcBorders>
            <w:shd w:val="clear" w:color="auto" w:fill="auto"/>
            <w:noWrap/>
            <w:vAlign w:val="center"/>
            <w:hideMark/>
          </w:tcPr>
          <w:p w:rsidR="004361AE" w:rsidRPr="004361AE" w:rsidRDefault="004361AE" w:rsidP="004361AE">
            <w:pPr>
              <w:spacing w:after="0" w:line="240" w:lineRule="auto"/>
              <w:jc w:val="center"/>
              <w:rPr>
                <w:rFonts w:ascii="Calibri" w:eastAsia="Times New Roman" w:hAnsi="Calibri" w:cs="Times New Roman"/>
                <w:color w:val="000000"/>
                <w:szCs w:val="22"/>
              </w:rPr>
            </w:pPr>
            <w:r w:rsidRPr="004361AE">
              <w:rPr>
                <w:rFonts w:ascii="Calibri" w:eastAsia="Times New Roman" w:hAnsi="Calibri" w:cs="Times New Roman"/>
                <w:color w:val="000000"/>
                <w:szCs w:val="22"/>
              </w:rPr>
              <w:t>1.00</w:t>
            </w:r>
          </w:p>
        </w:tc>
      </w:tr>
    </w:tbl>
    <w:p w:rsidR="004361AE" w:rsidRDefault="004361AE"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1AE" w:rsidRP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C44A5">
        <w:rPr>
          <w:rFonts w:ascii="Arial" w:eastAsia="Times New Roman" w:hAnsi="Arial" w:cs="Arial"/>
          <w:b/>
          <w:bCs/>
          <w:szCs w:val="22"/>
        </w:rPr>
        <w:t>What if RCD only detects 20% of cases? Will it still influence ongoing transmission?</w:t>
      </w:r>
    </w:p>
    <w:p w:rsid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How about the impact of installing an MP?</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Right now we think that every 10 weeks of an MP being opened results in approximately a 15 to 24% decrease in Pf incidence.</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How about the impact of MDA for different baseline scenarios?</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795" w:rsidRP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2"/>
        </w:rPr>
      </w:pPr>
      <w:r w:rsidRPr="00E42795">
        <w:rPr>
          <w:rFonts w:ascii="Arial" w:eastAsia="Times New Roman" w:hAnsi="Arial" w:cs="Arial"/>
          <w:szCs w:val="22"/>
        </w:rPr>
        <w:t>Jordi’s figure:</w:t>
      </w:r>
    </w:p>
    <w:p w:rsid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795">
        <w:rPr>
          <w:rFonts w:ascii="Courier New" w:eastAsia="Times New Roman" w:hAnsi="Courier New" w:cs="Courier New"/>
          <w:sz w:val="20"/>
          <w:szCs w:val="20"/>
        </w:rPr>
        <w:drawing>
          <wp:inline distT="0" distB="0" distL="0" distR="0" wp14:anchorId="5E35CA24" wp14:editId="5098B7FF">
            <wp:extent cx="5352524" cy="3316735"/>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0644" cy="3315570"/>
                    </a:xfrm>
                    <a:prstGeom prst="rect">
                      <a:avLst/>
                    </a:prstGeom>
                  </pic:spPr>
                </pic:pic>
              </a:graphicData>
            </a:graphic>
          </wp:inline>
        </w:drawing>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795" w:rsidRPr="00E42795" w:rsidRDefault="00E42795" w:rsidP="00E42795">
      <w:pPr>
        <w:spacing w:before="100" w:beforeAutospacing="1" w:after="100" w:afterAutospacing="1" w:line="240" w:lineRule="auto"/>
        <w:ind w:hanging="360"/>
        <w:rPr>
          <w:rStyle w:val="Normal"/>
          <w:rFonts w:ascii="Times New Roman" w:eastAsia="Times New Roman" w:hAnsi="Times New Roman" w:cs="Times New Roman"/>
          <w:b/>
          <w:bCs/>
          <w:snapToGrid w:val="0"/>
          <w:color w:val="000000"/>
          <w:w w:val="0"/>
          <w:sz w:val="0"/>
          <w:szCs w:val="0"/>
          <w:u w:color="000000"/>
          <w:bdr w:val="none" w:sz="0" w:space="0" w:color="000000"/>
          <w:shd w:val="clear" w:color="000000" w:fill="000000"/>
          <w:lang w:eastAsia="x-none" w:bidi="x-none"/>
        </w:rPr>
      </w:pPr>
      <w:r w:rsidRPr="00EC44A5">
        <w:rPr>
          <w:rFonts w:ascii="Arial" w:eastAsia="Times New Roman" w:hAnsi="Arial" w:cs="Arial"/>
          <w:b/>
          <w:bCs/>
          <w:szCs w:val="22"/>
        </w:rPr>
        <w:t>What happens if mass drug administration only covers a portion of the village (for example, 50%)</w:t>
      </w:r>
      <w:proofErr w:type="gramStart"/>
      <w:r w:rsidRPr="00EC44A5">
        <w:rPr>
          <w:rFonts w:ascii="Arial" w:eastAsia="Times New Roman" w:hAnsi="Arial" w:cs="Arial"/>
          <w:b/>
          <w:bCs/>
          <w:szCs w:val="22"/>
        </w:rPr>
        <w:t>.</w:t>
      </w:r>
      <w:proofErr w:type="gramEnd"/>
      <w:r w:rsidRPr="00EC44A5">
        <w:rPr>
          <w:rFonts w:ascii="Arial" w:eastAsia="Times New Roman" w:hAnsi="Arial" w:cs="Arial"/>
          <w:b/>
          <w:bCs/>
          <w:szCs w:val="22"/>
        </w:rPr>
        <w:t xml:space="preserve"> This is different than an RCD scenario wher</w:t>
      </w:r>
      <w:r w:rsidRPr="00E42795">
        <w:rPr>
          <w:rFonts w:ascii="Arial" w:eastAsia="Times New Roman" w:hAnsi="Arial" w:cs="Arial"/>
          <w:b/>
          <w:bCs/>
          <w:szCs w:val="22"/>
        </w:rPr>
        <w:t>e you hit only 50% of the cases. Also from Jordi’s figures (village numbers from both figures correspond):</w:t>
      </w:r>
    </w:p>
    <w:p w:rsidR="00E42795" w:rsidRDefault="00E42795" w:rsidP="00E42795">
      <w:pPr>
        <w:spacing w:before="100" w:beforeAutospacing="1" w:after="100" w:afterAutospacing="1" w:line="240" w:lineRule="auto"/>
        <w:ind w:hanging="3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lastRenderedPageBreak/>
        <w:t>AlAnother</w:t>
      </w:r>
      <w:proofErr w:type="spellEnd"/>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of Jordi’s figures</w:t>
      </w:r>
    </w:p>
    <w:p w:rsidR="00E42795" w:rsidRPr="00EC44A5" w:rsidRDefault="00E42795" w:rsidP="00E42795">
      <w:pPr>
        <w:spacing w:before="100" w:beforeAutospacing="1" w:after="100" w:afterAutospacing="1" w:line="240" w:lineRule="auto"/>
        <w:ind w:hanging="360"/>
        <w:rPr>
          <w:rFonts w:ascii="Arial" w:eastAsia="Times New Roman" w:hAnsi="Arial" w:cs="Arial"/>
          <w:szCs w:val="22"/>
        </w:rPr>
      </w:pPr>
      <w:r>
        <w:rPr>
          <w:rFonts w:ascii="Arial" w:eastAsia="Times New Roman" w:hAnsi="Arial" w:cs="Arial"/>
          <w:noProof/>
          <w:szCs w:val="22"/>
        </w:rPr>
        <w:drawing>
          <wp:inline distT="0" distB="0" distL="0" distR="0">
            <wp:extent cx="5299074" cy="3974306"/>
            <wp:effectExtent l="0" t="0" r="0" b="7620"/>
            <wp:docPr id="1" name="Picture 1" descr="C:\Users\Daniel\Dropbox\Report 24 month\figures\Fig10_coverage_mda3roun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ropbox\Report 24 month\figures\Fig10_coverage_mda3rounds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2599" cy="3976950"/>
                    </a:xfrm>
                    <a:prstGeom prst="rect">
                      <a:avLst/>
                    </a:prstGeom>
                    <a:noFill/>
                    <a:ln>
                      <a:noFill/>
                    </a:ln>
                  </pic:spPr>
                </pic:pic>
              </a:graphicData>
            </a:graphic>
          </wp:inline>
        </w:drawing>
      </w:r>
    </w:p>
    <w:p w:rsidR="00E42795" w:rsidRDefault="00E42795" w:rsidP="00E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Times New Roman" w:eastAsia="Times New Roman" w:hAnsi="Times New Roman" w:cs="Times New Roman"/>
          <w:sz w:val="24"/>
          <w:szCs w:val="24"/>
        </w:rPr>
        <w:t> </w:t>
      </w: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The relative number of clinical</w:t>
      </w:r>
      <w:r>
        <w:rPr>
          <w:rFonts w:ascii="Courier New" w:eastAsia="Times New Roman" w:hAnsi="Courier New" w:cs="Courier New"/>
          <w:sz w:val="20"/>
          <w:szCs w:val="20"/>
        </w:rPr>
        <w:t xml:space="preserve">, asymptomatic RDT positive and </w:t>
      </w:r>
      <w:r w:rsidRPr="00EC44A5">
        <w:rPr>
          <w:rFonts w:ascii="Courier New" w:eastAsia="Times New Roman" w:hAnsi="Courier New" w:cs="Courier New"/>
          <w:sz w:val="20"/>
          <w:szCs w:val="20"/>
        </w:rPr>
        <w:t>asymptomatic RDT negatives</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4279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 xml:space="preserve">In the initial blood screenings we took whole blood to estimate prevalence using </w:t>
      </w:r>
      <w:proofErr w:type="spellStart"/>
      <w:r w:rsidRPr="00E42795">
        <w:rPr>
          <w:rFonts w:ascii="Arial" w:eastAsia="Times New Roman" w:hAnsi="Arial" w:cs="Arial"/>
          <w:b/>
          <w:bCs/>
          <w:szCs w:val="22"/>
        </w:rPr>
        <w:t>uPCR</w:t>
      </w:r>
      <w:proofErr w:type="spellEnd"/>
      <w:r w:rsidRPr="00E42795">
        <w:rPr>
          <w:rFonts w:ascii="Arial" w:eastAsia="Times New Roman" w:hAnsi="Arial" w:cs="Arial"/>
          <w:b/>
          <w:bCs/>
          <w:szCs w:val="22"/>
        </w:rPr>
        <w:t xml:space="preserve">. We also checked for fevers and asked if participants had recently had a fever. The blood was also tested with RDTs.  From this I see approximately 73% of the people who were </w:t>
      </w:r>
      <w:proofErr w:type="spellStart"/>
      <w:r w:rsidRPr="00E42795">
        <w:rPr>
          <w:rFonts w:ascii="Arial" w:eastAsia="Times New Roman" w:hAnsi="Arial" w:cs="Arial"/>
          <w:b/>
          <w:bCs/>
          <w:szCs w:val="22"/>
        </w:rPr>
        <w:t>uPCR</w:t>
      </w:r>
      <w:proofErr w:type="spellEnd"/>
      <w:r w:rsidRPr="00E42795">
        <w:rPr>
          <w:rFonts w:ascii="Arial" w:eastAsia="Times New Roman" w:hAnsi="Arial" w:cs="Arial"/>
          <w:b/>
          <w:bCs/>
          <w:szCs w:val="22"/>
        </w:rPr>
        <w:t xml:space="preserve"> positive for Pf were also RDT positive. Of those who were RDT positive, 14% had a fever during the survey or reported having recently had a fever. 10% of those who were </w:t>
      </w:r>
      <w:proofErr w:type="spellStart"/>
      <w:r w:rsidRPr="00E42795">
        <w:rPr>
          <w:rFonts w:ascii="Arial" w:eastAsia="Times New Roman" w:hAnsi="Arial" w:cs="Arial"/>
          <w:b/>
          <w:bCs/>
          <w:szCs w:val="22"/>
        </w:rPr>
        <w:t>uPCR</w:t>
      </w:r>
      <w:proofErr w:type="spellEnd"/>
      <w:r w:rsidRPr="00E42795">
        <w:rPr>
          <w:rFonts w:ascii="Arial" w:eastAsia="Times New Roman" w:hAnsi="Arial" w:cs="Arial"/>
          <w:b/>
          <w:bCs/>
          <w:szCs w:val="22"/>
        </w:rPr>
        <w:t xml:space="preserve"> positive either had a fever or a history of fever. </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The relative infectiousness of each infection type per bite</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Cs w:val="22"/>
        </w:rPr>
      </w:pPr>
      <w:r w:rsidRPr="00E42795">
        <w:rPr>
          <w:rFonts w:ascii="Arial" w:eastAsia="Times New Roman" w:hAnsi="Arial" w:cs="Arial"/>
          <w:b/>
          <w:bCs/>
          <w:szCs w:val="22"/>
        </w:rPr>
        <w:t>I’m working on a way to try to estimate this.</w:t>
      </w:r>
    </w:p>
    <w:p w:rsidR="00E42795" w:rsidRDefault="00E4279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All the other parameters</w:t>
      </w: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4A5" w:rsidRPr="00EC44A5" w:rsidRDefault="00EC44A5" w:rsidP="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A5">
        <w:rPr>
          <w:rFonts w:ascii="Courier New" w:eastAsia="Times New Roman" w:hAnsi="Courier New" w:cs="Courier New"/>
          <w:sz w:val="20"/>
          <w:szCs w:val="20"/>
        </w:rPr>
        <w:t xml:space="preserve">  *   Anything else we can think of</w:t>
      </w:r>
    </w:p>
    <w:p w:rsidR="00F8487B" w:rsidRDefault="00F8487B"/>
    <w:p w:rsidR="00EC44A5" w:rsidRPr="00EC44A5" w:rsidRDefault="00EC44A5" w:rsidP="00EC44A5">
      <w:pPr>
        <w:spacing w:before="100" w:beforeAutospacing="1" w:after="100" w:afterAutospacing="1" w:line="240" w:lineRule="auto"/>
        <w:rPr>
          <w:rFonts w:ascii="Times New Roman" w:eastAsia="Times New Roman" w:hAnsi="Times New Roman" w:cs="Times New Roman"/>
          <w:b/>
          <w:bCs/>
          <w:sz w:val="24"/>
          <w:szCs w:val="24"/>
        </w:rPr>
      </w:pPr>
      <w:r w:rsidRPr="00EC44A5">
        <w:rPr>
          <w:rFonts w:ascii="Times New Roman" w:eastAsia="Times New Roman" w:hAnsi="Times New Roman" w:cs="Times New Roman"/>
          <w:b/>
          <w:bCs/>
          <w:sz w:val="24"/>
          <w:szCs w:val="24"/>
        </w:rPr>
        <w:t>For migration:</w:t>
      </w:r>
    </w:p>
    <w:p w:rsidR="00EC44A5" w:rsidRPr="00EC44A5" w:rsidRDefault="00EC44A5" w:rsidP="00EC44A5">
      <w:pPr>
        <w:spacing w:before="100" w:beforeAutospacing="1" w:after="100" w:afterAutospacing="1" w:line="240" w:lineRule="auto"/>
        <w:rPr>
          <w:rFonts w:ascii="Times New Roman" w:eastAsia="Times New Roman" w:hAnsi="Times New Roman" w:cs="Times New Roman"/>
          <w:b/>
          <w:bCs/>
          <w:sz w:val="24"/>
          <w:szCs w:val="24"/>
        </w:rPr>
      </w:pPr>
      <w:r w:rsidRPr="00EC44A5">
        <w:rPr>
          <w:rFonts w:ascii="Times New Roman" w:eastAsia="Times New Roman" w:hAnsi="Times New Roman" w:cs="Times New Roman"/>
          <w:b/>
          <w:bCs/>
          <w:sz w:val="24"/>
          <w:szCs w:val="24"/>
        </w:rPr>
        <w:t>Import 1 case, 10 cases, or 1000 cases under a scenario of:</w:t>
      </w:r>
    </w:p>
    <w:p w:rsidR="00EC44A5" w:rsidRPr="00EC44A5" w:rsidRDefault="00EC44A5" w:rsidP="00EC44A5">
      <w:pPr>
        <w:spacing w:before="100" w:beforeAutospacing="1" w:after="100" w:afterAutospacing="1" w:line="240" w:lineRule="auto"/>
        <w:ind w:hanging="360"/>
        <w:rPr>
          <w:rFonts w:ascii="Times New Roman" w:eastAsia="Times New Roman" w:hAnsi="Times New Roman" w:cs="Times New Roman"/>
          <w:b/>
          <w:bCs/>
          <w:sz w:val="24"/>
          <w:szCs w:val="24"/>
        </w:rPr>
      </w:pPr>
      <w:r w:rsidRPr="00EC44A5">
        <w:rPr>
          <w:rFonts w:ascii="Symbol" w:eastAsia="Symbol" w:hAnsi="Symbol" w:cs="Symbol"/>
          <w:b/>
          <w:bCs/>
          <w:sz w:val="24"/>
          <w:szCs w:val="24"/>
        </w:rPr>
        <w:t></w:t>
      </w:r>
      <w:r w:rsidRPr="00EC44A5">
        <w:rPr>
          <w:rFonts w:ascii="Times New Roman" w:eastAsia="Symbol" w:hAnsi="Times New Roman" w:cs="Times New Roman"/>
          <w:b/>
          <w:bCs/>
          <w:sz w:val="14"/>
          <w:szCs w:val="14"/>
        </w:rPr>
        <w:t xml:space="preserve">         </w:t>
      </w:r>
      <w:proofErr w:type="gramStart"/>
      <w:r w:rsidRPr="00EC44A5">
        <w:rPr>
          <w:rFonts w:ascii="Times New Roman" w:eastAsia="Times New Roman" w:hAnsi="Times New Roman" w:cs="Times New Roman"/>
          <w:b/>
          <w:bCs/>
          <w:sz w:val="24"/>
          <w:szCs w:val="24"/>
        </w:rPr>
        <w:t>Fully</w:t>
      </w:r>
      <w:proofErr w:type="gramEnd"/>
      <w:r w:rsidRPr="00EC44A5">
        <w:rPr>
          <w:rFonts w:ascii="Times New Roman" w:eastAsia="Times New Roman" w:hAnsi="Times New Roman" w:cs="Times New Roman"/>
          <w:b/>
          <w:bCs/>
          <w:sz w:val="24"/>
          <w:szCs w:val="24"/>
        </w:rPr>
        <w:t xml:space="preserve"> functional malaria post (MP) [infected person is diagnosed and treated within 24 hours]</w:t>
      </w:r>
    </w:p>
    <w:p w:rsidR="00EC44A5" w:rsidRPr="00EC44A5" w:rsidRDefault="00EC44A5" w:rsidP="00EC44A5">
      <w:pPr>
        <w:spacing w:before="100" w:beforeAutospacing="1" w:after="100" w:afterAutospacing="1" w:line="240" w:lineRule="auto"/>
        <w:ind w:hanging="360"/>
        <w:rPr>
          <w:rFonts w:ascii="Times New Roman" w:eastAsia="Times New Roman" w:hAnsi="Times New Roman" w:cs="Times New Roman"/>
          <w:b/>
          <w:bCs/>
          <w:sz w:val="24"/>
          <w:szCs w:val="24"/>
        </w:rPr>
      </w:pPr>
      <w:r w:rsidRPr="00EC44A5">
        <w:rPr>
          <w:rFonts w:ascii="Symbol" w:eastAsia="Symbol" w:hAnsi="Symbol" w:cs="Symbol"/>
          <w:b/>
          <w:bCs/>
          <w:sz w:val="24"/>
          <w:szCs w:val="24"/>
        </w:rPr>
        <w:lastRenderedPageBreak/>
        <w:t></w:t>
      </w:r>
      <w:r w:rsidRPr="00EC44A5">
        <w:rPr>
          <w:rFonts w:ascii="Times New Roman" w:eastAsia="Symbol" w:hAnsi="Times New Roman" w:cs="Times New Roman"/>
          <w:b/>
          <w:bCs/>
          <w:sz w:val="14"/>
          <w:szCs w:val="14"/>
        </w:rPr>
        <w:t xml:space="preserve">         </w:t>
      </w:r>
      <w:r w:rsidRPr="00EC44A5">
        <w:rPr>
          <w:rFonts w:ascii="Times New Roman" w:eastAsia="Times New Roman" w:hAnsi="Times New Roman" w:cs="Times New Roman"/>
          <w:b/>
          <w:bCs/>
          <w:sz w:val="24"/>
          <w:szCs w:val="24"/>
        </w:rPr>
        <w:t>Delayed diagnosis and treatment (say 3 days of waiting before being diagnosed and treated)</w:t>
      </w:r>
    </w:p>
    <w:p w:rsidR="00EC44A5" w:rsidRPr="00EC44A5" w:rsidRDefault="00EC44A5" w:rsidP="00EC44A5">
      <w:pPr>
        <w:spacing w:before="100" w:beforeAutospacing="1" w:after="100" w:afterAutospacing="1" w:line="240" w:lineRule="auto"/>
        <w:ind w:hanging="360"/>
        <w:rPr>
          <w:rFonts w:ascii="Times New Roman" w:eastAsia="Times New Roman" w:hAnsi="Times New Roman" w:cs="Times New Roman"/>
          <w:b/>
          <w:bCs/>
          <w:sz w:val="24"/>
          <w:szCs w:val="24"/>
        </w:rPr>
      </w:pPr>
      <w:r w:rsidRPr="00EC44A5">
        <w:rPr>
          <w:rFonts w:ascii="Symbol" w:eastAsia="Symbol" w:hAnsi="Symbol" w:cs="Symbol"/>
          <w:b/>
          <w:bCs/>
          <w:sz w:val="24"/>
          <w:szCs w:val="24"/>
        </w:rPr>
        <w:t></w:t>
      </w:r>
      <w:r w:rsidRPr="00EC44A5">
        <w:rPr>
          <w:rFonts w:ascii="Times New Roman" w:eastAsia="Symbol" w:hAnsi="Times New Roman" w:cs="Times New Roman"/>
          <w:b/>
          <w:bCs/>
          <w:sz w:val="14"/>
          <w:szCs w:val="14"/>
        </w:rPr>
        <w:t xml:space="preserve">         </w:t>
      </w:r>
      <w:r w:rsidRPr="00EC44A5">
        <w:rPr>
          <w:rFonts w:ascii="Times New Roman" w:eastAsia="Times New Roman" w:hAnsi="Times New Roman" w:cs="Times New Roman"/>
          <w:b/>
          <w:bCs/>
          <w:sz w:val="24"/>
          <w:szCs w:val="24"/>
        </w:rPr>
        <w:t>No MP</w:t>
      </w:r>
    </w:p>
    <w:p w:rsidR="00EC44A5" w:rsidRPr="00EC44A5" w:rsidRDefault="00EC44A5" w:rsidP="00EC44A5">
      <w:pPr>
        <w:spacing w:before="100" w:beforeAutospacing="1" w:after="100" w:afterAutospacing="1" w:line="240" w:lineRule="auto"/>
        <w:rPr>
          <w:rFonts w:ascii="Times New Roman" w:eastAsia="Times New Roman" w:hAnsi="Times New Roman" w:cs="Times New Roman"/>
          <w:b/>
          <w:bCs/>
          <w:sz w:val="24"/>
          <w:szCs w:val="24"/>
        </w:rPr>
      </w:pPr>
      <w:r w:rsidRPr="00EC44A5">
        <w:rPr>
          <w:rFonts w:ascii="Times New Roman" w:eastAsia="Times New Roman" w:hAnsi="Times New Roman" w:cs="Times New Roman"/>
          <w:b/>
          <w:bCs/>
          <w:sz w:val="24"/>
          <w:szCs w:val="24"/>
        </w:rPr>
        <w:t>For interventions:</w:t>
      </w:r>
    </w:p>
    <w:p w:rsidR="00EC44A5" w:rsidRPr="00EC44A5" w:rsidRDefault="00EC44A5" w:rsidP="00EC44A5">
      <w:pPr>
        <w:spacing w:before="100" w:beforeAutospacing="1" w:after="100" w:afterAutospacing="1" w:line="240" w:lineRule="auto"/>
        <w:ind w:hanging="360"/>
        <w:rPr>
          <w:rFonts w:ascii="Times New Roman" w:eastAsia="Times New Roman" w:hAnsi="Times New Roman" w:cs="Times New Roman"/>
          <w:b/>
          <w:bCs/>
          <w:sz w:val="24"/>
          <w:szCs w:val="24"/>
        </w:rPr>
      </w:pPr>
      <w:r w:rsidRPr="00EC44A5">
        <w:rPr>
          <w:rFonts w:ascii="Symbol" w:eastAsia="Symbol" w:hAnsi="Symbol" w:cs="Symbol"/>
          <w:b/>
          <w:bCs/>
          <w:sz w:val="24"/>
          <w:szCs w:val="24"/>
        </w:rPr>
        <w:t></w:t>
      </w:r>
      <w:r w:rsidRPr="00EC44A5">
        <w:rPr>
          <w:rFonts w:ascii="Times New Roman" w:eastAsia="Symbol" w:hAnsi="Times New Roman" w:cs="Times New Roman"/>
          <w:b/>
          <w:bCs/>
          <w:sz w:val="14"/>
          <w:szCs w:val="14"/>
        </w:rPr>
        <w:t xml:space="preserve">         </w:t>
      </w:r>
      <w:r w:rsidRPr="00EC44A5">
        <w:rPr>
          <w:rFonts w:ascii="Times New Roman" w:eastAsia="Times New Roman" w:hAnsi="Times New Roman" w:cs="Times New Roman"/>
          <w:b/>
          <w:bCs/>
          <w:sz w:val="24"/>
          <w:szCs w:val="24"/>
        </w:rPr>
        <w:t>MPs are a must regardless of intervention. What happens when they fail? Are there ways to simulate MP closure in this type of model?</w:t>
      </w:r>
    </w:p>
    <w:p w:rsidR="00EC44A5" w:rsidRPr="00EC44A5" w:rsidRDefault="00EC44A5" w:rsidP="00E42795">
      <w:pPr>
        <w:spacing w:before="100" w:beforeAutospacing="1" w:after="100" w:afterAutospacing="1" w:line="240" w:lineRule="auto"/>
        <w:ind w:hanging="360"/>
        <w:rPr>
          <w:rFonts w:ascii="Times New Roman" w:eastAsia="Times New Roman" w:hAnsi="Times New Roman" w:cs="Times New Roman"/>
          <w:b/>
          <w:bCs/>
          <w:sz w:val="24"/>
          <w:szCs w:val="24"/>
        </w:rPr>
      </w:pPr>
      <w:r w:rsidRPr="00EC44A5">
        <w:rPr>
          <w:rFonts w:ascii="Symbol" w:eastAsia="Symbol" w:hAnsi="Symbol" w:cs="Symbol"/>
          <w:b/>
          <w:bCs/>
          <w:sz w:val="24"/>
          <w:szCs w:val="24"/>
        </w:rPr>
        <w:t></w:t>
      </w:r>
      <w:r w:rsidRPr="00EC44A5">
        <w:rPr>
          <w:rFonts w:ascii="Times New Roman" w:eastAsia="Symbol" w:hAnsi="Times New Roman" w:cs="Times New Roman"/>
          <w:b/>
          <w:bCs/>
          <w:sz w:val="14"/>
          <w:szCs w:val="14"/>
        </w:rPr>
        <w:t>    </w:t>
      </w:r>
    </w:p>
    <w:p w:rsidR="00EC44A5" w:rsidRPr="00E42795" w:rsidRDefault="00EC44A5">
      <w:pPr>
        <w:rPr>
          <w:b/>
          <w:bCs/>
        </w:rPr>
      </w:pPr>
    </w:p>
    <w:sectPr w:rsidR="00EC44A5" w:rsidRPr="00E4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A5"/>
    <w:rsid w:val="001420A2"/>
    <w:rsid w:val="004361AE"/>
    <w:rsid w:val="00463492"/>
    <w:rsid w:val="005F7E49"/>
    <w:rsid w:val="00E42795"/>
    <w:rsid w:val="00EC44A5"/>
    <w:rsid w:val="00F8487B"/>
    <w:rsid w:val="00FB10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A5"/>
    <w:rPr>
      <w:rFonts w:ascii="Courier New" w:eastAsia="Times New Roman" w:hAnsi="Courier New" w:cs="Courier New"/>
      <w:sz w:val="20"/>
      <w:szCs w:val="20"/>
    </w:rPr>
  </w:style>
  <w:style w:type="paragraph" w:styleId="ListParagraph">
    <w:name w:val="List Paragraph"/>
    <w:basedOn w:val="Normal"/>
    <w:uiPriority w:val="34"/>
    <w:qFormat/>
    <w:rsid w:val="00EC44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79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279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A5"/>
    <w:rPr>
      <w:rFonts w:ascii="Courier New" w:eastAsia="Times New Roman" w:hAnsi="Courier New" w:cs="Courier New"/>
      <w:sz w:val="20"/>
      <w:szCs w:val="20"/>
    </w:rPr>
  </w:style>
  <w:style w:type="paragraph" w:styleId="ListParagraph">
    <w:name w:val="List Paragraph"/>
    <w:basedOn w:val="Normal"/>
    <w:uiPriority w:val="34"/>
    <w:qFormat/>
    <w:rsid w:val="00EC44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79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279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81205">
      <w:bodyDiv w:val="1"/>
      <w:marLeft w:val="0"/>
      <w:marRight w:val="0"/>
      <w:marTop w:val="0"/>
      <w:marBottom w:val="0"/>
      <w:divBdr>
        <w:top w:val="none" w:sz="0" w:space="0" w:color="auto"/>
        <w:left w:val="none" w:sz="0" w:space="0" w:color="auto"/>
        <w:bottom w:val="none" w:sz="0" w:space="0" w:color="auto"/>
        <w:right w:val="none" w:sz="0" w:space="0" w:color="auto"/>
      </w:divBdr>
    </w:div>
    <w:div w:id="822887386">
      <w:bodyDiv w:val="1"/>
      <w:marLeft w:val="0"/>
      <w:marRight w:val="0"/>
      <w:marTop w:val="0"/>
      <w:marBottom w:val="0"/>
      <w:divBdr>
        <w:top w:val="none" w:sz="0" w:space="0" w:color="auto"/>
        <w:left w:val="none" w:sz="0" w:space="0" w:color="auto"/>
        <w:bottom w:val="none" w:sz="0" w:space="0" w:color="auto"/>
        <w:right w:val="none" w:sz="0" w:space="0" w:color="auto"/>
      </w:divBdr>
    </w:div>
    <w:div w:id="1237326885">
      <w:bodyDiv w:val="1"/>
      <w:marLeft w:val="0"/>
      <w:marRight w:val="0"/>
      <w:marTop w:val="0"/>
      <w:marBottom w:val="0"/>
      <w:divBdr>
        <w:top w:val="none" w:sz="0" w:space="0" w:color="auto"/>
        <w:left w:val="none" w:sz="0" w:space="0" w:color="auto"/>
        <w:bottom w:val="none" w:sz="0" w:space="0" w:color="auto"/>
        <w:right w:val="none" w:sz="0" w:space="0" w:color="auto"/>
      </w:divBdr>
    </w:div>
    <w:div w:id="1732970120">
      <w:bodyDiv w:val="1"/>
      <w:marLeft w:val="0"/>
      <w:marRight w:val="0"/>
      <w:marTop w:val="0"/>
      <w:marBottom w:val="0"/>
      <w:divBdr>
        <w:top w:val="none" w:sz="0" w:space="0" w:color="auto"/>
        <w:left w:val="none" w:sz="0" w:space="0" w:color="auto"/>
        <w:bottom w:val="none" w:sz="0" w:space="0" w:color="auto"/>
        <w:right w:val="none" w:sz="0" w:space="0" w:color="auto"/>
      </w:divBdr>
    </w:div>
    <w:div w:id="20198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Parker</dc:creator>
  <cp:lastModifiedBy>Daniel Parker</cp:lastModifiedBy>
  <cp:revision>4</cp:revision>
  <dcterms:created xsi:type="dcterms:W3CDTF">2017-02-04T04:50:00Z</dcterms:created>
  <dcterms:modified xsi:type="dcterms:W3CDTF">2017-02-04T05:42:00Z</dcterms:modified>
</cp:coreProperties>
</file>