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A09D" w14:textId="77777777" w:rsidR="0011330E" w:rsidRPr="0011130B" w:rsidRDefault="0011330E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CC6F1" w14:textId="77777777" w:rsidR="0011330E" w:rsidRPr="0011130B" w:rsidRDefault="0011330E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A58E7F" w14:textId="0E66056C" w:rsidR="0011330E" w:rsidRPr="0011130B" w:rsidRDefault="00A44AF0" w:rsidP="00985B77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Fundamentals of Statistical Learning and Pattern Recognition</w:t>
      </w:r>
    </w:p>
    <w:p w14:paraId="778014A1" w14:textId="35A6F8DA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CSE 569</w:t>
      </w:r>
    </w:p>
    <w:p w14:paraId="36311A77" w14:textId="77777777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EBBC92D" w14:textId="14D10679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Project Report on Feature Extraction, Normalization, Density Estimation and Bayesian Classification</w:t>
      </w:r>
    </w:p>
    <w:p w14:paraId="31F20F1F" w14:textId="2E3AF6D3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71BB8F9" w14:textId="6D93E466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DAE02E1" w14:textId="2682CFEB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Submitted To</w:t>
      </w:r>
    </w:p>
    <w:p w14:paraId="036F1EFA" w14:textId="38316032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 xml:space="preserve">Prof. Dr. </w:t>
      </w:r>
      <w:proofErr w:type="spellStart"/>
      <w:r w:rsidRPr="0011130B">
        <w:rPr>
          <w:rFonts w:ascii="Times New Roman" w:hAnsi="Times New Roman" w:cs="Times New Roman"/>
          <w:sz w:val="36"/>
          <w:szCs w:val="36"/>
        </w:rPr>
        <w:t>Baoxin</w:t>
      </w:r>
      <w:proofErr w:type="spellEnd"/>
      <w:r w:rsidRPr="0011130B">
        <w:rPr>
          <w:rFonts w:ascii="Times New Roman" w:hAnsi="Times New Roman" w:cs="Times New Roman"/>
          <w:sz w:val="36"/>
          <w:szCs w:val="36"/>
        </w:rPr>
        <w:t xml:space="preserve"> Li</w:t>
      </w:r>
    </w:p>
    <w:p w14:paraId="5944239F" w14:textId="26177337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CABC065" w14:textId="1400E478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1499A27" w14:textId="74A172CD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Submitted By</w:t>
      </w:r>
    </w:p>
    <w:p w14:paraId="70BE2838" w14:textId="0D506A3C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Sai Vikhyath Kudhroli</w:t>
      </w:r>
    </w:p>
    <w:p w14:paraId="61083C30" w14:textId="49894C0A" w:rsidR="00A44AF0" w:rsidRPr="0011130B" w:rsidRDefault="00A44AF0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1130B">
        <w:rPr>
          <w:rFonts w:ascii="Times New Roman" w:hAnsi="Times New Roman" w:cs="Times New Roman"/>
          <w:sz w:val="36"/>
          <w:szCs w:val="36"/>
        </w:rPr>
        <w:t>ASU Id</w:t>
      </w:r>
      <w:r w:rsidR="007A259E" w:rsidRPr="0011130B">
        <w:rPr>
          <w:rFonts w:ascii="Times New Roman" w:hAnsi="Times New Roman" w:cs="Times New Roman"/>
          <w:sz w:val="36"/>
          <w:szCs w:val="36"/>
        </w:rPr>
        <w:t>: 1225432689</w:t>
      </w:r>
    </w:p>
    <w:p w14:paraId="3336E9B6" w14:textId="5CB0A8EE" w:rsidR="007A259E" w:rsidRPr="0011130B" w:rsidRDefault="007A259E" w:rsidP="00A44AF0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5E9ECAC" w14:textId="7B0D47FB" w:rsidR="001E54A5" w:rsidRDefault="007A259E" w:rsidP="001E54A5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1130B">
        <w:rPr>
          <w:rFonts w:ascii="Times New Roman" w:hAnsi="Times New Roman" w:cs="Times New Roman"/>
          <w:sz w:val="36"/>
          <w:szCs w:val="36"/>
        </w:rPr>
        <w:t xml:space="preserve">Date: </w:t>
      </w:r>
      <w:r w:rsidR="00B169CC" w:rsidRPr="0011130B">
        <w:rPr>
          <w:rFonts w:ascii="Times New Roman" w:hAnsi="Times New Roman" w:cs="Times New Roman"/>
          <w:sz w:val="36"/>
          <w:szCs w:val="36"/>
        </w:rPr>
        <w:t>0</w:t>
      </w:r>
      <w:r w:rsidRPr="0011130B">
        <w:rPr>
          <w:rFonts w:ascii="Times New Roman" w:hAnsi="Times New Roman" w:cs="Times New Roman"/>
          <w:sz w:val="36"/>
          <w:szCs w:val="36"/>
        </w:rPr>
        <w:t xml:space="preserve">3 </w:t>
      </w:r>
      <w:r w:rsidR="00BE6D99" w:rsidRPr="0011130B">
        <w:rPr>
          <w:rFonts w:ascii="Times New Roman" w:hAnsi="Times New Roman" w:cs="Times New Roman"/>
          <w:sz w:val="36"/>
          <w:szCs w:val="36"/>
        </w:rPr>
        <w:t>October</w:t>
      </w:r>
      <w:r w:rsidRPr="0011130B">
        <w:rPr>
          <w:rFonts w:ascii="Times New Roman" w:hAnsi="Times New Roman" w:cs="Times New Roman"/>
          <w:sz w:val="36"/>
          <w:szCs w:val="36"/>
        </w:rPr>
        <w:t xml:space="preserve"> 2022</w:t>
      </w:r>
      <w:r w:rsidR="001E54A5">
        <w:rPr>
          <w:rFonts w:ascii="Times New Roman" w:hAnsi="Times New Roman" w:cs="Times New Roman"/>
          <w:sz w:val="32"/>
          <w:szCs w:val="32"/>
        </w:rPr>
        <w:br w:type="page"/>
      </w:r>
    </w:p>
    <w:p w14:paraId="478F707A" w14:textId="6DD41543" w:rsidR="007A259E" w:rsidRDefault="001E54A5" w:rsidP="00B9670E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E4F46">
        <w:rPr>
          <w:rFonts w:ascii="Times New Roman" w:hAnsi="Times New Roman" w:cs="Times New Roman"/>
          <w:b/>
          <w:bCs/>
          <w:sz w:val="32"/>
          <w:szCs w:val="32"/>
        </w:rPr>
        <w:lastRenderedPageBreak/>
        <w:t>Goal:</w:t>
      </w:r>
      <w:r w:rsidR="00F94FB6">
        <w:rPr>
          <w:rFonts w:ascii="Times New Roman" w:hAnsi="Times New Roman" w:cs="Times New Roman"/>
          <w:sz w:val="32"/>
          <w:szCs w:val="32"/>
        </w:rPr>
        <w:t xml:space="preserve"> To classify the digits </w:t>
      </w:r>
      <w:r w:rsidR="00CD3A37">
        <w:rPr>
          <w:rFonts w:ascii="Times New Roman" w:hAnsi="Times New Roman" w:cs="Times New Roman"/>
          <w:sz w:val="32"/>
          <w:szCs w:val="32"/>
        </w:rPr>
        <w:t>“</w:t>
      </w:r>
      <w:r w:rsidR="00F94FB6">
        <w:rPr>
          <w:rFonts w:ascii="Times New Roman" w:hAnsi="Times New Roman" w:cs="Times New Roman"/>
          <w:sz w:val="32"/>
          <w:szCs w:val="32"/>
        </w:rPr>
        <w:t>3</w:t>
      </w:r>
      <w:r w:rsidR="00CD3A37">
        <w:rPr>
          <w:rFonts w:ascii="Times New Roman" w:hAnsi="Times New Roman" w:cs="Times New Roman"/>
          <w:sz w:val="32"/>
          <w:szCs w:val="32"/>
        </w:rPr>
        <w:t>”</w:t>
      </w:r>
      <w:r w:rsidR="00F94FB6">
        <w:rPr>
          <w:rFonts w:ascii="Times New Roman" w:hAnsi="Times New Roman" w:cs="Times New Roman"/>
          <w:sz w:val="32"/>
          <w:szCs w:val="32"/>
        </w:rPr>
        <w:t xml:space="preserve"> and </w:t>
      </w:r>
      <w:r w:rsidR="00CD3A37">
        <w:rPr>
          <w:rFonts w:ascii="Times New Roman" w:hAnsi="Times New Roman" w:cs="Times New Roman"/>
          <w:sz w:val="32"/>
          <w:szCs w:val="32"/>
        </w:rPr>
        <w:t>“</w:t>
      </w:r>
      <w:r w:rsidR="00F94FB6">
        <w:rPr>
          <w:rFonts w:ascii="Times New Roman" w:hAnsi="Times New Roman" w:cs="Times New Roman"/>
          <w:sz w:val="32"/>
          <w:szCs w:val="32"/>
        </w:rPr>
        <w:t>7</w:t>
      </w:r>
      <w:r w:rsidR="00CD3A37">
        <w:rPr>
          <w:rFonts w:ascii="Times New Roman" w:hAnsi="Times New Roman" w:cs="Times New Roman"/>
          <w:sz w:val="32"/>
          <w:szCs w:val="32"/>
        </w:rPr>
        <w:t>”</w:t>
      </w:r>
      <w:r w:rsidR="00FB69D2">
        <w:rPr>
          <w:rFonts w:ascii="Times New Roman" w:hAnsi="Times New Roman" w:cs="Times New Roman"/>
          <w:sz w:val="32"/>
          <w:szCs w:val="32"/>
        </w:rPr>
        <w:t xml:space="preserve"> using </w:t>
      </w:r>
      <w:r w:rsidR="00AE4F46">
        <w:rPr>
          <w:rFonts w:ascii="Times New Roman" w:hAnsi="Times New Roman" w:cs="Times New Roman"/>
          <w:sz w:val="32"/>
          <w:szCs w:val="32"/>
        </w:rPr>
        <w:t>Bayesian Decision Theory.</w:t>
      </w:r>
      <w:r w:rsidR="00F94FB6">
        <w:rPr>
          <w:rFonts w:ascii="Times New Roman" w:hAnsi="Times New Roman" w:cs="Times New Roman"/>
          <w:sz w:val="32"/>
          <w:szCs w:val="32"/>
        </w:rPr>
        <w:t xml:space="preserve"> </w:t>
      </w:r>
      <w:r w:rsidR="00940563">
        <w:rPr>
          <w:rFonts w:ascii="Times New Roman" w:hAnsi="Times New Roman" w:cs="Times New Roman"/>
          <w:sz w:val="32"/>
          <w:szCs w:val="32"/>
        </w:rPr>
        <w:t xml:space="preserve">Dataset used is </w:t>
      </w:r>
      <w:r w:rsidR="00AB4A91">
        <w:rPr>
          <w:rFonts w:ascii="Times New Roman" w:hAnsi="Times New Roman" w:cs="Times New Roman"/>
          <w:sz w:val="32"/>
          <w:szCs w:val="32"/>
        </w:rPr>
        <w:t>a subset of the MNIST dataset, only the images of digits “3” and “7” are used.</w:t>
      </w:r>
    </w:p>
    <w:p w14:paraId="7C408A92" w14:textId="5310FE25" w:rsidR="008454C5" w:rsidRDefault="008454C5" w:rsidP="00AE4F46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D33D7C" w14:textId="1C72A647" w:rsidR="009519D4" w:rsidRDefault="008454C5" w:rsidP="00B9670E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454C5">
        <w:rPr>
          <w:rFonts w:ascii="Times New Roman" w:hAnsi="Times New Roman" w:cs="Times New Roman"/>
          <w:b/>
          <w:bCs/>
          <w:sz w:val="32"/>
          <w:szCs w:val="32"/>
        </w:rPr>
        <w:t>Procedure: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C5A12">
        <w:rPr>
          <w:rFonts w:ascii="Times New Roman" w:hAnsi="Times New Roman" w:cs="Times New Roman"/>
          <w:sz w:val="32"/>
          <w:szCs w:val="32"/>
        </w:rPr>
        <w:t xml:space="preserve">The project </w:t>
      </w:r>
      <w:r w:rsidR="00196CB1">
        <w:rPr>
          <w:rFonts w:ascii="Times New Roman" w:hAnsi="Times New Roman" w:cs="Times New Roman"/>
          <w:sz w:val="32"/>
          <w:szCs w:val="32"/>
        </w:rPr>
        <w:t xml:space="preserve">is comprised of </w:t>
      </w:r>
      <w:r w:rsidR="0068191A">
        <w:rPr>
          <w:rFonts w:ascii="Times New Roman" w:hAnsi="Times New Roman" w:cs="Times New Roman"/>
          <w:sz w:val="32"/>
          <w:szCs w:val="32"/>
        </w:rPr>
        <w:t>four sub</w:t>
      </w:r>
      <w:r w:rsidR="00863D22">
        <w:rPr>
          <w:rFonts w:ascii="Times New Roman" w:hAnsi="Times New Roman" w:cs="Times New Roman"/>
          <w:sz w:val="32"/>
          <w:szCs w:val="32"/>
        </w:rPr>
        <w:t>-</w:t>
      </w:r>
      <w:r w:rsidR="0068191A">
        <w:rPr>
          <w:rFonts w:ascii="Times New Roman" w:hAnsi="Times New Roman" w:cs="Times New Roman"/>
          <w:sz w:val="32"/>
          <w:szCs w:val="32"/>
        </w:rPr>
        <w:t>tasks:</w:t>
      </w:r>
    </w:p>
    <w:p w14:paraId="29C8EE81" w14:textId="1FADA0E7" w:rsidR="00863D22" w:rsidRDefault="00863D22" w:rsidP="00B9670E">
      <w:pPr>
        <w:pStyle w:val="ListParagraph"/>
        <w:numPr>
          <w:ilvl w:val="0"/>
          <w:numId w:val="3"/>
        </w:num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 Extraction</w:t>
      </w:r>
      <w:r w:rsidR="00825AFE">
        <w:rPr>
          <w:rFonts w:ascii="Times New Roman" w:hAnsi="Times New Roman" w:cs="Times New Roman"/>
          <w:sz w:val="32"/>
          <w:szCs w:val="32"/>
        </w:rPr>
        <w:t>.</w:t>
      </w:r>
    </w:p>
    <w:p w14:paraId="0C91C8BE" w14:textId="4845251D" w:rsidR="00863D22" w:rsidRDefault="00863D22" w:rsidP="00B9670E">
      <w:pPr>
        <w:pStyle w:val="ListParagraph"/>
        <w:numPr>
          <w:ilvl w:val="0"/>
          <w:numId w:val="3"/>
        </w:num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Normalization</w:t>
      </w:r>
      <w:r w:rsidR="00825AFE">
        <w:rPr>
          <w:rFonts w:ascii="Times New Roman" w:hAnsi="Times New Roman" w:cs="Times New Roman"/>
          <w:sz w:val="32"/>
          <w:szCs w:val="32"/>
        </w:rPr>
        <w:t>.</w:t>
      </w:r>
    </w:p>
    <w:p w14:paraId="030920A8" w14:textId="17CB0911" w:rsidR="00863D22" w:rsidRDefault="00863D22" w:rsidP="00B9670E">
      <w:pPr>
        <w:pStyle w:val="ListParagraph"/>
        <w:numPr>
          <w:ilvl w:val="0"/>
          <w:numId w:val="3"/>
        </w:num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Estimation of </w:t>
      </w:r>
      <w:r w:rsidR="00755C69">
        <w:rPr>
          <w:rFonts w:ascii="Times New Roman" w:hAnsi="Times New Roman" w:cs="Times New Roman"/>
          <w:sz w:val="32"/>
          <w:szCs w:val="32"/>
        </w:rPr>
        <w:t>Maximum Likelihood Estimates.</w:t>
      </w:r>
    </w:p>
    <w:p w14:paraId="63278EC4" w14:textId="63028FD0" w:rsidR="00755C69" w:rsidRDefault="00825AFE" w:rsidP="00B9670E">
      <w:pPr>
        <w:pStyle w:val="ListParagraph"/>
        <w:numPr>
          <w:ilvl w:val="0"/>
          <w:numId w:val="3"/>
        </w:num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Classification using Bayesian Decision Theory.</w:t>
      </w:r>
    </w:p>
    <w:p w14:paraId="74540CDB" w14:textId="2B1EBBD7" w:rsidR="00825AFE" w:rsidRDefault="00825AFE" w:rsidP="00825AFE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51901D8" w14:textId="022A1903" w:rsidR="00825AFE" w:rsidRDefault="00825AFE" w:rsidP="00B9670E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AFE">
        <w:rPr>
          <w:rFonts w:ascii="Times New Roman" w:hAnsi="Times New Roman" w:cs="Times New Roman"/>
          <w:b/>
          <w:bCs/>
          <w:sz w:val="32"/>
          <w:szCs w:val="32"/>
        </w:rPr>
        <w:t>Feature Extraction: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following features are extracted </w:t>
      </w:r>
      <w:r w:rsidR="002D4993">
        <w:rPr>
          <w:rFonts w:ascii="Times New Roman" w:hAnsi="Times New Roman" w:cs="Times New Roman"/>
          <w:sz w:val="32"/>
          <w:szCs w:val="32"/>
        </w:rPr>
        <w:t>from the raw-image data:</w:t>
      </w:r>
    </w:p>
    <w:p w14:paraId="0C4E5988" w14:textId="34CA9B74" w:rsidR="006E6E94" w:rsidRDefault="009C597D" w:rsidP="003A5222">
      <w:pPr>
        <w:pStyle w:val="ListParagraph"/>
        <w:numPr>
          <w:ilvl w:val="0"/>
          <w:numId w:val="4"/>
        </w:num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Skewness (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Style w:val="mi"/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DD6E29">
        <w:rPr>
          <w:rFonts w:ascii="Times New Roman" w:hAnsi="Times New Roman" w:cs="Times New Roman"/>
          <w:sz w:val="32"/>
          <w:szCs w:val="32"/>
        </w:rPr>
        <w:t>)</w:t>
      </w:r>
      <w:r w:rsidR="002D4993">
        <w:rPr>
          <w:rFonts w:ascii="Times New Roman" w:hAnsi="Times New Roman" w:cs="Times New Roman"/>
          <w:sz w:val="32"/>
          <w:szCs w:val="32"/>
        </w:rPr>
        <w:t xml:space="preserve"> </w:t>
      </w:r>
      <w:r w:rsidR="00CF7EAE">
        <w:rPr>
          <w:rFonts w:ascii="Times New Roman" w:hAnsi="Times New Roman" w:cs="Times New Roman"/>
          <w:sz w:val="32"/>
          <w:szCs w:val="32"/>
        </w:rPr>
        <w:t>–</w:t>
      </w:r>
      <w:r w:rsidR="002D4993">
        <w:rPr>
          <w:rFonts w:ascii="Times New Roman" w:hAnsi="Times New Roman" w:cs="Times New Roman"/>
          <w:sz w:val="32"/>
          <w:szCs w:val="32"/>
        </w:rPr>
        <w:t xml:space="preserve"> </w:t>
      </w:r>
      <w:r w:rsidR="00CF7EAE">
        <w:rPr>
          <w:rFonts w:ascii="Times New Roman" w:hAnsi="Times New Roman" w:cs="Times New Roman"/>
          <w:sz w:val="32"/>
          <w:szCs w:val="32"/>
        </w:rPr>
        <w:t xml:space="preserve">It is the measure of lack of symmetry which is </w:t>
      </w:r>
      <w:r w:rsidR="00812F30">
        <w:rPr>
          <w:rFonts w:ascii="Times New Roman" w:hAnsi="Times New Roman" w:cs="Times New Roman"/>
          <w:sz w:val="32"/>
          <w:szCs w:val="32"/>
        </w:rPr>
        <w:t>computed using t</w:t>
      </w:r>
      <w:r w:rsidR="00FD6C56">
        <w:rPr>
          <w:rFonts w:ascii="Times New Roman" w:hAnsi="Times New Roman" w:cs="Times New Roman"/>
          <w:sz w:val="32"/>
          <w:szCs w:val="32"/>
        </w:rPr>
        <w:t>he given formula</w:t>
      </w:r>
      <w:r w:rsidR="00537892">
        <w:rPr>
          <w:rFonts w:ascii="Times New Roman" w:hAnsi="Times New Roman" w:cs="Times New Roman"/>
          <w:sz w:val="32"/>
          <w:szCs w:val="32"/>
        </w:rPr>
        <w:t>:</w:t>
      </w:r>
    </w:p>
    <w:p w14:paraId="5F3DF692" w14:textId="77777777" w:rsidR="006A7131" w:rsidRPr="006A7131" w:rsidRDefault="00126CCE" w:rsidP="006A7131">
      <w:pPr>
        <w:pStyle w:val="ListParagraph"/>
        <w:tabs>
          <w:tab w:val="left" w:pos="2508"/>
        </w:tabs>
        <w:spacing w:line="276" w:lineRule="auto"/>
        <w:jc w:val="center"/>
        <w:rPr>
          <w:rStyle w:val="mi"/>
          <w:rFonts w:ascii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mi"/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Style w:val="mi"/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Style w:val="mi"/>
                  <w:rFonts w:ascii="Cambria Math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Style w:val="mi"/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Style w:val="mi"/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Style w:val="mi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mi"/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i"/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i"/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mi"/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mi"/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mi"/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mi"/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mi"/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Style w:val="mi"/>
                  <w:rFonts w:ascii="Cambria Math" w:hAnsi="Cambria Math" w:cs="Times New Roman"/>
                  <w:sz w:val="32"/>
                  <w:szCs w:val="32"/>
                </w:rPr>
                <m:t>N</m:t>
              </m:r>
              <m:sSup>
                <m:sSupPr>
                  <m:ctrlPr>
                    <w:rPr>
                      <w:rStyle w:val="mi"/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Style w:val="mi"/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14:paraId="2FCBB47B" w14:textId="1EAF729F" w:rsidR="006A7131" w:rsidRPr="006A7131" w:rsidRDefault="00130C22" w:rsidP="006A7131">
      <w:pPr>
        <w:pStyle w:val="ListParagraph"/>
        <w:tabs>
          <w:tab w:val="left" w:pos="2508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where </m:t>
          </m:r>
          <m:acc>
            <m:accPr>
              <m:chr m:val="̅"/>
              <m:ctrlPr>
                <w:rPr>
                  <w:rStyle w:val="mi"/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Style w:val="mi"/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Style w:val="mi"/>
              <w:rFonts w:ascii="Cambria Math" w:hAnsi="Cambria Math" w:cs="Times New Roman"/>
              <w:sz w:val="28"/>
              <w:szCs w:val="28"/>
            </w:rPr>
            <m:t>=Mean</m:t>
          </m:r>
          <m:r>
            <w:rPr>
              <w:rStyle w:val="mi"/>
              <w:rFonts w:ascii="Cambria Math" w:eastAsiaTheme="minorEastAsia" w:hAnsi="Cambria Math" w:cs="Times New Roman"/>
              <w:sz w:val="28"/>
              <w:szCs w:val="28"/>
            </w:rPr>
            <m:t>, s=Standard Deviation, N=Number of values</m:t>
          </m:r>
        </m:oMath>
      </m:oMathPara>
    </w:p>
    <w:p w14:paraId="5502C25F" w14:textId="77777777" w:rsidR="006A7131" w:rsidRPr="006A7131" w:rsidRDefault="006A7131" w:rsidP="006A7131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30FA15" w14:textId="736FAAB4" w:rsidR="003A5222" w:rsidRDefault="00596604" w:rsidP="00F70885">
      <w:pPr>
        <w:pStyle w:val="ListParagraph"/>
        <w:numPr>
          <w:ilvl w:val="0"/>
          <w:numId w:val="4"/>
        </w:num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Bright Dark Ratio (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>)</w:t>
      </w:r>
      <w:r w:rsidR="0010596E">
        <w:rPr>
          <w:rFonts w:ascii="Times New Roman" w:hAnsi="Times New Roman" w:cs="Times New Roman"/>
          <w:sz w:val="32"/>
          <w:szCs w:val="32"/>
        </w:rPr>
        <w:t xml:space="preserve"> – It is the</w:t>
      </w:r>
      <w:r w:rsidR="003A5838">
        <w:rPr>
          <w:rFonts w:ascii="Times New Roman" w:hAnsi="Times New Roman" w:cs="Times New Roman"/>
          <w:sz w:val="32"/>
          <w:szCs w:val="32"/>
        </w:rPr>
        <w:t xml:space="preserve"> ratio of all brighter pixels to all darker pixels. The de</w:t>
      </w:r>
      <w:r w:rsidR="000563D7">
        <w:rPr>
          <w:rFonts w:ascii="Times New Roman" w:hAnsi="Times New Roman" w:cs="Times New Roman"/>
          <w:sz w:val="32"/>
          <w:szCs w:val="32"/>
        </w:rPr>
        <w:t>cision whether a pixel is bright or dark is taken based on a threshold T.</w:t>
      </w:r>
    </w:p>
    <w:p w14:paraId="13E1F986" w14:textId="77777777" w:rsidR="00DE6C90" w:rsidRPr="00DE6C90" w:rsidRDefault="00126CCE" w:rsidP="00DE6C90">
      <w:pPr>
        <w:pStyle w:val="ListParagraph"/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No of bright pixels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No of dark pixels</m:t>
              </m:r>
            </m:den>
          </m:f>
        </m:oMath>
      </m:oMathPara>
    </w:p>
    <w:p w14:paraId="330BF44C" w14:textId="7A8F9EC9" w:rsidR="00DE6C90" w:rsidRDefault="00130C22" w:rsidP="00DE6C90">
      <w:pPr>
        <w:pStyle w:val="ListParagraph"/>
        <w:tabs>
          <w:tab w:val="left" w:pos="2508"/>
        </w:tabs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Style w:val="mi"/>
              <w:rFonts w:ascii="Cambria Math" w:hAnsi="Cambria Math" w:cs="Times New Roman"/>
              <w:sz w:val="28"/>
              <w:szCs w:val="28"/>
            </w:rPr>
            <m:t xml:space="preserve">where a pixel is bright if pixel value </m:t>
          </m:r>
          <m:d>
            <m:dPr>
              <m:ctrlPr>
                <w:rPr>
                  <w:rStyle w:val="mi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Style w:val="mi"/>
              <w:rFonts w:ascii="Cambria Math" w:hAnsi="Cambria Math" w:cs="Times New Roman"/>
              <w:sz w:val="28"/>
              <w:szCs w:val="28"/>
            </w:rPr>
            <m:t>&gt;threshold (T)</m:t>
          </m:r>
        </m:oMath>
      </m:oMathPara>
    </w:p>
    <w:p w14:paraId="755E8208" w14:textId="77777777" w:rsidR="009B5E54" w:rsidRDefault="009B5E54" w:rsidP="00DE6C90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A66C2D" w14:textId="77777777" w:rsidR="009B5E54" w:rsidRDefault="009B5E54" w:rsidP="00DE6C90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91BE32" w14:textId="27FD203D" w:rsidR="003D3D7B" w:rsidRDefault="0006086B" w:rsidP="00DE6C90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60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Normalization: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features extracted are then normalized </w:t>
      </w:r>
      <w:r w:rsidR="0072046F">
        <w:rPr>
          <w:rFonts w:ascii="Times New Roman" w:hAnsi="Times New Roman" w:cs="Times New Roman"/>
          <w:sz w:val="32"/>
          <w:szCs w:val="32"/>
        </w:rPr>
        <w:t>for the mathematical operations to be performed efficiently and optimally. The following formula is used for normalization</w:t>
      </w:r>
      <w:r w:rsidR="00537892">
        <w:rPr>
          <w:rFonts w:ascii="Times New Roman" w:hAnsi="Times New Roman" w:cs="Times New Roman"/>
          <w:sz w:val="32"/>
          <w:szCs w:val="32"/>
        </w:rPr>
        <w:t>:</w:t>
      </w:r>
    </w:p>
    <w:p w14:paraId="0CAF9438" w14:textId="712C9453" w:rsidR="00051B62" w:rsidRDefault="00126CCE" w:rsidP="00051B62">
      <w:pPr>
        <w:tabs>
          <w:tab w:val="left" w:pos="2508"/>
        </w:tabs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p>
          </m:sSup>
        </m:oMath>
      </m:oMathPara>
    </w:p>
    <w:p w14:paraId="4C71538C" w14:textId="77777777" w:rsidR="00C12C1B" w:rsidRDefault="00C12C1B" w:rsidP="00DE6C90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EE3C192" w14:textId="392608CA" w:rsidR="0072046F" w:rsidRDefault="00C12C1B" w:rsidP="00B9670E">
      <w:pPr>
        <w:tabs>
          <w:tab w:val="left" w:pos="2508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12C1B">
        <w:rPr>
          <w:rFonts w:ascii="Times New Roman" w:hAnsi="Times New Roman" w:cs="Times New Roman"/>
          <w:b/>
          <w:bCs/>
          <w:sz w:val="32"/>
          <w:szCs w:val="32"/>
        </w:rPr>
        <w:t>Estimation of Maximum Likelihood Estimates: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B5BA0">
        <w:rPr>
          <w:rFonts w:ascii="Times New Roman" w:hAnsi="Times New Roman" w:cs="Times New Roman"/>
          <w:sz w:val="32"/>
          <w:szCs w:val="32"/>
        </w:rPr>
        <w:t xml:space="preserve">For estimating maximum likelihood parameters, it is </w:t>
      </w:r>
      <w:r w:rsidR="00C67B25">
        <w:rPr>
          <w:rFonts w:ascii="Times New Roman" w:hAnsi="Times New Roman" w:cs="Times New Roman"/>
          <w:sz w:val="32"/>
          <w:szCs w:val="32"/>
        </w:rPr>
        <w:t xml:space="preserve">assumed that the distributions of all the features follow a normal </w:t>
      </w:r>
      <w:r w:rsidR="00287CC9">
        <w:rPr>
          <w:rFonts w:ascii="Times New Roman" w:hAnsi="Times New Roman" w:cs="Times New Roman"/>
          <w:sz w:val="32"/>
          <w:szCs w:val="32"/>
        </w:rPr>
        <w:t>or gaussian distribution. Then the maximum likelihood estimates</w:t>
      </w:r>
      <w:r w:rsidR="009872DE">
        <w:rPr>
          <w:rFonts w:ascii="Times New Roman" w:hAnsi="Times New Roman" w:cs="Times New Roman"/>
          <w:sz w:val="32"/>
          <w:szCs w:val="32"/>
        </w:rPr>
        <w:t xml:space="preserve"> (</w:t>
      </w:r>
      <m:oMath>
        <m:r>
          <w:rPr>
            <w:rFonts w:ascii="Cambria Math" w:hAnsi="Cambria Math" w:cs="Times New Roman"/>
            <w:sz w:val="32"/>
            <w:szCs w:val="32"/>
          </w:rPr>
          <m:t>μ, σ</m:t>
        </m:r>
      </m:oMath>
      <w:r w:rsidR="009872DE">
        <w:rPr>
          <w:rFonts w:ascii="Times New Roman" w:hAnsi="Times New Roman" w:cs="Times New Roman"/>
          <w:sz w:val="32"/>
          <w:szCs w:val="32"/>
        </w:rPr>
        <w:t xml:space="preserve">) </w:t>
      </w:r>
      <w:r w:rsidR="00537892">
        <w:rPr>
          <w:rFonts w:ascii="Times New Roman" w:hAnsi="Times New Roman" w:cs="Times New Roman"/>
          <w:sz w:val="32"/>
          <w:szCs w:val="32"/>
        </w:rPr>
        <w:t>are given as follows:</w:t>
      </w:r>
    </w:p>
    <w:p w14:paraId="56F337FE" w14:textId="021B3823" w:rsidR="00EF6601" w:rsidRPr="00EF6601" w:rsidRDefault="00EF6601" w:rsidP="00EF6601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b>
              </m:sSub>
            </m:e>
          </m:nary>
        </m:oMath>
      </m:oMathPara>
    </w:p>
    <w:p w14:paraId="69454C36" w14:textId="545D0A14" w:rsidR="00EF6601" w:rsidRPr="00FD1895" w:rsidRDefault="005129BE" w:rsidP="00EF6601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1058750A" w14:textId="266B647B" w:rsidR="00FD1895" w:rsidRDefault="008379C5" w:rsidP="00B9670E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These parameters are used to estimate the likelihood</w:t>
      </w:r>
      <w:r w:rsidR="00EB6592">
        <w:rPr>
          <w:rFonts w:ascii="Times New Roman" w:eastAsiaTheme="minorEastAsia" w:hAnsi="Times New Roman" w:cs="Times New Roman"/>
          <w:sz w:val="32"/>
          <w:szCs w:val="32"/>
        </w:rPr>
        <w:t xml:space="preserve"> function which is used in </w:t>
      </w:r>
      <w:r w:rsidR="005E6E44">
        <w:rPr>
          <w:rFonts w:ascii="Times New Roman" w:eastAsiaTheme="minorEastAsia" w:hAnsi="Times New Roman" w:cs="Times New Roman"/>
          <w:sz w:val="32"/>
          <w:szCs w:val="32"/>
        </w:rPr>
        <w:t>Bayesian classification.</w:t>
      </w:r>
    </w:p>
    <w:p w14:paraId="00FA8526" w14:textId="25D2BAB4" w:rsidR="005E6E44" w:rsidRDefault="005E6E44" w:rsidP="00FD1895">
      <w:pPr>
        <w:tabs>
          <w:tab w:val="left" w:pos="2508"/>
        </w:tabs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20515234" w14:textId="6A03CF85" w:rsidR="005E6E44" w:rsidRDefault="005E6E44" w:rsidP="00B9670E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E6E44">
        <w:rPr>
          <w:rFonts w:ascii="Times New Roman" w:eastAsiaTheme="minorEastAsia" w:hAnsi="Times New Roman" w:cs="Times New Roman"/>
          <w:b/>
          <w:bCs/>
          <w:sz w:val="32"/>
          <w:szCs w:val="32"/>
        </w:rPr>
        <w:t>Classification using Bayesian Decision Theory: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B9670E">
        <w:rPr>
          <w:rFonts w:ascii="Times New Roman" w:eastAsiaTheme="minorEastAsia" w:hAnsi="Times New Roman" w:cs="Times New Roman"/>
          <w:sz w:val="32"/>
          <w:szCs w:val="32"/>
        </w:rPr>
        <w:t xml:space="preserve">The estimated likelihood parameters and the prior probabilities are used to make predictions about the unseen data using Bayesian Decision Theory. </w:t>
      </w:r>
      <w:r w:rsidR="00E676DE">
        <w:rPr>
          <w:rFonts w:ascii="Times New Roman" w:eastAsiaTheme="minorEastAsia" w:hAnsi="Times New Roman" w:cs="Times New Roman"/>
          <w:sz w:val="32"/>
          <w:szCs w:val="32"/>
        </w:rPr>
        <w:t xml:space="preserve">Decision rule </w:t>
      </w:r>
      <w:r w:rsidR="003F2B19">
        <w:rPr>
          <w:rFonts w:ascii="Times New Roman" w:eastAsiaTheme="minorEastAsia" w:hAnsi="Times New Roman" w:cs="Times New Roman"/>
          <w:sz w:val="32"/>
          <w:szCs w:val="32"/>
        </w:rPr>
        <w:t>to predict the data is given as follows:</w:t>
      </w:r>
    </w:p>
    <w:p w14:paraId="241C21FE" w14:textId="77777777" w:rsidR="00863154" w:rsidRPr="00BC64D8" w:rsidRDefault="009A2E9D" w:rsidP="009A2E9D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If </m:t>
          </m:r>
        </m:oMath>
      </m:oMathPara>
    </w:p>
    <w:p w14:paraId="79FD27CB" w14:textId="0A1D60ED" w:rsidR="00871361" w:rsidRPr="00871361" w:rsidRDefault="00126CCE" w:rsidP="009A2E9D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&gt;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</m:oMath>
      </m:oMathPara>
    </w:p>
    <w:p w14:paraId="58A4DC66" w14:textId="77777777" w:rsidR="00871361" w:rsidRPr="00871361" w:rsidRDefault="00E927CB" w:rsidP="009A2E9D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Then Decide 3 </m:t>
          </m:r>
        </m:oMath>
      </m:oMathPara>
    </w:p>
    <w:p w14:paraId="2303B92C" w14:textId="1808451E" w:rsidR="003F2B19" w:rsidRPr="00BC64D8" w:rsidRDefault="000061E2" w:rsidP="00BC64D8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Else Decide 7</m:t>
          </m:r>
        </m:oMath>
      </m:oMathPara>
    </w:p>
    <w:p w14:paraId="10504A6C" w14:textId="43EB5DA3" w:rsidR="00BC64D8" w:rsidRDefault="0098497E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8497E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Results: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1D533E">
        <w:rPr>
          <w:rFonts w:ascii="Times New Roman" w:eastAsiaTheme="minorEastAsia" w:hAnsi="Times New Roman" w:cs="Times New Roman"/>
          <w:sz w:val="32"/>
          <w:szCs w:val="32"/>
        </w:rPr>
        <w:t>The results of the algorithm are segregated based on the four types of configurations:</w:t>
      </w:r>
    </w:p>
    <w:p w14:paraId="37741B4B" w14:textId="040C97DD" w:rsidR="001D533E" w:rsidRDefault="006D5E82" w:rsidP="00AB2A8C">
      <w:pPr>
        <w:pStyle w:val="ListParagraph"/>
        <w:numPr>
          <w:ilvl w:val="0"/>
          <w:numId w:val="4"/>
        </w:num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T=150,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 0.5,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=0.5</m:t>
        </m:r>
      </m:oMath>
    </w:p>
    <w:p w14:paraId="722AA604" w14:textId="45C92B2D" w:rsidR="006D5E82" w:rsidRPr="006D5E82" w:rsidRDefault="006D5E82" w:rsidP="00AB2A8C">
      <w:pPr>
        <w:pStyle w:val="ListParagraph"/>
        <w:numPr>
          <w:ilvl w:val="0"/>
          <w:numId w:val="4"/>
        </w:num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T=150,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 0.3,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=0.7</m:t>
        </m:r>
      </m:oMath>
    </w:p>
    <w:p w14:paraId="37C1E798" w14:textId="6643A3C6" w:rsidR="006D5E82" w:rsidRPr="006D5E82" w:rsidRDefault="006D5E82" w:rsidP="00AB2A8C">
      <w:pPr>
        <w:pStyle w:val="ListParagraph"/>
        <w:numPr>
          <w:ilvl w:val="0"/>
          <w:numId w:val="4"/>
        </w:num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T=200,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 0.5,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=0.5</m:t>
        </m:r>
      </m:oMath>
    </w:p>
    <w:p w14:paraId="027BD147" w14:textId="286F0963" w:rsidR="008D5577" w:rsidRPr="008D5577" w:rsidRDefault="006D5E82" w:rsidP="00AB2A8C">
      <w:pPr>
        <w:pStyle w:val="ListParagraph"/>
        <w:numPr>
          <w:ilvl w:val="0"/>
          <w:numId w:val="4"/>
        </w:num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T=200,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 0.3,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=0.7</m:t>
        </m:r>
      </m:oMath>
    </w:p>
    <w:p w14:paraId="46C7D7F5" w14:textId="5E7046BE" w:rsidR="008D5577" w:rsidRDefault="00EC29DB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Graph depicting the distribution of the features, </w:t>
      </w:r>
      <w:r w:rsidR="00AB2A8C">
        <w:rPr>
          <w:rFonts w:ascii="Times New Roman" w:eastAsiaTheme="minorEastAsia" w:hAnsi="Times New Roman" w:cs="Times New Roman"/>
          <w:sz w:val="32"/>
          <w:szCs w:val="32"/>
        </w:rPr>
        <w:t xml:space="preserve">Maximum Likelihood Estimates, </w:t>
      </w:r>
      <w:r w:rsidR="00F02045">
        <w:rPr>
          <w:rFonts w:ascii="Times New Roman" w:eastAsiaTheme="minorEastAsia" w:hAnsi="Times New Roman" w:cs="Times New Roman"/>
          <w:sz w:val="32"/>
          <w:szCs w:val="32"/>
        </w:rPr>
        <w:t>Confusion matrix, Accuracy and Error-Rate are reported in each case for both train and test datasets.</w:t>
      </w:r>
    </w:p>
    <w:p w14:paraId="761C17A7" w14:textId="4FA6E7F0" w:rsidR="008D5577" w:rsidRDefault="008D5577" w:rsidP="008D5577">
      <w:pPr>
        <w:tabs>
          <w:tab w:val="left" w:pos="2508"/>
        </w:tabs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511CC731" w14:textId="6E6562ED" w:rsidR="00495741" w:rsidRPr="002F4DF6" w:rsidRDefault="00495741" w:rsidP="00BD4AF3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495741">
        <w:rPr>
          <w:rFonts w:ascii="Times New Roman" w:eastAsiaTheme="minorEastAsia" w:hAnsi="Times New Roman" w:cs="Times New Roman"/>
          <w:b/>
          <w:bCs/>
          <w:sz w:val="32"/>
          <w:szCs w:val="32"/>
        </w:rPr>
        <w:t>Graphs depicting the distributions of features for each class:</w:t>
      </w:r>
      <w:r w:rsidR="002F4DF6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2F4DF6">
        <w:rPr>
          <w:rFonts w:ascii="Times New Roman" w:eastAsiaTheme="minorEastAsia" w:hAnsi="Times New Roman" w:cs="Times New Roman"/>
          <w:sz w:val="32"/>
          <w:szCs w:val="32"/>
        </w:rPr>
        <w:t xml:space="preserve">Frequency graph is plotted against the feature value. Since, the features </w:t>
      </w:r>
      <w:r w:rsidR="00BD4AF3">
        <w:rPr>
          <w:rFonts w:ascii="Times New Roman" w:eastAsiaTheme="minorEastAsia" w:hAnsi="Times New Roman" w:cs="Times New Roman"/>
          <w:sz w:val="32"/>
          <w:szCs w:val="32"/>
        </w:rPr>
        <w:t xml:space="preserve">vary widely at extremely high precisions, the </w:t>
      </w:r>
      <w:r w:rsidR="007470C3">
        <w:rPr>
          <w:rFonts w:ascii="Times New Roman" w:eastAsiaTheme="minorEastAsia" w:hAnsi="Times New Roman" w:cs="Times New Roman"/>
          <w:sz w:val="32"/>
          <w:szCs w:val="32"/>
        </w:rPr>
        <w:t>feature values are rounded to a single decimal to plot the distributions.</w:t>
      </w:r>
    </w:p>
    <w:p w14:paraId="44D8E3C5" w14:textId="7290DCF3" w:rsidR="00495741" w:rsidRDefault="00520ABF" w:rsidP="00F375A8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BA1733" wp14:editId="29B0197C">
            <wp:extent cx="5731510" cy="419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E139" w14:textId="0C30CD7C" w:rsidR="00EF5A56" w:rsidRDefault="00EF5A56" w:rsidP="00EF5A56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Fig 1. </w:t>
      </w:r>
      <w:r w:rsidR="00CE54B0">
        <w:rPr>
          <w:rFonts w:ascii="Times New Roman" w:eastAsiaTheme="minorEastAsia" w:hAnsi="Times New Roman" w:cs="Times New Roman"/>
          <w:sz w:val="32"/>
          <w:szCs w:val="32"/>
        </w:rPr>
        <w:t>Distribution of Skewness for class 3 in train data.</w:t>
      </w:r>
    </w:p>
    <w:p w14:paraId="5EA76331" w14:textId="64015B94" w:rsidR="00495741" w:rsidRDefault="00142B1C" w:rsidP="00F375A8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A3E3CE" wp14:editId="2C809AA9">
            <wp:extent cx="5731510" cy="3855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0718" w14:textId="055ECFE5" w:rsidR="0092103C" w:rsidRDefault="00CE54B0" w:rsidP="0092103C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Fig 2. Distribution of </w:t>
      </w:r>
      <w:r w:rsidR="00B923C8">
        <w:rPr>
          <w:rFonts w:ascii="Times New Roman" w:eastAsiaTheme="minorEastAsia" w:hAnsi="Times New Roman" w:cs="Times New Roman"/>
          <w:sz w:val="32"/>
          <w:szCs w:val="32"/>
        </w:rPr>
        <w:t>Bright to Dark Ratio</w:t>
      </w:r>
      <w:r w:rsidR="00142B1C">
        <w:rPr>
          <w:rFonts w:ascii="Times New Roman" w:eastAsiaTheme="minorEastAsia" w:hAnsi="Times New Roman" w:cs="Times New Roman"/>
          <w:sz w:val="32"/>
          <w:szCs w:val="32"/>
        </w:rPr>
        <w:t xml:space="preserve"> for class 3 in train data.</w:t>
      </w:r>
    </w:p>
    <w:p w14:paraId="6CF42BE4" w14:textId="1A66BE54" w:rsidR="00F375A8" w:rsidRDefault="00382F11" w:rsidP="00CE54B0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E5478F" wp14:editId="12E3C4B0">
            <wp:extent cx="5731510" cy="4114800"/>
            <wp:effectExtent l="0" t="0" r="254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4AAF" w14:textId="58E90F96" w:rsidR="00382F11" w:rsidRDefault="00382F11" w:rsidP="00937BA2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Fig 3. Distribution of Skewness for class 7 in train data</w:t>
      </w:r>
    </w:p>
    <w:p w14:paraId="757B6998" w14:textId="04F3A5F2" w:rsidR="00382F11" w:rsidRDefault="00EC55AF" w:rsidP="00382F11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605FEB" wp14:editId="51F3AC37">
            <wp:extent cx="5731510" cy="3680460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9176" w14:textId="1554E232" w:rsidR="00792E1A" w:rsidRDefault="00EC55AF" w:rsidP="0092103C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Fig 4. Distribution of Bright to Dark Ratio </w:t>
      </w:r>
      <w:r w:rsidR="00792E1A">
        <w:rPr>
          <w:rFonts w:ascii="Times New Roman" w:eastAsiaTheme="minorEastAsia" w:hAnsi="Times New Roman" w:cs="Times New Roman"/>
          <w:sz w:val="32"/>
          <w:szCs w:val="32"/>
        </w:rPr>
        <w:t>for class 7 in train data.</w:t>
      </w:r>
    </w:p>
    <w:p w14:paraId="7BFE04B1" w14:textId="77777777" w:rsidR="0092103C" w:rsidRDefault="0092103C" w:rsidP="0092103C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3013AAB9" w14:textId="5469BAA6" w:rsidR="00792E1A" w:rsidRDefault="00792E1A" w:rsidP="00EC55AF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B1B5B8" wp14:editId="31A1FEF0">
            <wp:extent cx="5731510" cy="3947160"/>
            <wp:effectExtent l="0" t="0" r="2540" b="0"/>
            <wp:docPr id="5" name="Picture 5" descr="Chart, histo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8A1C" w14:textId="3DD05E2D" w:rsidR="00792E1A" w:rsidRDefault="00792E1A" w:rsidP="00EC55AF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Fig 5. Distribution of Skewness for class 3 in test data</w:t>
      </w:r>
    </w:p>
    <w:p w14:paraId="5663AFE8" w14:textId="7B9B6E7B" w:rsidR="00792E1A" w:rsidRDefault="005C3AEF" w:rsidP="00EC55AF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C5CC95" wp14:editId="049E3F34">
            <wp:extent cx="5731510" cy="3680460"/>
            <wp:effectExtent l="0" t="0" r="254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6829" w14:textId="456C906B" w:rsidR="005C3AEF" w:rsidRDefault="005C3AEF" w:rsidP="00EC55AF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Fig 6. Distribution of Bright to Dark Ratio for class 3 in test data.</w:t>
      </w:r>
    </w:p>
    <w:p w14:paraId="5546B2BB" w14:textId="77777777" w:rsidR="005C3AEF" w:rsidRDefault="005C3AEF" w:rsidP="00EC55AF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7E653E76" w14:textId="3086B1D0" w:rsidR="005C3AEF" w:rsidRDefault="00EE510F" w:rsidP="00EC55AF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57B2F7" wp14:editId="47DAD36C">
            <wp:extent cx="5731510" cy="3909060"/>
            <wp:effectExtent l="0" t="0" r="254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A4A1" w14:textId="4F76FA62" w:rsidR="00EE510F" w:rsidRDefault="00EE510F" w:rsidP="0092103C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Fig 7. Distribution of Skewness for class 7 in test data.</w:t>
      </w:r>
    </w:p>
    <w:p w14:paraId="2B7FC75B" w14:textId="0577F529" w:rsidR="00EE510F" w:rsidRDefault="009D4ECE" w:rsidP="00EC55AF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82563A" wp14:editId="7D0D8C4F">
            <wp:extent cx="5731510" cy="4298950"/>
            <wp:effectExtent l="0" t="0" r="2540" b="63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A5D9" w14:textId="2E086DA5" w:rsidR="005B6507" w:rsidRPr="005B6507" w:rsidRDefault="009D4ECE" w:rsidP="005B6507">
      <w:pPr>
        <w:tabs>
          <w:tab w:val="left" w:pos="2508"/>
        </w:tabs>
        <w:spacing w:line="276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Fig 8. Distribution of Bright to Dark Ratio for class 7 in test data.</w:t>
      </w:r>
      <w:r w:rsidR="005B6507">
        <w:rPr>
          <w:rFonts w:ascii="Times New Roman" w:eastAsiaTheme="minorEastAsia" w:hAnsi="Times New Roman" w:cs="Times New Roman"/>
          <w:b/>
          <w:bCs/>
          <w:sz w:val="32"/>
          <w:szCs w:val="32"/>
        </w:rPr>
        <w:br w:type="page"/>
      </w:r>
    </w:p>
    <w:p w14:paraId="0EEEC2D9" w14:textId="3F6C648F" w:rsidR="008D1C45" w:rsidRDefault="008D5577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Case 1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T=150,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 0.5,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=0.5</m:t>
        </m:r>
      </m:oMath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>):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</w:p>
    <w:p w14:paraId="4847557F" w14:textId="74A7E9E6" w:rsidR="00C67146" w:rsidRDefault="005B6507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6930D1" wp14:editId="699998F7">
            <wp:extent cx="6019800" cy="5707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2804" w14:textId="77777777" w:rsidR="008D1C45" w:rsidRDefault="008D1C45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3BD1201F" w14:textId="3FEAC14E" w:rsidR="0005455D" w:rsidRDefault="008D1C45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The value of accuracy and error-rate are rounded-off to </w:t>
      </w:r>
      <w:r w:rsidR="0005455D">
        <w:rPr>
          <w:rFonts w:ascii="Times New Roman" w:eastAsiaTheme="minorEastAsia" w:hAnsi="Times New Roman" w:cs="Times New Roman"/>
          <w:sz w:val="32"/>
          <w:szCs w:val="32"/>
        </w:rPr>
        <w:t>5 decimal places.</w:t>
      </w:r>
      <w:r w:rsidR="0005455D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14:paraId="2C069664" w14:textId="0454753F" w:rsidR="008D1C45" w:rsidRDefault="0005455D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Case </w:t>
      </w:r>
      <w:r w:rsidR="00B26A11">
        <w:rPr>
          <w:rFonts w:ascii="Times New Roman" w:eastAsiaTheme="minorEastAsia" w:hAnsi="Times New Roman" w:cs="Times New Roman"/>
          <w:b/>
          <w:bCs/>
          <w:sz w:val="32"/>
          <w:szCs w:val="32"/>
        </w:rPr>
        <w:t>2</w:t>
      </w:r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T=150,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 0.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=0.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7</m:t>
        </m:r>
      </m:oMath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>):</w:t>
      </w:r>
    </w:p>
    <w:p w14:paraId="1D6E27C2" w14:textId="004A2DE3" w:rsidR="0005455D" w:rsidRDefault="00B26A11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308320" wp14:editId="27B2840C">
            <wp:extent cx="6004560" cy="586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2642" w14:textId="77777777" w:rsidR="00B26A11" w:rsidRDefault="00B26A11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35B083A" w14:textId="7FBF4789" w:rsidR="00B26A11" w:rsidRDefault="00B26A11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 value of accuracy and error-rate are rounded-off to 5 decimal places.</w:t>
      </w:r>
      <w:r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14:paraId="35E9D8A7" w14:textId="5B438408" w:rsidR="00B26A11" w:rsidRDefault="00545A7C" w:rsidP="00B26A11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B75D1B" wp14:editId="0DFA991C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6035040" cy="5798820"/>
            <wp:effectExtent l="0" t="0" r="381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11"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Case </w:t>
      </w:r>
      <w:r w:rsidR="00B26A11">
        <w:rPr>
          <w:rFonts w:ascii="Times New Roman" w:eastAsiaTheme="minorEastAsia" w:hAnsi="Times New Roman" w:cs="Times New Roman"/>
          <w:b/>
          <w:bCs/>
          <w:sz w:val="32"/>
          <w:szCs w:val="32"/>
        </w:rPr>
        <w:t>3</w:t>
      </w:r>
      <w:r w:rsidR="00B26A11"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T=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200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 0.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=0.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5</m:t>
        </m:r>
      </m:oMath>
      <w:r w:rsidR="00B26A11"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>):</w:t>
      </w:r>
    </w:p>
    <w:p w14:paraId="68284961" w14:textId="72DA90F6" w:rsidR="00545A7C" w:rsidRDefault="00545A7C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 w:type="textWrapping" w:clear="all"/>
      </w:r>
      <w:r>
        <w:rPr>
          <w:rFonts w:ascii="Times New Roman" w:eastAsiaTheme="minorEastAsia" w:hAnsi="Times New Roman" w:cs="Times New Roman"/>
          <w:sz w:val="32"/>
          <w:szCs w:val="32"/>
        </w:rPr>
        <w:t>The value of accuracy and error-rate are rounded-off to 5 decimal places.</w:t>
      </w:r>
      <w:r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14:paraId="45F8342A" w14:textId="086B0106" w:rsidR="00B26A11" w:rsidRDefault="00545A7C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Case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4</w:t>
      </w:r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T=200,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 0.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=0.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7</m:t>
        </m:r>
      </m:oMath>
      <w:r w:rsidRPr="008D5577">
        <w:rPr>
          <w:rFonts w:ascii="Times New Roman" w:eastAsiaTheme="minorEastAsia" w:hAnsi="Times New Roman" w:cs="Times New Roman"/>
          <w:b/>
          <w:bCs/>
          <w:sz w:val="32"/>
          <w:szCs w:val="32"/>
        </w:rPr>
        <w:t>):</w:t>
      </w:r>
    </w:p>
    <w:p w14:paraId="4F791219" w14:textId="0F0017A0" w:rsidR="00545A7C" w:rsidRDefault="00474AF0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8CDBB1" wp14:editId="1C39C51F">
            <wp:extent cx="6050280" cy="556260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4BD9" w14:textId="77777777" w:rsidR="00474AF0" w:rsidRDefault="00474AF0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F33C157" w14:textId="0A8DFA24" w:rsidR="00605B63" w:rsidRDefault="00474AF0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 value of accuracy and error-rate are rounded-off to 5 decimal places.</w:t>
      </w:r>
      <w:r w:rsidR="00605B63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14:paraId="03C1F1AD" w14:textId="71365103" w:rsidR="00474AF0" w:rsidRDefault="00605B63" w:rsidP="00AB2A8C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605B63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References:</w:t>
      </w:r>
    </w:p>
    <w:p w14:paraId="2B8413CF" w14:textId="77777777" w:rsidR="00320BCF" w:rsidRPr="00320BCF" w:rsidRDefault="00F2337C" w:rsidP="00F2337C">
      <w:pPr>
        <w:pStyle w:val="ListParagraph"/>
        <w:numPr>
          <w:ilvl w:val="0"/>
          <w:numId w:val="5"/>
        </w:num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MNIST database</w:t>
      </w:r>
    </w:p>
    <w:p w14:paraId="59012044" w14:textId="274ACE1A" w:rsidR="00605B63" w:rsidRPr="009B30EB" w:rsidRDefault="00320BCF" w:rsidP="00320BCF">
      <w:pPr>
        <w:pStyle w:val="ListParagraph"/>
        <w:numPr>
          <w:ilvl w:val="1"/>
          <w:numId w:val="5"/>
        </w:num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hyperlink r:id="rId20" w:history="1">
        <w:r w:rsidRPr="00FE43F9">
          <w:rPr>
            <w:rStyle w:val="Hyperlink"/>
            <w:rFonts w:ascii="Times New Roman" w:eastAsiaTheme="minorEastAsia" w:hAnsi="Times New Roman" w:cs="Times New Roman"/>
            <w:sz w:val="32"/>
            <w:szCs w:val="32"/>
          </w:rPr>
          <w:t>http://yann.lecun.com/exdb/mnist/</w:t>
        </w:r>
      </w:hyperlink>
    </w:p>
    <w:p w14:paraId="477A8C7E" w14:textId="77777777" w:rsidR="00320BCF" w:rsidRDefault="001C5344" w:rsidP="00E57585">
      <w:pPr>
        <w:pStyle w:val="ListParagraph"/>
        <w:numPr>
          <w:ilvl w:val="0"/>
          <w:numId w:val="5"/>
        </w:numPr>
        <w:tabs>
          <w:tab w:val="left" w:pos="2508"/>
        </w:tabs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NIST</w:t>
      </w:r>
      <w:r w:rsidR="00E57585">
        <w:rPr>
          <w:rFonts w:ascii="Times New Roman" w:eastAsiaTheme="minorEastAsia" w:hAnsi="Times New Roman" w:cs="Times New Roman"/>
          <w:sz w:val="32"/>
          <w:szCs w:val="32"/>
        </w:rPr>
        <w:t xml:space="preserve"> statistics handbook</w:t>
      </w:r>
    </w:p>
    <w:p w14:paraId="56B32A5B" w14:textId="4CC65E4F" w:rsidR="009B30EB" w:rsidRDefault="00320BCF" w:rsidP="00320BCF">
      <w:pPr>
        <w:pStyle w:val="ListParagraph"/>
        <w:numPr>
          <w:ilvl w:val="1"/>
          <w:numId w:val="5"/>
        </w:numPr>
        <w:tabs>
          <w:tab w:val="left" w:pos="2508"/>
        </w:tabs>
        <w:spacing w:line="276" w:lineRule="auto"/>
        <w:rPr>
          <w:rFonts w:ascii="Times New Roman" w:eastAsiaTheme="minorEastAsia" w:hAnsi="Times New Roman" w:cs="Times New Roman"/>
          <w:sz w:val="32"/>
          <w:szCs w:val="32"/>
        </w:rPr>
      </w:pPr>
      <w:hyperlink r:id="rId21" w:history="1">
        <w:r w:rsidRPr="00FE43F9">
          <w:rPr>
            <w:rStyle w:val="Hyperlink"/>
            <w:rFonts w:ascii="Times New Roman" w:eastAsiaTheme="minorEastAsia" w:hAnsi="Times New Roman" w:cs="Times New Roman"/>
            <w:sz w:val="32"/>
            <w:szCs w:val="32"/>
          </w:rPr>
          <w:t>https://www.itl.nist.gov/div898/handbook/eda/section3/eda35b.htm</w:t>
        </w:r>
      </w:hyperlink>
    </w:p>
    <w:p w14:paraId="12485254" w14:textId="0F80D9BA" w:rsidR="00D51F48" w:rsidRDefault="00D51F48" w:rsidP="00D51F48">
      <w:pPr>
        <w:pStyle w:val="ListParagraph"/>
        <w:numPr>
          <w:ilvl w:val="0"/>
          <w:numId w:val="5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</w:pPr>
      <w:r w:rsidRPr="00D51F48"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>Probability concepts explained: Maximum likelihood estimation</w:t>
      </w:r>
      <w:r w:rsidR="00561F05"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 xml:space="preserve"> </w:t>
      </w:r>
      <w:r w:rsidR="00190580"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>–</w:t>
      </w:r>
      <w:r w:rsidR="00561F05"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 xml:space="preserve"> Jo</w:t>
      </w:r>
      <w:r w:rsidR="00190580"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>nny Brooks Bartlett</w:t>
      </w:r>
    </w:p>
    <w:p w14:paraId="77FF61BF" w14:textId="77777777" w:rsidR="00D51F48" w:rsidRDefault="00D51F48" w:rsidP="00D51F48">
      <w:pPr>
        <w:pStyle w:val="ListParagraph"/>
        <w:numPr>
          <w:ilvl w:val="1"/>
          <w:numId w:val="5"/>
        </w:num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hyperlink r:id="rId22" w:history="1">
        <w:r w:rsidRPr="00FE43F9">
          <w:rPr>
            <w:rStyle w:val="Hyperlink"/>
            <w:rFonts w:ascii="Times New Roman" w:eastAsiaTheme="minorEastAsia" w:hAnsi="Times New Roman" w:cs="Times New Roman"/>
            <w:sz w:val="32"/>
            <w:szCs w:val="32"/>
          </w:rPr>
          <w:t>https://towardsdatascience.com/probability-concepts-explained-maximum-likelihood-estimation-c7b4342fdbb1</w:t>
        </w:r>
      </w:hyperlink>
    </w:p>
    <w:p w14:paraId="234A9150" w14:textId="77777777" w:rsidR="00126CCE" w:rsidRDefault="00D05233" w:rsidP="00126CCE">
      <w:pPr>
        <w:pStyle w:val="ListParagraph"/>
        <w:numPr>
          <w:ilvl w:val="0"/>
          <w:numId w:val="5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>Maximum</w:t>
      </w:r>
      <w:r w:rsidR="00190580"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 xml:space="preserve"> Likelihood Estimation – Alexander Katz</w:t>
      </w:r>
      <w:r w:rsidR="00126CCE"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  <w:t xml:space="preserve"> and Eli Ross</w:t>
      </w:r>
    </w:p>
    <w:p w14:paraId="6D90660B" w14:textId="5859FE94" w:rsidR="00D51F48" w:rsidRDefault="00126CCE" w:rsidP="00126CCE">
      <w:pPr>
        <w:pStyle w:val="ListParagraph"/>
        <w:numPr>
          <w:ilvl w:val="1"/>
          <w:numId w:val="5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</w:pPr>
      <w:hyperlink r:id="rId23" w:history="1">
        <w:r w:rsidRPr="00FE43F9">
          <w:rPr>
            <w:rStyle w:val="Hyperlink"/>
            <w:rFonts w:ascii="Times New Roman" w:eastAsia="Times New Roman" w:hAnsi="Times New Roman" w:cs="Times New Roman"/>
            <w:spacing w:val="-4"/>
            <w:kern w:val="36"/>
            <w:sz w:val="32"/>
            <w:szCs w:val="32"/>
          </w:rPr>
          <w:t>https://brilliant.org/wiki/maximum-likelihood-estimation-mle/</w:t>
        </w:r>
      </w:hyperlink>
    </w:p>
    <w:p w14:paraId="00D72123" w14:textId="77777777" w:rsidR="00126CCE" w:rsidRPr="00126CCE" w:rsidRDefault="00126CCE" w:rsidP="00126CCE">
      <w:pPr>
        <w:pStyle w:val="ListParagraph"/>
        <w:shd w:val="clear" w:color="auto" w:fill="FFFFFF"/>
        <w:spacing w:before="144" w:after="0" w:line="600" w:lineRule="atLeast"/>
        <w:ind w:left="1440"/>
        <w:outlineLvl w:val="0"/>
        <w:rPr>
          <w:rFonts w:ascii="Times New Roman" w:eastAsia="Times New Roman" w:hAnsi="Times New Roman" w:cs="Times New Roman"/>
          <w:color w:val="292929"/>
          <w:spacing w:val="-4"/>
          <w:kern w:val="36"/>
          <w:sz w:val="32"/>
          <w:szCs w:val="32"/>
        </w:rPr>
      </w:pPr>
    </w:p>
    <w:p w14:paraId="514C8E29" w14:textId="77777777" w:rsidR="00D51F48" w:rsidRPr="00D51F48" w:rsidRDefault="00D51F48" w:rsidP="00D51F48">
      <w:pPr>
        <w:tabs>
          <w:tab w:val="left" w:pos="2508"/>
        </w:tabs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sectPr w:rsidR="00D51F48" w:rsidRPr="00D51F48" w:rsidSect="00A44AF0">
      <w:footerReference w:type="default" r:id="rId2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9DC7" w14:textId="77777777" w:rsidR="00B87F9A" w:rsidRDefault="00B87F9A" w:rsidP="009B5E54">
      <w:pPr>
        <w:spacing w:after="0" w:line="240" w:lineRule="auto"/>
      </w:pPr>
      <w:r>
        <w:separator/>
      </w:r>
    </w:p>
  </w:endnote>
  <w:endnote w:type="continuationSeparator" w:id="0">
    <w:p w14:paraId="013AD572" w14:textId="77777777" w:rsidR="00B87F9A" w:rsidRDefault="00B87F9A" w:rsidP="009B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6BC8" w14:textId="77777777" w:rsidR="009B5E54" w:rsidRDefault="009B5E5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4B29592" w14:textId="77777777" w:rsidR="009B5E54" w:rsidRDefault="009B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09A7" w14:textId="77777777" w:rsidR="00B87F9A" w:rsidRDefault="00B87F9A" w:rsidP="009B5E54">
      <w:pPr>
        <w:spacing w:after="0" w:line="240" w:lineRule="auto"/>
      </w:pPr>
      <w:r>
        <w:separator/>
      </w:r>
    </w:p>
  </w:footnote>
  <w:footnote w:type="continuationSeparator" w:id="0">
    <w:p w14:paraId="09135849" w14:textId="77777777" w:rsidR="00B87F9A" w:rsidRDefault="00B87F9A" w:rsidP="009B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38CE"/>
    <w:multiLevelType w:val="hybridMultilevel"/>
    <w:tmpl w:val="F1CCD46C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C58CD"/>
    <w:multiLevelType w:val="hybridMultilevel"/>
    <w:tmpl w:val="D9CE313C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C14FD"/>
    <w:multiLevelType w:val="hybridMultilevel"/>
    <w:tmpl w:val="C1E6388E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622B1"/>
    <w:multiLevelType w:val="hybridMultilevel"/>
    <w:tmpl w:val="16EA5E3E"/>
    <w:lvl w:ilvl="0" w:tplc="D800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15319"/>
    <w:multiLevelType w:val="hybridMultilevel"/>
    <w:tmpl w:val="3ABE07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98107">
    <w:abstractNumId w:val="1"/>
  </w:num>
  <w:num w:numId="2" w16cid:durableId="1597251901">
    <w:abstractNumId w:val="4"/>
  </w:num>
  <w:num w:numId="3" w16cid:durableId="808400087">
    <w:abstractNumId w:val="3"/>
  </w:num>
  <w:num w:numId="4" w16cid:durableId="1757433335">
    <w:abstractNumId w:val="2"/>
  </w:num>
  <w:num w:numId="5" w16cid:durableId="151152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F0"/>
    <w:rsid w:val="000061E2"/>
    <w:rsid w:val="00051B62"/>
    <w:rsid w:val="0005455D"/>
    <w:rsid w:val="000563D7"/>
    <w:rsid w:val="0006086B"/>
    <w:rsid w:val="0010596E"/>
    <w:rsid w:val="0011130B"/>
    <w:rsid w:val="0011330E"/>
    <w:rsid w:val="00126CCE"/>
    <w:rsid w:val="00130C22"/>
    <w:rsid w:val="00142B1C"/>
    <w:rsid w:val="00190580"/>
    <w:rsid w:val="00196CB1"/>
    <w:rsid w:val="001B5BA0"/>
    <w:rsid w:val="001C5344"/>
    <w:rsid w:val="001D533E"/>
    <w:rsid w:val="001E54A5"/>
    <w:rsid w:val="00241260"/>
    <w:rsid w:val="00287CC9"/>
    <w:rsid w:val="002D4993"/>
    <w:rsid w:val="002D5AFE"/>
    <w:rsid w:val="002E6664"/>
    <w:rsid w:val="002F4DF6"/>
    <w:rsid w:val="00320BCF"/>
    <w:rsid w:val="00382F11"/>
    <w:rsid w:val="003A5222"/>
    <w:rsid w:val="003A5838"/>
    <w:rsid w:val="003C5A12"/>
    <w:rsid w:val="003D3D7B"/>
    <w:rsid w:val="003F2B19"/>
    <w:rsid w:val="00474AF0"/>
    <w:rsid w:val="00482D1F"/>
    <w:rsid w:val="00495741"/>
    <w:rsid w:val="005129BE"/>
    <w:rsid w:val="00520ABF"/>
    <w:rsid w:val="00537892"/>
    <w:rsid w:val="00545A7C"/>
    <w:rsid w:val="00561F05"/>
    <w:rsid w:val="00596604"/>
    <w:rsid w:val="005B6507"/>
    <w:rsid w:val="005C3AEF"/>
    <w:rsid w:val="005E6E44"/>
    <w:rsid w:val="00605B63"/>
    <w:rsid w:val="0068191A"/>
    <w:rsid w:val="006A7131"/>
    <w:rsid w:val="006D5E82"/>
    <w:rsid w:val="006E6E94"/>
    <w:rsid w:val="0072046F"/>
    <w:rsid w:val="00741EA6"/>
    <w:rsid w:val="007470C3"/>
    <w:rsid w:val="00755C69"/>
    <w:rsid w:val="00766F46"/>
    <w:rsid w:val="00792E1A"/>
    <w:rsid w:val="007A259E"/>
    <w:rsid w:val="00812F30"/>
    <w:rsid w:val="00825AFE"/>
    <w:rsid w:val="00834460"/>
    <w:rsid w:val="008379C5"/>
    <w:rsid w:val="008454C5"/>
    <w:rsid w:val="00863154"/>
    <w:rsid w:val="00863D22"/>
    <w:rsid w:val="00871361"/>
    <w:rsid w:val="008D1C45"/>
    <w:rsid w:val="008D5577"/>
    <w:rsid w:val="00915EF6"/>
    <w:rsid w:val="0092103C"/>
    <w:rsid w:val="0093263F"/>
    <w:rsid w:val="00937BA2"/>
    <w:rsid w:val="00940563"/>
    <w:rsid w:val="009519D4"/>
    <w:rsid w:val="0098497E"/>
    <w:rsid w:val="00985B77"/>
    <w:rsid w:val="009872DE"/>
    <w:rsid w:val="009A2E9D"/>
    <w:rsid w:val="009B30EB"/>
    <w:rsid w:val="009B5E54"/>
    <w:rsid w:val="009C597D"/>
    <w:rsid w:val="009D4ECE"/>
    <w:rsid w:val="009E2D11"/>
    <w:rsid w:val="00A374CA"/>
    <w:rsid w:val="00A379E3"/>
    <w:rsid w:val="00A44AF0"/>
    <w:rsid w:val="00A76F73"/>
    <w:rsid w:val="00AB2A8C"/>
    <w:rsid w:val="00AB4A91"/>
    <w:rsid w:val="00AE4F46"/>
    <w:rsid w:val="00B169CC"/>
    <w:rsid w:val="00B26A11"/>
    <w:rsid w:val="00B87F9A"/>
    <w:rsid w:val="00B923C8"/>
    <w:rsid w:val="00B93D1F"/>
    <w:rsid w:val="00B9670E"/>
    <w:rsid w:val="00BC64D8"/>
    <w:rsid w:val="00BD4AF3"/>
    <w:rsid w:val="00BE6D99"/>
    <w:rsid w:val="00C12C1B"/>
    <w:rsid w:val="00C67146"/>
    <w:rsid w:val="00C67B25"/>
    <w:rsid w:val="00CC318E"/>
    <w:rsid w:val="00CD3A37"/>
    <w:rsid w:val="00CE54B0"/>
    <w:rsid w:val="00CF7EAE"/>
    <w:rsid w:val="00D05233"/>
    <w:rsid w:val="00D51F48"/>
    <w:rsid w:val="00DC3B3F"/>
    <w:rsid w:val="00DD6E29"/>
    <w:rsid w:val="00DE6C90"/>
    <w:rsid w:val="00E57585"/>
    <w:rsid w:val="00E676DE"/>
    <w:rsid w:val="00E927CB"/>
    <w:rsid w:val="00EB6592"/>
    <w:rsid w:val="00EC29DB"/>
    <w:rsid w:val="00EC55AF"/>
    <w:rsid w:val="00EE510F"/>
    <w:rsid w:val="00EF5A56"/>
    <w:rsid w:val="00EF6601"/>
    <w:rsid w:val="00F02045"/>
    <w:rsid w:val="00F2337C"/>
    <w:rsid w:val="00F36769"/>
    <w:rsid w:val="00F375A8"/>
    <w:rsid w:val="00F70885"/>
    <w:rsid w:val="00F94FB6"/>
    <w:rsid w:val="00FB69D2"/>
    <w:rsid w:val="00FD1895"/>
    <w:rsid w:val="00F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1098"/>
  <w15:chartTrackingRefBased/>
  <w15:docId w15:val="{C83A9729-79DB-4567-95F5-D265A3D8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D4"/>
    <w:pPr>
      <w:ind w:left="720"/>
      <w:contextualSpacing/>
    </w:pPr>
  </w:style>
  <w:style w:type="character" w:customStyle="1" w:styleId="mi">
    <w:name w:val="mi"/>
    <w:basedOn w:val="DefaultParagraphFont"/>
    <w:rsid w:val="00FD6C56"/>
  </w:style>
  <w:style w:type="character" w:customStyle="1" w:styleId="mn">
    <w:name w:val="mn"/>
    <w:basedOn w:val="DefaultParagraphFont"/>
    <w:rsid w:val="00FD6C56"/>
  </w:style>
  <w:style w:type="character" w:customStyle="1" w:styleId="mo">
    <w:name w:val="mo"/>
    <w:basedOn w:val="DefaultParagraphFont"/>
    <w:rsid w:val="00FD6C56"/>
  </w:style>
  <w:style w:type="character" w:styleId="PlaceholderText">
    <w:name w:val="Placeholder Text"/>
    <w:basedOn w:val="DefaultParagraphFont"/>
    <w:uiPriority w:val="99"/>
    <w:semiHidden/>
    <w:rsid w:val="00A379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E54"/>
  </w:style>
  <w:style w:type="paragraph" w:styleId="Footer">
    <w:name w:val="footer"/>
    <w:basedOn w:val="Normal"/>
    <w:link w:val="FooterChar"/>
    <w:uiPriority w:val="99"/>
    <w:unhideWhenUsed/>
    <w:rsid w:val="009B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E54"/>
  </w:style>
  <w:style w:type="character" w:styleId="Hyperlink">
    <w:name w:val="Hyperlink"/>
    <w:basedOn w:val="DefaultParagraphFont"/>
    <w:uiPriority w:val="99"/>
    <w:unhideWhenUsed/>
    <w:rsid w:val="009B3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0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F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itl.nist.gov/div898/handbook/eda/section3/eda35b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yann.lecun.com/exdb/mni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rilliant.org/wiki/maximum-likelihood-estimation-ml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owardsdatascience.com/probability-concepts-explained-maximum-likelihood-estimation-c7b4342fdb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F143-EC4D-4F1C-9490-60C54232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Vikhyath Kudhroli (Student)</dc:creator>
  <cp:keywords/>
  <dc:description/>
  <cp:lastModifiedBy>Sai Vikhyath</cp:lastModifiedBy>
  <cp:revision>148</cp:revision>
  <dcterms:created xsi:type="dcterms:W3CDTF">2022-10-06T22:07:00Z</dcterms:created>
  <dcterms:modified xsi:type="dcterms:W3CDTF">2022-10-07T01:30:00Z</dcterms:modified>
</cp:coreProperties>
</file>