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17B09F5D" w:rsidP="07417207" w:rsidRDefault="17B09F5D" w14:paraId="42423B61" w14:textId="056D1E1F">
      <w:pPr>
        <w:jc w:val="center"/>
        <w:rPr>
          <w:rFonts w:ascii="Calibri" w:hAnsi="Calibri" w:eastAsia="Calibri" w:cs="Calibri"/>
          <w:b w:val="0"/>
          <w:bCs w:val="0"/>
          <w:i w:val="0"/>
          <w:iCs w:val="0"/>
          <w:caps w:val="0"/>
          <w:smallCaps w:val="0"/>
          <w:noProof w:val="0"/>
          <w:color w:val="000000" w:themeColor="text1" w:themeTint="FF" w:themeShade="FF"/>
          <w:sz w:val="40"/>
          <w:szCs w:val="40"/>
          <w:lang w:val="en-US"/>
        </w:rPr>
      </w:pPr>
      <w:r w:rsidRPr="07417207" w:rsidR="17B09F5D">
        <w:rPr>
          <w:rFonts w:ascii="Calibri" w:hAnsi="Calibri" w:eastAsia="Calibri" w:cs="Calibri"/>
          <w:b w:val="0"/>
          <w:bCs w:val="0"/>
          <w:i w:val="0"/>
          <w:iCs w:val="0"/>
          <w:caps w:val="0"/>
          <w:smallCaps w:val="0"/>
          <w:noProof w:val="0"/>
          <w:color w:val="000000" w:themeColor="text1" w:themeTint="FF" w:themeShade="FF"/>
          <w:sz w:val="47"/>
          <w:szCs w:val="47"/>
          <w:lang w:val="en-US"/>
        </w:rPr>
        <w:t xml:space="preserve">Solving problem with Data Analytics </w:t>
      </w:r>
      <w:r>
        <w:br/>
      </w:r>
      <w:r w:rsidRPr="07417207" w:rsidR="17B09F5D">
        <w:rPr>
          <w:rFonts w:ascii="Calibri" w:hAnsi="Calibri" w:eastAsia="Calibri" w:cs="Calibri"/>
          <w:b w:val="0"/>
          <w:bCs w:val="0"/>
          <w:i w:val="0"/>
          <w:iCs w:val="0"/>
          <w:caps w:val="0"/>
          <w:smallCaps w:val="0"/>
          <w:noProof w:val="0"/>
          <w:color w:val="000000" w:themeColor="text1" w:themeTint="FF" w:themeShade="FF"/>
          <w:sz w:val="40"/>
          <w:szCs w:val="40"/>
          <w:lang w:val="en-US"/>
        </w:rPr>
        <w:t xml:space="preserve">Final Assignment- </w:t>
      </w:r>
      <w:r w:rsidRPr="07417207" w:rsidR="2AB3A0F9">
        <w:rPr>
          <w:rFonts w:ascii="Calibri" w:hAnsi="Calibri" w:eastAsia="Calibri" w:cs="Calibri"/>
          <w:b w:val="0"/>
          <w:bCs w:val="0"/>
          <w:i w:val="0"/>
          <w:iCs w:val="0"/>
          <w:caps w:val="0"/>
          <w:smallCaps w:val="0"/>
          <w:noProof w:val="0"/>
          <w:color w:val="000000" w:themeColor="text1" w:themeTint="FF" w:themeShade="FF"/>
          <w:sz w:val="40"/>
          <w:szCs w:val="40"/>
          <w:lang w:val="en-US"/>
        </w:rPr>
        <w:t>Predicting Hope</w:t>
      </w:r>
      <w:r w:rsidRPr="07417207" w:rsidR="17B09F5D">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w:t>
      </w:r>
      <w:r w:rsidRPr="07417207" w:rsidR="70DA2BED">
        <w:rPr>
          <w:rFonts w:ascii="Calibri" w:hAnsi="Calibri" w:eastAsia="Calibri" w:cs="Calibri"/>
          <w:b w:val="0"/>
          <w:bCs w:val="0"/>
          <w:i w:val="0"/>
          <w:iCs w:val="0"/>
          <w:caps w:val="0"/>
          <w:smallCaps w:val="0"/>
          <w:noProof w:val="0"/>
          <w:color w:val="000000" w:themeColor="text1" w:themeTint="FF" w:themeShade="FF"/>
          <w:sz w:val="40"/>
          <w:szCs w:val="40"/>
          <w:lang w:val="en-US"/>
        </w:rPr>
        <w:t>A Machine Learning Approach to Breast Cancer Survival</w:t>
      </w:r>
    </w:p>
    <w:p xmlns:wp14="http://schemas.microsoft.com/office/word/2010/wordml" w:rsidP="0791B6D4" wp14:paraId="0DCC783E" wp14:textId="14D70069">
      <w:pPr>
        <w:jc w:val="center"/>
        <w:rPr>
          <w:rFonts w:ascii="Calibri" w:hAnsi="Calibri" w:eastAsia="Calibri" w:cs="Calibri"/>
          <w:b w:val="0"/>
          <w:bCs w:val="0"/>
          <w:i w:val="0"/>
          <w:iCs w:val="0"/>
          <w:caps w:val="0"/>
          <w:smallCaps w:val="0"/>
          <w:noProof w:val="0"/>
          <w:color w:val="000000" w:themeColor="text1" w:themeTint="FF" w:themeShade="FF"/>
          <w:sz w:val="31"/>
          <w:szCs w:val="31"/>
          <w:lang w:val="en-US"/>
        </w:rPr>
      </w:pPr>
      <w:r w:rsidRPr="0791B6D4" w:rsidR="17B09F5D">
        <w:rPr>
          <w:rFonts w:ascii="Calibri" w:hAnsi="Calibri" w:eastAsia="Calibri" w:cs="Calibri"/>
          <w:b w:val="0"/>
          <w:bCs w:val="0"/>
          <w:i w:val="0"/>
          <w:iCs w:val="0"/>
          <w:caps w:val="0"/>
          <w:smallCaps w:val="0"/>
          <w:noProof w:val="0"/>
          <w:color w:val="000000" w:themeColor="text1" w:themeTint="FF" w:themeShade="FF"/>
          <w:sz w:val="31"/>
          <w:szCs w:val="31"/>
          <w:lang w:val="en-US"/>
        </w:rPr>
        <w:t>Sai Vyshnavi Gudipalli</w:t>
      </w:r>
    </w:p>
    <w:p xmlns:wp14="http://schemas.microsoft.com/office/word/2010/wordml" wp14:paraId="2C078E63" wp14:textId="64B9A154"/>
    <w:p w:rsidR="2255D01B" w:rsidP="0791B6D4" w:rsidRDefault="2255D01B" w14:paraId="56496EF0" w14:textId="2A2A8F31">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0791B6D4" w:rsidR="2255D01B">
        <w:rPr>
          <w:rFonts w:ascii="Calibri" w:hAnsi="Calibri" w:eastAsia="Calibri" w:cs="Calibri"/>
          <w:b w:val="1"/>
          <w:bCs w:val="1"/>
          <w:i w:val="0"/>
          <w:iCs w:val="0"/>
          <w:caps w:val="0"/>
          <w:smallCaps w:val="0"/>
          <w:noProof w:val="0"/>
          <w:color w:val="000000" w:themeColor="text1" w:themeTint="FF" w:themeShade="FF"/>
          <w:sz w:val="24"/>
          <w:szCs w:val="24"/>
          <w:lang w:val="en-US"/>
        </w:rPr>
        <w:t>Abstract</w:t>
      </w:r>
    </w:p>
    <w:p w:rsidR="2255D01B" w:rsidP="0791B6D4" w:rsidRDefault="2255D01B" w14:paraId="52564FEF" w14:textId="28C46282">
      <w:pPr>
        <w:spacing w:before="240" w:beforeAutospacing="off" w:after="240" w:afterAutospacing="off"/>
      </w:pPr>
      <w:r w:rsidRPr="0791B6D4" w:rsidR="2255D01B">
        <w:rPr>
          <w:rFonts w:ascii="Aptos" w:hAnsi="Aptos" w:eastAsia="Aptos" w:cs="Aptos"/>
          <w:noProof w:val="0"/>
          <w:sz w:val="24"/>
          <w:szCs w:val="24"/>
          <w:lang w:val="en-US"/>
        </w:rPr>
        <w:t xml:space="preserve">Breast cancer </w:t>
      </w:r>
      <w:r w:rsidRPr="0791B6D4" w:rsidR="2255D01B">
        <w:rPr>
          <w:rFonts w:ascii="Aptos" w:hAnsi="Aptos" w:eastAsia="Aptos" w:cs="Aptos"/>
          <w:noProof w:val="0"/>
          <w:sz w:val="24"/>
          <w:szCs w:val="24"/>
          <w:lang w:val="en-US"/>
        </w:rPr>
        <w:t>remains</w:t>
      </w:r>
      <w:r w:rsidRPr="0791B6D4" w:rsidR="2255D01B">
        <w:rPr>
          <w:rFonts w:ascii="Aptos" w:hAnsi="Aptos" w:eastAsia="Aptos" w:cs="Aptos"/>
          <w:noProof w:val="0"/>
          <w:sz w:val="24"/>
          <w:szCs w:val="24"/>
          <w:lang w:val="en-US"/>
        </w:rPr>
        <w:t xml:space="preserve"> one of the most prevalent and life-threatening diseases among women globally. Accurate prediction of a patient’s survival rate is crucial in aiding early intervention and treatment planning. In this study, we develop and compare three machine learning models—Logistic Regression, Decision Tree, and Neural Network—to predict 5-year survival in breast cancer patients using data sourced from the SEER (Surveillance, Epidemiology, and End Results) database. We evaluate the models based on metrics such as Accuracy, Precision, Recall, F1-score, and Area Under the Receiver Operating Characteristic Curve (AUC). Our findings </w:t>
      </w:r>
      <w:r w:rsidRPr="0791B6D4" w:rsidR="2255D01B">
        <w:rPr>
          <w:rFonts w:ascii="Aptos" w:hAnsi="Aptos" w:eastAsia="Aptos" w:cs="Aptos"/>
          <w:noProof w:val="0"/>
          <w:sz w:val="24"/>
          <w:szCs w:val="24"/>
          <w:lang w:val="en-US"/>
        </w:rPr>
        <w:t>indicate</w:t>
      </w:r>
      <w:r w:rsidRPr="0791B6D4" w:rsidR="2255D01B">
        <w:rPr>
          <w:rFonts w:ascii="Aptos" w:hAnsi="Aptos" w:eastAsia="Aptos" w:cs="Aptos"/>
          <w:noProof w:val="0"/>
          <w:sz w:val="24"/>
          <w:szCs w:val="24"/>
          <w:lang w:val="en-US"/>
        </w:rPr>
        <w:t xml:space="preserve"> that while all models perform </w:t>
      </w:r>
      <w:r w:rsidRPr="0791B6D4" w:rsidR="2255D01B">
        <w:rPr>
          <w:rFonts w:ascii="Aptos" w:hAnsi="Aptos" w:eastAsia="Aptos" w:cs="Aptos"/>
          <w:noProof w:val="0"/>
          <w:sz w:val="24"/>
          <w:szCs w:val="24"/>
          <w:lang w:val="en-US"/>
        </w:rPr>
        <w:t>reasonably well</w:t>
      </w:r>
      <w:r w:rsidRPr="0791B6D4" w:rsidR="2255D01B">
        <w:rPr>
          <w:rFonts w:ascii="Aptos" w:hAnsi="Aptos" w:eastAsia="Aptos" w:cs="Aptos"/>
          <w:noProof w:val="0"/>
          <w:sz w:val="24"/>
          <w:szCs w:val="24"/>
          <w:lang w:val="en-US"/>
        </w:rPr>
        <w:t>, the Neural Network model slightly outperforms the others in terms of overall predictive capability.</w:t>
      </w:r>
    </w:p>
    <w:p w:rsidR="2255D01B" w:rsidP="0791B6D4" w:rsidRDefault="2255D01B" w14:paraId="25C47699" w14:textId="2367CFB5">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0791B6D4" w:rsidR="2255D01B">
        <w:rPr>
          <w:rFonts w:ascii="Calibri" w:hAnsi="Calibri" w:eastAsia="Calibri" w:cs="Calibri"/>
          <w:b w:val="1"/>
          <w:bCs w:val="1"/>
          <w:i w:val="0"/>
          <w:iCs w:val="0"/>
          <w:caps w:val="0"/>
          <w:smallCaps w:val="0"/>
          <w:noProof w:val="0"/>
          <w:color w:val="000000" w:themeColor="text1" w:themeTint="FF" w:themeShade="FF"/>
          <w:sz w:val="24"/>
          <w:szCs w:val="24"/>
          <w:lang w:val="en-US"/>
        </w:rPr>
        <w:t>Introduction</w:t>
      </w:r>
    </w:p>
    <w:p w:rsidR="2255D01B" w:rsidP="0791B6D4" w:rsidRDefault="2255D01B" w14:paraId="480E77DF" w14:textId="4DF05707">
      <w:pPr>
        <w:spacing w:before="240" w:beforeAutospacing="off" w:after="240" w:afterAutospacing="off"/>
      </w:pPr>
      <w:r w:rsidRPr="0791B6D4" w:rsidR="2255D01B">
        <w:rPr>
          <w:rFonts w:ascii="Aptos" w:hAnsi="Aptos" w:eastAsia="Aptos" w:cs="Aptos"/>
          <w:noProof w:val="0"/>
          <w:sz w:val="24"/>
          <w:szCs w:val="24"/>
          <w:lang w:val="en-US"/>
        </w:rPr>
        <w:t>Cancer prediction and prognosis modeling have become essential tools in modern medical research, especially with the increasing availability of large-scale healthcare datasets. Breast cancer</w:t>
      </w:r>
      <w:r w:rsidRPr="0791B6D4" w:rsidR="2255D01B">
        <w:rPr>
          <w:rFonts w:ascii="Aptos" w:hAnsi="Aptos" w:eastAsia="Aptos" w:cs="Aptos"/>
          <w:noProof w:val="0"/>
          <w:sz w:val="24"/>
          <w:szCs w:val="24"/>
          <w:lang w:val="en-US"/>
        </w:rPr>
        <w:t xml:space="preserve"> affects</w:t>
      </w:r>
      <w:r w:rsidRPr="0791B6D4" w:rsidR="2255D01B">
        <w:rPr>
          <w:rFonts w:ascii="Aptos" w:hAnsi="Aptos" w:eastAsia="Aptos" w:cs="Aptos"/>
          <w:noProof w:val="0"/>
          <w:sz w:val="24"/>
          <w:szCs w:val="24"/>
          <w:lang w:val="en-US"/>
        </w:rPr>
        <w:t xml:space="preserve"> millions worldwide and is a leading cause of death among women. </w:t>
      </w:r>
      <w:r w:rsidRPr="0791B6D4" w:rsidR="2255D01B">
        <w:rPr>
          <w:rFonts w:ascii="Aptos" w:hAnsi="Aptos" w:eastAsia="Aptos" w:cs="Aptos"/>
          <w:noProof w:val="0"/>
          <w:sz w:val="24"/>
          <w:szCs w:val="24"/>
          <w:lang w:val="en-US"/>
        </w:rPr>
        <w:t>Determining</w:t>
      </w:r>
      <w:r w:rsidRPr="0791B6D4" w:rsidR="2255D01B">
        <w:rPr>
          <w:rFonts w:ascii="Aptos" w:hAnsi="Aptos" w:eastAsia="Aptos" w:cs="Aptos"/>
          <w:noProof w:val="0"/>
          <w:sz w:val="24"/>
          <w:szCs w:val="24"/>
          <w:lang w:val="en-US"/>
        </w:rPr>
        <w:t xml:space="preserve"> whether a patient will survive beyond five years from the point of diagnosis can significantly influence treatment strategies and patient counseling.</w:t>
      </w:r>
    </w:p>
    <w:p w:rsidR="2255D01B" w:rsidP="0791B6D4" w:rsidRDefault="2255D01B" w14:paraId="0A8DB04A" w14:textId="3C5B96FD">
      <w:pPr>
        <w:spacing w:before="240" w:beforeAutospacing="off" w:after="240" w:afterAutospacing="off"/>
      </w:pPr>
      <w:r w:rsidRPr="0791B6D4" w:rsidR="2255D01B">
        <w:rPr>
          <w:rFonts w:ascii="Aptos" w:hAnsi="Aptos" w:eastAsia="Aptos" w:cs="Aptos"/>
          <w:noProof w:val="0"/>
          <w:sz w:val="24"/>
          <w:szCs w:val="24"/>
          <w:lang w:val="en-US"/>
        </w:rPr>
        <w:t>Machine learning (ML) techniques offer a powerful alternative to traditional statistical models by automatically learning patterns from large datasets. This project aims to build, evaluate, and compare three supervised ML models to predict the 5-year survival of breast cancer patients using the SEER database. The models studied include Logistic Regression, Decision Tree, and Neural Network, chosen for their interpretability, popularity, and performance in classification problems.</w:t>
      </w:r>
    </w:p>
    <w:p w:rsidR="0791B6D4" w:rsidP="0791B6D4" w:rsidRDefault="0791B6D4" w14:paraId="4FBA45FE" w14:textId="0095E653">
      <w:pPr>
        <w:spacing w:before="240" w:beforeAutospacing="off" w:after="240" w:afterAutospacing="off"/>
        <w:rPr>
          <w:rFonts w:ascii="Aptos" w:hAnsi="Aptos" w:eastAsia="Aptos" w:cs="Aptos"/>
          <w:noProof w:val="0"/>
          <w:sz w:val="24"/>
          <w:szCs w:val="24"/>
          <w:lang w:val="en-US"/>
        </w:rPr>
      </w:pPr>
    </w:p>
    <w:p w:rsidR="454A587C" w:rsidP="0791B6D4" w:rsidRDefault="454A587C" w14:paraId="6A553759" w14:textId="0687D56E">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0791B6D4" w:rsidR="454A587C">
        <w:rPr>
          <w:rFonts w:ascii="Calibri" w:hAnsi="Calibri" w:eastAsia="Calibri" w:cs="Calibri"/>
          <w:b w:val="0"/>
          <w:bCs w:val="0"/>
          <w:i w:val="0"/>
          <w:iCs w:val="0"/>
          <w:caps w:val="0"/>
          <w:smallCaps w:val="0"/>
          <w:noProof w:val="0"/>
          <w:color w:val="000000" w:themeColor="text1" w:themeTint="FF" w:themeShade="FF"/>
          <w:sz w:val="24"/>
          <w:szCs w:val="24"/>
          <w:lang w:val="en-US"/>
        </w:rPr>
        <w:t>What is Breast Cancer?</w:t>
      </w:r>
    </w:p>
    <w:p w:rsidR="454A587C" w:rsidP="0791B6D4" w:rsidRDefault="454A587C" w14:paraId="2082A474" w14:textId="3C903831">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0791B6D4" w:rsidR="454A587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Breast cancer is a type of cancer that begins in the cells of the breast. </w:t>
      </w:r>
    </w:p>
    <w:p w:rsidR="454A587C" w:rsidP="0791B6D4" w:rsidRDefault="454A587C" w14:paraId="29E7A93F" w14:textId="3CACE8C5">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0791B6D4" w:rsidR="454A587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It most often starts in the milk </w:t>
      </w:r>
      <w:r w:rsidRPr="0791B6D4" w:rsidR="454A587C">
        <w:rPr>
          <w:rFonts w:ascii="Calibri" w:hAnsi="Calibri" w:eastAsia="Calibri" w:cs="Calibri"/>
          <w:b w:val="0"/>
          <w:bCs w:val="0"/>
          <w:i w:val="0"/>
          <w:iCs w:val="0"/>
          <w:caps w:val="0"/>
          <w:smallCaps w:val="0"/>
          <w:noProof w:val="0"/>
          <w:color w:val="000000" w:themeColor="text1" w:themeTint="FF" w:themeShade="FF"/>
          <w:sz w:val="24"/>
          <w:szCs w:val="24"/>
          <w:lang w:val="en-US"/>
        </w:rPr>
        <w:t>ducts (</w:t>
      </w:r>
      <w:r w:rsidRPr="0791B6D4" w:rsidR="454A587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glands that produce milk) of the breast tissue. </w:t>
      </w:r>
    </w:p>
    <w:p w:rsidR="454A587C" w:rsidP="0791B6D4" w:rsidRDefault="454A587C" w14:paraId="27F041E8" w14:textId="3CFB7D7F">
      <w:pPr>
        <w:pStyle w:val="Normal"/>
      </w:pPr>
      <w:r w:rsidRPr="0791B6D4" w:rsidR="454A587C">
        <w:rPr>
          <w:rFonts w:ascii="Calibri" w:hAnsi="Calibri" w:eastAsia="Calibri" w:cs="Calibri"/>
          <w:b w:val="0"/>
          <w:bCs w:val="0"/>
          <w:i w:val="0"/>
          <w:iCs w:val="0"/>
          <w:caps w:val="0"/>
          <w:smallCaps w:val="0"/>
          <w:noProof w:val="0"/>
          <w:color w:val="000000" w:themeColor="text1" w:themeTint="FF" w:themeShade="FF"/>
          <w:sz w:val="24"/>
          <w:szCs w:val="24"/>
          <w:lang w:val="en-US"/>
        </w:rPr>
        <w:t>Cancerous cells in the breast can spread to other parts of the body, which is known as metastasis.</w:t>
      </w:r>
      <w:r w:rsidRPr="0791B6D4" w:rsidR="454A587C">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t>
      </w:r>
    </w:p>
    <w:p w:rsidR="454A587C" w:rsidP="0791B6D4" w:rsidRDefault="454A587C" w14:paraId="28B31AFE" w14:textId="387855D1">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0791B6D4" w:rsidR="454A587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Types of Breast Cancer: </w:t>
      </w:r>
    </w:p>
    <w:p w:rsidR="454A587C" w:rsidP="0791B6D4" w:rsidRDefault="454A587C" w14:paraId="64475AF6" w14:textId="40B7E052">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0791B6D4" w:rsidR="454A587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Invasive Ductal Carcinoma (IDC): The most common type; starts in the ducts and spreads to surrounding tissue. </w:t>
      </w:r>
    </w:p>
    <w:p w:rsidR="454A587C" w:rsidP="0791B6D4" w:rsidRDefault="454A587C" w14:paraId="3ED5A19B" w14:textId="232AF435">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0791B6D4" w:rsidR="454A587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Invasive Lobular Carcinoma (ILC): Starts in the lobules and can spread. </w:t>
      </w:r>
    </w:p>
    <w:p w:rsidR="454A587C" w:rsidP="0791B6D4" w:rsidRDefault="454A587C" w14:paraId="51D42A0E" w14:textId="3FBBC184">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0791B6D4" w:rsidR="454A587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Ductal Carcinoma </w:t>
      </w:r>
      <w:r w:rsidRPr="0791B6D4" w:rsidR="454A587C">
        <w:rPr>
          <w:rFonts w:ascii="Calibri" w:hAnsi="Calibri" w:eastAsia="Calibri" w:cs="Calibri"/>
          <w:b w:val="0"/>
          <w:bCs w:val="0"/>
          <w:i w:val="0"/>
          <w:iCs w:val="0"/>
          <w:caps w:val="0"/>
          <w:smallCaps w:val="0"/>
          <w:noProof w:val="0"/>
          <w:color w:val="000000" w:themeColor="text1" w:themeTint="FF" w:themeShade="FF"/>
          <w:sz w:val="24"/>
          <w:szCs w:val="24"/>
          <w:lang w:val="en-US"/>
        </w:rPr>
        <w:t>in</w:t>
      </w:r>
      <w:r w:rsidRPr="0791B6D4" w:rsidR="454A587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Situ (DCIS): A non-invasive form that </w:t>
      </w:r>
      <w:r w:rsidRPr="0791B6D4" w:rsidR="454A587C">
        <w:rPr>
          <w:rFonts w:ascii="Calibri" w:hAnsi="Calibri" w:eastAsia="Calibri" w:cs="Calibri"/>
          <w:b w:val="0"/>
          <w:bCs w:val="0"/>
          <w:i w:val="0"/>
          <w:iCs w:val="0"/>
          <w:caps w:val="0"/>
          <w:smallCaps w:val="0"/>
          <w:noProof w:val="0"/>
          <w:color w:val="000000" w:themeColor="text1" w:themeTint="FF" w:themeShade="FF"/>
          <w:sz w:val="24"/>
          <w:szCs w:val="24"/>
          <w:lang w:val="en-US"/>
        </w:rPr>
        <w:t>remains</w:t>
      </w:r>
      <w:r w:rsidRPr="0791B6D4" w:rsidR="454A587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within the milk ducts. </w:t>
      </w:r>
    </w:p>
    <w:p w:rsidR="454A587C" w:rsidP="0791B6D4" w:rsidRDefault="454A587C" w14:paraId="4B711F92" w14:textId="32E47B12">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0791B6D4" w:rsidR="454A587C">
        <w:rPr>
          <w:rFonts w:ascii="Calibri" w:hAnsi="Calibri" w:eastAsia="Calibri" w:cs="Calibri"/>
          <w:b w:val="0"/>
          <w:bCs w:val="0"/>
          <w:i w:val="0"/>
          <w:iCs w:val="0"/>
          <w:caps w:val="0"/>
          <w:smallCaps w:val="0"/>
          <w:noProof w:val="0"/>
          <w:color w:val="000000" w:themeColor="text1" w:themeTint="FF" w:themeShade="FF"/>
          <w:sz w:val="24"/>
          <w:szCs w:val="24"/>
          <w:lang w:val="en-US"/>
        </w:rPr>
        <w:t>Inflammatory Breast Cancer: A rare but aggressive form, causing redness and swelling.</w:t>
      </w:r>
    </w:p>
    <w:p w:rsidR="0791B6D4" w:rsidP="0791B6D4" w:rsidRDefault="0791B6D4" w14:paraId="697D39A2" w14:textId="3C8D406C">
      <w:pPr>
        <w:pStyle w:val="Normal"/>
        <w:rPr>
          <w:rFonts w:ascii="Calibri" w:hAnsi="Calibri" w:eastAsia="Calibri" w:cs="Calibri"/>
          <w:b w:val="1"/>
          <w:bCs w:val="1"/>
          <w:i w:val="0"/>
          <w:iCs w:val="0"/>
          <w:caps w:val="0"/>
          <w:smallCaps w:val="0"/>
          <w:noProof w:val="0"/>
          <w:color w:val="000000" w:themeColor="text1" w:themeTint="FF" w:themeShade="FF"/>
          <w:sz w:val="24"/>
          <w:szCs w:val="24"/>
          <w:lang w:val="en-US"/>
        </w:rPr>
      </w:pPr>
    </w:p>
    <w:p w:rsidR="454A587C" w:rsidP="0791B6D4" w:rsidRDefault="454A587C" w14:paraId="5A7CCE21" w14:textId="3D36A233">
      <w:pPr>
        <w:pStyle w:val="Normal"/>
        <w:rPr>
          <w:rFonts w:ascii="Calibri" w:hAnsi="Calibri" w:eastAsia="Calibri" w:cs="Calibri"/>
          <w:b w:val="1"/>
          <w:bCs w:val="1"/>
          <w:i w:val="0"/>
          <w:iCs w:val="0"/>
          <w:caps w:val="0"/>
          <w:smallCaps w:val="0"/>
          <w:noProof w:val="0"/>
          <w:color w:val="000000" w:themeColor="text1" w:themeTint="FF" w:themeShade="FF"/>
          <w:sz w:val="24"/>
          <w:szCs w:val="24"/>
          <w:lang w:val="en-US"/>
        </w:rPr>
      </w:pPr>
      <w:r w:rsidRPr="0791B6D4" w:rsidR="454A587C">
        <w:rPr>
          <w:rFonts w:ascii="Calibri" w:hAnsi="Calibri" w:eastAsia="Calibri" w:cs="Calibri"/>
          <w:b w:val="1"/>
          <w:bCs w:val="1"/>
          <w:i w:val="0"/>
          <w:iCs w:val="0"/>
          <w:caps w:val="0"/>
          <w:smallCaps w:val="0"/>
          <w:noProof w:val="0"/>
          <w:color w:val="000000" w:themeColor="text1" w:themeTint="FF" w:themeShade="FF"/>
          <w:sz w:val="24"/>
          <w:szCs w:val="24"/>
          <w:lang w:val="en-US"/>
        </w:rPr>
        <w:t>Objective</w:t>
      </w:r>
    </w:p>
    <w:p w:rsidR="454A587C" w:rsidP="0791B6D4" w:rsidRDefault="454A587C" w14:paraId="694C7A00" w14:textId="295D93D4">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0791B6D4" w:rsidR="454A587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main goal of this analysis was to predict whether a person would survive for 5 years or not after being diagnosed with breast cancer. </w:t>
      </w:r>
    </w:p>
    <w:p w:rsidR="0791B6D4" w:rsidP="0791B6D4" w:rsidRDefault="0791B6D4" w14:paraId="3762E529" w14:textId="2E15D0A3">
      <w:pPr>
        <w:rPr>
          <w:rFonts w:ascii="Calibri" w:hAnsi="Calibri" w:eastAsia="Calibri" w:cs="Calibri"/>
          <w:b w:val="1"/>
          <w:bCs w:val="1"/>
          <w:i w:val="0"/>
          <w:iCs w:val="0"/>
          <w:caps w:val="0"/>
          <w:smallCaps w:val="0"/>
          <w:noProof w:val="0"/>
          <w:color w:val="000000" w:themeColor="text1" w:themeTint="FF" w:themeShade="FF"/>
          <w:sz w:val="24"/>
          <w:szCs w:val="24"/>
          <w:lang w:val="en-US"/>
        </w:rPr>
      </w:pPr>
    </w:p>
    <w:p w:rsidR="647BCB71" w:rsidP="0791B6D4" w:rsidRDefault="647BCB71" w14:paraId="71EEF3D1" w14:textId="39043AC8">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0791B6D4" w:rsidR="647BCB71">
        <w:rPr>
          <w:rFonts w:ascii="Calibri" w:hAnsi="Calibri" w:eastAsia="Calibri" w:cs="Calibri"/>
          <w:b w:val="1"/>
          <w:bCs w:val="1"/>
          <w:i w:val="0"/>
          <w:iCs w:val="0"/>
          <w:caps w:val="0"/>
          <w:smallCaps w:val="0"/>
          <w:noProof w:val="0"/>
          <w:color w:val="000000" w:themeColor="text1" w:themeTint="FF" w:themeShade="FF"/>
          <w:sz w:val="24"/>
          <w:szCs w:val="24"/>
          <w:lang w:val="en-US"/>
        </w:rPr>
        <w:t>Data Description</w:t>
      </w:r>
    </w:p>
    <w:p w:rsidR="647BCB71" w:rsidP="0791B6D4" w:rsidRDefault="647BCB71" w14:paraId="4E7D6DDE" w14:textId="404AEF1E">
      <w:pPr>
        <w:spacing w:before="240" w:beforeAutospacing="off" w:after="240" w:afterAutospacing="off"/>
      </w:pPr>
      <w:r w:rsidRPr="0791B6D4" w:rsidR="647BCB71">
        <w:rPr>
          <w:rFonts w:ascii="Aptos" w:hAnsi="Aptos" w:eastAsia="Aptos" w:cs="Aptos"/>
          <w:noProof w:val="0"/>
          <w:sz w:val="24"/>
          <w:szCs w:val="24"/>
          <w:lang w:val="en-US"/>
        </w:rPr>
        <w:t xml:space="preserve">The dataset used in this study is derived from the SEER Breast Cancer database, comprising </w:t>
      </w:r>
      <w:r w:rsidRPr="0791B6D4" w:rsidR="647BCB71">
        <w:rPr>
          <w:rFonts w:ascii="Aptos" w:hAnsi="Aptos" w:eastAsia="Aptos" w:cs="Aptos"/>
          <w:b w:val="1"/>
          <w:bCs w:val="1"/>
          <w:noProof w:val="0"/>
          <w:sz w:val="24"/>
          <w:szCs w:val="24"/>
          <w:lang w:val="en-US"/>
        </w:rPr>
        <w:t>701,163</w:t>
      </w:r>
      <w:r w:rsidRPr="0791B6D4" w:rsidR="647BCB71">
        <w:rPr>
          <w:rFonts w:ascii="Aptos" w:hAnsi="Aptos" w:eastAsia="Aptos" w:cs="Aptos"/>
          <w:noProof w:val="0"/>
          <w:sz w:val="24"/>
          <w:szCs w:val="24"/>
          <w:lang w:val="en-US"/>
        </w:rPr>
        <w:t xml:space="preserve"> patient records. It includes demographic, clinical, and tumor characteristics. The primary outcome variable is survived_5yr, a binary indicator representing whether a patient survived at least five years post-diagnosis.</w:t>
      </w:r>
    </w:p>
    <w:p w:rsidR="2094BC93" w:rsidP="0791B6D4" w:rsidRDefault="2094BC93" w14:paraId="13A60AE2" w14:textId="2B6D108A">
      <w:pPr>
        <w:rPr>
          <w:rFonts w:ascii="Aptos" w:hAnsi="Aptos"/>
          <w:b w:val="0"/>
          <w:bCs w:val="0"/>
          <w:i w:val="0"/>
          <w:iCs w:val="0"/>
          <w:caps w:val="0"/>
          <w:smallCaps w:val="0"/>
          <w:noProof w:val="0"/>
          <w:sz w:val="24"/>
          <w:szCs w:val="24"/>
          <w:lang w:val="en-US"/>
        </w:rPr>
      </w:pPr>
      <w:r w:rsidRPr="0791B6D4" w:rsidR="2094BC93">
        <w:rPr>
          <w:rFonts w:ascii="Aptos" w:hAnsi="Aptos"/>
          <w:b w:val="0"/>
          <w:bCs w:val="0"/>
          <w:i w:val="0"/>
          <w:iCs w:val="0"/>
          <w:caps w:val="0"/>
          <w:smallCaps w:val="0"/>
          <w:strike w:val="0"/>
          <w:dstrike w:val="0"/>
          <w:noProof w:val="0"/>
          <w:sz w:val="24"/>
          <w:szCs w:val="24"/>
          <w:u w:val="none"/>
          <w:lang w:val="en-US"/>
        </w:rPr>
        <w:t>Variables Used in the Analysis:</w:t>
      </w:r>
    </w:p>
    <w:p w:rsidR="2094BC93" w:rsidP="0791B6D4" w:rsidRDefault="2094BC93" w14:paraId="1021744B" w14:textId="7B621211">
      <w:pPr>
        <w:rPr>
          <w:rFonts w:ascii="Aptos" w:hAnsi="Aptos"/>
          <w:b w:val="0"/>
          <w:bCs w:val="0"/>
          <w:i w:val="0"/>
          <w:iCs w:val="0"/>
          <w:caps w:val="0"/>
          <w:smallCaps w:val="0"/>
          <w:noProof w:val="0"/>
          <w:sz w:val="24"/>
          <w:szCs w:val="24"/>
          <w:lang w:val="en-US"/>
        </w:rPr>
      </w:pPr>
      <w:r w:rsidRPr="0791B6D4" w:rsidR="2094BC93">
        <w:rPr>
          <w:rFonts w:ascii="Aptos" w:hAnsi="Aptos"/>
          <w:b w:val="0"/>
          <w:bCs w:val="0"/>
          <w:i w:val="0"/>
          <w:iCs w:val="0"/>
          <w:caps w:val="0"/>
          <w:smallCaps w:val="0"/>
          <w:strike w:val="0"/>
          <w:dstrike w:val="0"/>
          <w:noProof w:val="0"/>
          <w:sz w:val="24"/>
          <w:szCs w:val="24"/>
          <w:u w:val="none"/>
          <w:lang w:val="en-US"/>
        </w:rPr>
        <w:t>Age_recode_with_1_year_olds – Patient’s age at diagnosis (1-year increments)</w:t>
      </w:r>
    </w:p>
    <w:p w:rsidR="2094BC93" w:rsidP="0791B6D4" w:rsidRDefault="2094BC93" w14:paraId="0980467F" w14:textId="4FD83CB7">
      <w:pPr>
        <w:rPr>
          <w:rFonts w:ascii="Aptos" w:hAnsi="Aptos"/>
          <w:b w:val="0"/>
          <w:bCs w:val="0"/>
          <w:i w:val="0"/>
          <w:iCs w:val="0"/>
          <w:caps w:val="0"/>
          <w:smallCaps w:val="0"/>
          <w:noProof w:val="0"/>
          <w:sz w:val="24"/>
          <w:szCs w:val="24"/>
          <w:lang w:val="en-US"/>
        </w:rPr>
      </w:pPr>
      <w:r w:rsidRPr="0791B6D4" w:rsidR="2094BC93">
        <w:rPr>
          <w:rFonts w:ascii="Aptos" w:hAnsi="Aptos"/>
          <w:b w:val="0"/>
          <w:bCs w:val="0"/>
          <w:i w:val="0"/>
          <w:iCs w:val="0"/>
          <w:caps w:val="0"/>
          <w:smallCaps w:val="0"/>
          <w:strike w:val="0"/>
          <w:dstrike w:val="0"/>
          <w:noProof w:val="0"/>
          <w:sz w:val="24"/>
          <w:szCs w:val="24"/>
          <w:u w:val="none"/>
          <w:lang w:val="en-US"/>
        </w:rPr>
        <w:t>Breast_Subtype_2010 – Classification of breast cancer subtype</w:t>
      </w:r>
    </w:p>
    <w:p w:rsidR="2094BC93" w:rsidP="0791B6D4" w:rsidRDefault="2094BC93" w14:paraId="15AFF3D2" w14:textId="4AD99D38">
      <w:pPr>
        <w:rPr>
          <w:rFonts w:ascii="Aptos" w:hAnsi="Aptos"/>
          <w:b w:val="0"/>
          <w:bCs w:val="0"/>
          <w:i w:val="0"/>
          <w:iCs w:val="0"/>
          <w:caps w:val="0"/>
          <w:smallCaps w:val="0"/>
          <w:noProof w:val="0"/>
          <w:sz w:val="24"/>
          <w:szCs w:val="24"/>
          <w:lang w:val="en-US"/>
        </w:rPr>
      </w:pPr>
      <w:r w:rsidRPr="0791B6D4" w:rsidR="2094BC93">
        <w:rPr>
          <w:rFonts w:ascii="Aptos" w:hAnsi="Aptos"/>
          <w:b w:val="0"/>
          <w:bCs w:val="0"/>
          <w:i w:val="0"/>
          <w:iCs w:val="0"/>
          <w:caps w:val="0"/>
          <w:smallCaps w:val="0"/>
          <w:strike w:val="0"/>
          <w:dstrike w:val="0"/>
          <w:noProof w:val="0"/>
          <w:sz w:val="24"/>
          <w:szCs w:val="24"/>
          <w:u w:val="none"/>
          <w:lang w:val="en-US"/>
        </w:rPr>
        <w:t>Race_recode – Race of the patient</w:t>
      </w:r>
    </w:p>
    <w:p w:rsidR="2094BC93" w:rsidP="0791B6D4" w:rsidRDefault="2094BC93" w14:paraId="42246FDD" w14:textId="1FA4517C">
      <w:pPr>
        <w:rPr>
          <w:rFonts w:ascii="Aptos" w:hAnsi="Aptos"/>
          <w:b w:val="0"/>
          <w:bCs w:val="0"/>
          <w:i w:val="0"/>
          <w:iCs w:val="0"/>
          <w:caps w:val="0"/>
          <w:smallCaps w:val="0"/>
          <w:noProof w:val="0"/>
          <w:sz w:val="24"/>
          <w:szCs w:val="24"/>
          <w:lang w:val="en-US"/>
        </w:rPr>
      </w:pPr>
      <w:r w:rsidRPr="0791B6D4" w:rsidR="2094BC93">
        <w:rPr>
          <w:rFonts w:ascii="Aptos" w:hAnsi="Aptos"/>
          <w:b w:val="0"/>
          <w:bCs w:val="0"/>
          <w:i w:val="0"/>
          <w:iCs w:val="0"/>
          <w:caps w:val="0"/>
          <w:smallCaps w:val="0"/>
          <w:strike w:val="0"/>
          <w:dstrike w:val="0"/>
          <w:noProof w:val="0"/>
          <w:sz w:val="24"/>
          <w:szCs w:val="24"/>
          <w:u w:val="none"/>
          <w:lang w:val="en-US"/>
        </w:rPr>
        <w:t>Sex – Gender of the patient</w:t>
      </w:r>
    </w:p>
    <w:p w:rsidR="2094BC93" w:rsidP="0791B6D4" w:rsidRDefault="2094BC93" w14:paraId="5FE9516E" w14:textId="4300BCC0">
      <w:pPr>
        <w:rPr>
          <w:rFonts w:ascii="Aptos" w:hAnsi="Aptos"/>
          <w:b w:val="0"/>
          <w:bCs w:val="0"/>
          <w:i w:val="0"/>
          <w:iCs w:val="0"/>
          <w:caps w:val="0"/>
          <w:smallCaps w:val="0"/>
          <w:noProof w:val="0"/>
          <w:sz w:val="24"/>
          <w:szCs w:val="24"/>
          <w:lang w:val="en-US"/>
        </w:rPr>
      </w:pPr>
      <w:r w:rsidRPr="0791B6D4" w:rsidR="2094BC93">
        <w:rPr>
          <w:rFonts w:ascii="Aptos" w:hAnsi="Aptos"/>
          <w:b w:val="0"/>
          <w:bCs w:val="0"/>
          <w:i w:val="0"/>
          <w:iCs w:val="0"/>
          <w:caps w:val="0"/>
          <w:smallCaps w:val="0"/>
          <w:strike w:val="0"/>
          <w:dstrike w:val="0"/>
          <w:noProof w:val="0"/>
          <w:sz w:val="24"/>
          <w:szCs w:val="24"/>
          <w:u w:val="none"/>
          <w:lang w:val="en-US"/>
        </w:rPr>
        <w:t>Grade_Recode – Tumor grade (differentiation level)</w:t>
      </w:r>
    </w:p>
    <w:p w:rsidR="2094BC93" w:rsidP="0791B6D4" w:rsidRDefault="2094BC93" w14:paraId="7F8C1697" w14:textId="21DBEF55">
      <w:pPr>
        <w:rPr>
          <w:rFonts w:ascii="Aptos" w:hAnsi="Aptos"/>
          <w:b w:val="0"/>
          <w:bCs w:val="0"/>
          <w:i w:val="0"/>
          <w:iCs w:val="0"/>
          <w:caps w:val="0"/>
          <w:smallCaps w:val="0"/>
          <w:noProof w:val="0"/>
          <w:sz w:val="24"/>
          <w:szCs w:val="24"/>
          <w:lang w:val="en-US"/>
        </w:rPr>
      </w:pPr>
      <w:r w:rsidRPr="0791B6D4" w:rsidR="2094BC93">
        <w:rPr>
          <w:rFonts w:ascii="Aptos" w:hAnsi="Aptos"/>
          <w:b w:val="0"/>
          <w:bCs w:val="0"/>
          <w:i w:val="0"/>
          <w:iCs w:val="0"/>
          <w:caps w:val="0"/>
          <w:smallCaps w:val="0"/>
          <w:strike w:val="0"/>
          <w:dstrike w:val="0"/>
          <w:noProof w:val="0"/>
          <w:sz w:val="24"/>
          <w:szCs w:val="24"/>
          <w:u w:val="none"/>
          <w:lang w:val="en-US"/>
        </w:rPr>
        <w:t>Chemotherapy_recode – Whether the patient received chemotherapy</w:t>
      </w:r>
    </w:p>
    <w:p w:rsidR="2094BC93" w:rsidP="0791B6D4" w:rsidRDefault="2094BC93" w14:paraId="306F1760" w14:textId="0FB4FE9D">
      <w:pPr>
        <w:rPr>
          <w:rFonts w:ascii="Aptos" w:hAnsi="Aptos"/>
          <w:b w:val="0"/>
          <w:bCs w:val="0"/>
          <w:i w:val="0"/>
          <w:iCs w:val="0"/>
          <w:caps w:val="0"/>
          <w:smallCaps w:val="0"/>
          <w:noProof w:val="0"/>
          <w:sz w:val="24"/>
          <w:szCs w:val="24"/>
          <w:lang w:val="en-US"/>
        </w:rPr>
      </w:pPr>
      <w:r w:rsidRPr="0791B6D4" w:rsidR="2094BC93">
        <w:rPr>
          <w:rFonts w:ascii="Aptos" w:hAnsi="Aptos"/>
          <w:b w:val="0"/>
          <w:bCs w:val="0"/>
          <w:i w:val="0"/>
          <w:iCs w:val="0"/>
          <w:caps w:val="0"/>
          <w:smallCaps w:val="0"/>
          <w:strike w:val="0"/>
          <w:dstrike w:val="0"/>
          <w:noProof w:val="0"/>
          <w:sz w:val="24"/>
          <w:szCs w:val="24"/>
          <w:u w:val="none"/>
          <w:lang w:val="en-US"/>
        </w:rPr>
        <w:t>Radiation_recode – Whether the patient received radiation treatment</w:t>
      </w:r>
    </w:p>
    <w:p w:rsidR="2094BC93" w:rsidP="0791B6D4" w:rsidRDefault="2094BC93" w14:paraId="5D8AD8B2" w14:textId="31BA5DBC">
      <w:pPr>
        <w:rPr>
          <w:rFonts w:ascii="Aptos" w:hAnsi="Aptos"/>
          <w:b w:val="0"/>
          <w:bCs w:val="0"/>
          <w:i w:val="0"/>
          <w:iCs w:val="0"/>
          <w:caps w:val="0"/>
          <w:smallCaps w:val="0"/>
          <w:noProof w:val="0"/>
          <w:sz w:val="24"/>
          <w:szCs w:val="24"/>
          <w:lang w:val="en-US"/>
        </w:rPr>
      </w:pPr>
      <w:r w:rsidRPr="0791B6D4" w:rsidR="2094BC93">
        <w:rPr>
          <w:rFonts w:ascii="Aptos" w:hAnsi="Aptos"/>
          <w:b w:val="0"/>
          <w:bCs w:val="0"/>
          <w:i w:val="0"/>
          <w:iCs w:val="0"/>
          <w:caps w:val="0"/>
          <w:smallCaps w:val="0"/>
          <w:strike w:val="0"/>
          <w:dstrike w:val="0"/>
          <w:noProof w:val="0"/>
          <w:sz w:val="24"/>
          <w:szCs w:val="24"/>
          <w:u w:val="none"/>
          <w:lang w:val="en-US"/>
        </w:rPr>
        <w:t>Mets_DX_Distant_LN – Presence of distant lymph node metastasis</w:t>
      </w:r>
    </w:p>
    <w:p w:rsidR="2094BC93" w:rsidP="0791B6D4" w:rsidRDefault="2094BC93" w14:paraId="2FB287D9" w14:textId="39826F71">
      <w:pPr>
        <w:rPr>
          <w:rFonts w:ascii="Aptos" w:hAnsi="Aptos"/>
          <w:b w:val="0"/>
          <w:bCs w:val="0"/>
          <w:i w:val="0"/>
          <w:iCs w:val="0"/>
          <w:caps w:val="0"/>
          <w:smallCaps w:val="0"/>
          <w:noProof w:val="0"/>
          <w:sz w:val="24"/>
          <w:szCs w:val="24"/>
          <w:lang w:val="en-US"/>
        </w:rPr>
      </w:pPr>
      <w:r w:rsidRPr="0791B6D4" w:rsidR="2094BC93">
        <w:rPr>
          <w:rFonts w:ascii="Aptos" w:hAnsi="Aptos"/>
          <w:b w:val="0"/>
          <w:bCs w:val="0"/>
          <w:i w:val="0"/>
          <w:iCs w:val="0"/>
          <w:caps w:val="0"/>
          <w:smallCaps w:val="0"/>
          <w:strike w:val="0"/>
          <w:dstrike w:val="0"/>
          <w:noProof w:val="0"/>
          <w:sz w:val="24"/>
          <w:szCs w:val="24"/>
          <w:u w:val="none"/>
          <w:lang w:val="en-US"/>
        </w:rPr>
        <w:t>Mets_DX_Other – Presence of other distant metastases</w:t>
      </w:r>
    </w:p>
    <w:p w:rsidR="2094BC93" w:rsidP="0791B6D4" w:rsidRDefault="2094BC93" w14:paraId="43A4844B" w14:textId="6C8C3AE9">
      <w:pPr>
        <w:rPr>
          <w:rFonts w:ascii="Aptos" w:hAnsi="Aptos"/>
          <w:b w:val="0"/>
          <w:bCs w:val="0"/>
          <w:i w:val="0"/>
          <w:iCs w:val="0"/>
          <w:caps w:val="0"/>
          <w:smallCaps w:val="0"/>
          <w:noProof w:val="0"/>
          <w:sz w:val="24"/>
          <w:szCs w:val="24"/>
          <w:lang w:val="en-US"/>
        </w:rPr>
      </w:pPr>
      <w:r w:rsidRPr="0791B6D4" w:rsidR="2094BC93">
        <w:rPr>
          <w:rFonts w:ascii="Aptos" w:hAnsi="Aptos"/>
          <w:b w:val="0"/>
          <w:bCs w:val="0"/>
          <w:i w:val="0"/>
          <w:iCs w:val="0"/>
          <w:caps w:val="0"/>
          <w:smallCaps w:val="0"/>
          <w:strike w:val="0"/>
          <w:dstrike w:val="0"/>
          <w:noProof w:val="0"/>
          <w:sz w:val="24"/>
          <w:szCs w:val="24"/>
          <w:u w:val="none"/>
          <w:lang w:val="en-US"/>
        </w:rPr>
        <w:t>Marital_status – Marital status of the patient</w:t>
      </w:r>
    </w:p>
    <w:p w:rsidR="2094BC93" w:rsidP="0791B6D4" w:rsidRDefault="2094BC93" w14:paraId="296F65F7" w14:textId="17035788">
      <w:pPr>
        <w:rPr>
          <w:rFonts w:ascii="Aptos" w:hAnsi="Aptos"/>
          <w:b w:val="0"/>
          <w:bCs w:val="0"/>
          <w:i w:val="0"/>
          <w:iCs w:val="0"/>
          <w:caps w:val="0"/>
          <w:smallCaps w:val="0"/>
          <w:noProof w:val="0"/>
          <w:sz w:val="24"/>
          <w:szCs w:val="24"/>
          <w:lang w:val="en-US"/>
        </w:rPr>
      </w:pPr>
      <w:r w:rsidRPr="0791B6D4" w:rsidR="2094BC93">
        <w:rPr>
          <w:rFonts w:ascii="Aptos" w:hAnsi="Aptos"/>
          <w:b w:val="0"/>
          <w:bCs w:val="0"/>
          <w:i w:val="0"/>
          <w:iCs w:val="0"/>
          <w:caps w:val="0"/>
          <w:smallCaps w:val="0"/>
          <w:strike w:val="0"/>
          <w:dstrike w:val="0"/>
          <w:noProof w:val="0"/>
          <w:sz w:val="24"/>
          <w:szCs w:val="24"/>
          <w:u w:val="none"/>
          <w:lang w:val="en-US"/>
        </w:rPr>
        <w:t>survived_5yr – Target variable: Whether the patient survived at least 5 years (0 = No, 1 = Yes)</w:t>
      </w:r>
    </w:p>
    <w:p w:rsidR="0791B6D4" w:rsidP="0791B6D4" w:rsidRDefault="0791B6D4" w14:paraId="261EEC1B" w14:textId="106C20A0">
      <w:pPr>
        <w:rPr>
          <w:rFonts w:ascii="Aptos" w:hAnsi="Aptos"/>
          <w:b w:val="0"/>
          <w:bCs w:val="0"/>
          <w:i w:val="0"/>
          <w:iCs w:val="0"/>
          <w:caps w:val="0"/>
          <w:smallCaps w:val="0"/>
          <w:strike w:val="0"/>
          <w:dstrike w:val="0"/>
          <w:noProof w:val="0"/>
          <w:sz w:val="24"/>
          <w:szCs w:val="24"/>
          <w:u w:val="none"/>
          <w:lang w:val="en-US"/>
        </w:rPr>
      </w:pPr>
    </w:p>
    <w:p w:rsidR="2CB25866" w:rsidP="0791B6D4" w:rsidRDefault="2CB25866" w14:paraId="3E83F822" w14:textId="51CE3892">
      <w:pPr>
        <w:rPr>
          <w:b w:val="1"/>
          <w:bCs w:val="1"/>
        </w:rPr>
      </w:pPr>
      <w:r w:rsidRPr="0791B6D4" w:rsidR="2CB25866">
        <w:rPr>
          <w:b w:val="1"/>
          <w:bCs w:val="1"/>
        </w:rPr>
        <w:t>Descriptive</w:t>
      </w:r>
      <w:r w:rsidRPr="0791B6D4" w:rsidR="2CB25866">
        <w:rPr>
          <w:b w:val="1"/>
          <w:bCs w:val="1"/>
        </w:rPr>
        <w:t xml:space="preserve"> Analysis:</w:t>
      </w:r>
    </w:p>
    <w:p w:rsidR="55D05C30" w:rsidRDefault="55D05C30" w14:paraId="670A74C4" w14:textId="085B0603">
      <w:r w:rsidRPr="0791B6D4" w:rsidR="55D05C30">
        <w:rPr>
          <w:rFonts w:ascii="Aptos" w:hAnsi="Aptos" w:eastAsia="Aptos" w:cs="Aptos"/>
          <w:noProof w:val="0"/>
          <w:sz w:val="24"/>
          <w:szCs w:val="24"/>
          <w:lang w:val="en-US"/>
        </w:rPr>
        <w:t xml:space="preserve">Year of Death Distribution  </w:t>
      </w:r>
    </w:p>
    <w:p w:rsidR="55D05C30" w:rsidP="0791B6D4" w:rsidRDefault="55D05C30" w14:paraId="05DED347" w14:textId="4DFC1882">
      <w:pPr>
        <w:pStyle w:val="ListParagraph"/>
        <w:numPr>
          <w:ilvl w:val="0"/>
          <w:numId w:val="2"/>
        </w:numPr>
        <w:rPr>
          <w:rFonts w:ascii="Aptos" w:hAnsi="Aptos" w:eastAsia="Aptos" w:cs="Aptos"/>
          <w:noProof w:val="0"/>
          <w:sz w:val="24"/>
          <w:szCs w:val="24"/>
          <w:lang w:val="en-US"/>
        </w:rPr>
      </w:pPr>
      <w:r w:rsidRPr="0791B6D4" w:rsidR="55D05C30">
        <w:rPr>
          <w:rFonts w:ascii="Aptos" w:hAnsi="Aptos" w:eastAsia="Aptos" w:cs="Aptos"/>
          <w:noProof w:val="0"/>
          <w:sz w:val="24"/>
          <w:szCs w:val="24"/>
          <w:lang w:val="en-US"/>
        </w:rPr>
        <w:t xml:space="preserve">The chart visualizes annual breast cancer patient deaths from 1975 to 2022, with red bars </w:t>
      </w:r>
      <w:r w:rsidRPr="0791B6D4" w:rsidR="55D05C30">
        <w:rPr>
          <w:rFonts w:ascii="Aptos" w:hAnsi="Aptos" w:eastAsia="Aptos" w:cs="Aptos"/>
          <w:noProof w:val="0"/>
          <w:sz w:val="24"/>
          <w:szCs w:val="24"/>
          <w:lang w:val="en-US"/>
        </w:rPr>
        <w:t>indicating</w:t>
      </w:r>
      <w:r w:rsidRPr="0791B6D4" w:rsidR="55D05C30">
        <w:rPr>
          <w:rFonts w:ascii="Aptos" w:hAnsi="Aptos" w:eastAsia="Aptos" w:cs="Aptos"/>
          <w:noProof w:val="0"/>
          <w:sz w:val="24"/>
          <w:szCs w:val="24"/>
          <w:lang w:val="en-US"/>
        </w:rPr>
        <w:t xml:space="preserve"> deaths and a green bar for patients alive at last contact.</w:t>
      </w:r>
    </w:p>
    <w:p w:rsidR="55D05C30" w:rsidP="0791B6D4" w:rsidRDefault="55D05C30" w14:paraId="46E803F1" w14:textId="1EF661CC">
      <w:pPr>
        <w:pStyle w:val="ListParagraph"/>
        <w:numPr>
          <w:ilvl w:val="0"/>
          <w:numId w:val="2"/>
        </w:numPr>
        <w:rPr>
          <w:rFonts w:ascii="Aptos" w:hAnsi="Aptos" w:eastAsia="Aptos" w:cs="Aptos"/>
          <w:noProof w:val="0"/>
          <w:sz w:val="24"/>
          <w:szCs w:val="24"/>
          <w:lang w:val="en-US"/>
        </w:rPr>
      </w:pPr>
      <w:r w:rsidRPr="0791B6D4" w:rsidR="55D05C30">
        <w:rPr>
          <w:rFonts w:ascii="Aptos" w:hAnsi="Aptos" w:eastAsia="Aptos" w:cs="Aptos"/>
          <w:noProof w:val="0"/>
          <w:sz w:val="24"/>
          <w:szCs w:val="24"/>
          <w:lang w:val="en-US"/>
        </w:rPr>
        <w:t>344,714 patients were recorded as alive at their last follow-up, represented by a prominent green bar in 2022.</w:t>
      </w:r>
    </w:p>
    <w:p w:rsidR="55D05C30" w:rsidP="0791B6D4" w:rsidRDefault="55D05C30" w14:paraId="34278836" w14:textId="56280DD7">
      <w:pPr>
        <w:pStyle w:val="ListParagraph"/>
        <w:numPr>
          <w:ilvl w:val="0"/>
          <w:numId w:val="2"/>
        </w:numPr>
        <w:rPr>
          <w:rFonts w:ascii="Aptos" w:hAnsi="Aptos" w:eastAsia="Aptos" w:cs="Aptos"/>
          <w:noProof w:val="0"/>
          <w:sz w:val="24"/>
          <w:szCs w:val="24"/>
          <w:lang w:val="en-US"/>
        </w:rPr>
      </w:pPr>
      <w:r w:rsidRPr="0791B6D4" w:rsidR="55D05C30">
        <w:rPr>
          <w:rFonts w:ascii="Aptos" w:hAnsi="Aptos" w:eastAsia="Aptos" w:cs="Aptos"/>
          <w:noProof w:val="0"/>
          <w:sz w:val="24"/>
          <w:szCs w:val="24"/>
          <w:lang w:val="en-US"/>
        </w:rPr>
        <w:t xml:space="preserve">Deaths have steadily increased over time, rising from 393 in 1975 to </w:t>
      </w:r>
      <w:r w:rsidRPr="0791B6D4" w:rsidR="55D05C30">
        <w:rPr>
          <w:rFonts w:ascii="Aptos" w:hAnsi="Aptos" w:eastAsia="Aptos" w:cs="Aptos"/>
          <w:noProof w:val="0"/>
          <w:sz w:val="24"/>
          <w:szCs w:val="24"/>
          <w:lang w:val="en-US"/>
        </w:rPr>
        <w:t>nearly 12,894</w:t>
      </w:r>
      <w:r w:rsidRPr="0791B6D4" w:rsidR="55D05C30">
        <w:rPr>
          <w:rFonts w:ascii="Aptos" w:hAnsi="Aptos" w:eastAsia="Aptos" w:cs="Aptos"/>
          <w:noProof w:val="0"/>
          <w:sz w:val="24"/>
          <w:szCs w:val="24"/>
          <w:lang w:val="en-US"/>
        </w:rPr>
        <w:t xml:space="preserve"> in 2020.</w:t>
      </w:r>
    </w:p>
    <w:p w:rsidR="55D05C30" w:rsidP="0791B6D4" w:rsidRDefault="55D05C30" w14:paraId="22D4D8EB" w14:textId="4B994D47">
      <w:pPr>
        <w:pStyle w:val="ListParagraph"/>
        <w:numPr>
          <w:ilvl w:val="0"/>
          <w:numId w:val="2"/>
        </w:numPr>
        <w:rPr>
          <w:rFonts w:ascii="Aptos" w:hAnsi="Aptos" w:eastAsia="Aptos" w:cs="Aptos"/>
          <w:noProof w:val="0"/>
          <w:sz w:val="24"/>
          <w:szCs w:val="24"/>
          <w:lang w:val="en-US"/>
        </w:rPr>
      </w:pPr>
      <w:r w:rsidRPr="0791B6D4" w:rsidR="55D05C30">
        <w:rPr>
          <w:rFonts w:ascii="Aptos" w:hAnsi="Aptos" w:eastAsia="Aptos" w:cs="Aptos"/>
          <w:noProof w:val="0"/>
          <w:sz w:val="24"/>
          <w:szCs w:val="24"/>
          <w:lang w:val="en-US"/>
        </w:rPr>
        <w:t>The peak in deaths occurred between the late 2010s and 2020, indicating a higher mortality rate in recent decades.</w:t>
      </w:r>
    </w:p>
    <w:p w:rsidR="55D05C30" w:rsidP="0791B6D4" w:rsidRDefault="55D05C30" w14:paraId="2F73D053" w14:textId="14FF1B03">
      <w:pPr>
        <w:pStyle w:val="ListParagraph"/>
        <w:numPr>
          <w:ilvl w:val="0"/>
          <w:numId w:val="2"/>
        </w:numPr>
        <w:rPr>
          <w:rFonts w:ascii="Aptos" w:hAnsi="Aptos" w:eastAsia="Aptos" w:cs="Aptos"/>
          <w:noProof w:val="0"/>
          <w:sz w:val="24"/>
          <w:szCs w:val="24"/>
          <w:lang w:val="en-US"/>
        </w:rPr>
      </w:pPr>
      <w:r w:rsidRPr="0791B6D4" w:rsidR="55D05C30">
        <w:rPr>
          <w:rFonts w:ascii="Aptos" w:hAnsi="Aptos" w:eastAsia="Aptos" w:cs="Aptos"/>
          <w:noProof w:val="0"/>
          <w:sz w:val="24"/>
          <w:szCs w:val="24"/>
          <w:lang w:val="en-US"/>
        </w:rPr>
        <w:t xml:space="preserve">The sharp spike in 2022 is not a death count but reflects the </w:t>
      </w:r>
      <w:r w:rsidRPr="0791B6D4" w:rsidR="55D05C30">
        <w:rPr>
          <w:rFonts w:ascii="Aptos" w:hAnsi="Aptos" w:eastAsia="Aptos" w:cs="Aptos"/>
          <w:noProof w:val="0"/>
          <w:sz w:val="24"/>
          <w:szCs w:val="24"/>
          <w:lang w:val="en-US"/>
        </w:rPr>
        <w:t>large number</w:t>
      </w:r>
      <w:r w:rsidRPr="0791B6D4" w:rsidR="55D05C30">
        <w:rPr>
          <w:rFonts w:ascii="Aptos" w:hAnsi="Aptos" w:eastAsia="Aptos" w:cs="Aptos"/>
          <w:noProof w:val="0"/>
          <w:sz w:val="24"/>
          <w:szCs w:val="24"/>
          <w:lang w:val="en-US"/>
        </w:rPr>
        <w:t xml:space="preserve"> of patients still alive, highlighting improvements in detection and treatment.</w:t>
      </w:r>
    </w:p>
    <w:p w:rsidR="0791B6D4" w:rsidP="0791B6D4" w:rsidRDefault="0791B6D4" w14:paraId="053419D5" w14:textId="521002DB">
      <w:pPr>
        <w:rPr>
          <w:rFonts w:ascii="Aptos" w:hAnsi="Aptos" w:eastAsia="Aptos" w:cs="Aptos"/>
          <w:noProof w:val="0"/>
          <w:sz w:val="24"/>
          <w:szCs w:val="24"/>
          <w:lang w:val="en-US"/>
        </w:rPr>
      </w:pPr>
    </w:p>
    <w:p w:rsidR="0791B6D4" w:rsidP="0791B6D4" w:rsidRDefault="0791B6D4" w14:paraId="31F0E754" w14:textId="0FE949A0">
      <w:pPr>
        <w:rPr>
          <w:rFonts w:ascii="Aptos" w:hAnsi="Aptos" w:eastAsia="Aptos" w:cs="Aptos"/>
          <w:noProof w:val="0"/>
          <w:sz w:val="24"/>
          <w:szCs w:val="24"/>
          <w:lang w:val="en-US"/>
        </w:rPr>
      </w:pPr>
    </w:p>
    <w:p w:rsidR="21FF5667" w:rsidP="0791B6D4" w:rsidRDefault="21FF5667" w14:paraId="3ECF7986" w14:textId="5CFC2968">
      <w:pPr>
        <w:rPr>
          <w:rFonts w:ascii="Times" w:hAnsi="Times" w:eastAsia="Times" w:cs="Times"/>
          <w:b w:val="0"/>
          <w:bCs w:val="0"/>
          <w:i w:val="0"/>
          <w:iCs w:val="0"/>
          <w:caps w:val="0"/>
          <w:smallCaps w:val="0"/>
          <w:noProof w:val="0"/>
          <w:color w:val="000000" w:themeColor="text1" w:themeTint="FF" w:themeShade="FF"/>
          <w:sz w:val="24"/>
          <w:szCs w:val="24"/>
          <w:lang w:val="en-US"/>
        </w:rPr>
      </w:pPr>
      <w:r w:rsidR="21FF5667">
        <w:drawing>
          <wp:inline wp14:editId="5EEAB52F" wp14:anchorId="3659A316">
            <wp:extent cx="4592332" cy="5219700"/>
            <wp:effectExtent l="0" t="0" r="0" b="0"/>
            <wp:docPr id="111652139" name="" title=""/>
            <wp:cNvGraphicFramePr>
              <a:graphicFrameLocks noChangeAspect="1"/>
            </wp:cNvGraphicFramePr>
            <a:graphic>
              <a:graphicData uri="http://schemas.openxmlformats.org/drawingml/2006/picture">
                <pic:pic>
                  <pic:nvPicPr>
                    <pic:cNvPr id="0" name=""/>
                    <pic:cNvPicPr/>
                  </pic:nvPicPr>
                  <pic:blipFill>
                    <a:blip r:embed="Rb571cfa727fd48b5">
                      <a:extLst>
                        <a:ext xmlns:a="http://schemas.openxmlformats.org/drawingml/2006/main" uri="{28A0092B-C50C-407E-A947-70E740481C1C}">
                          <a14:useLocalDpi val="0"/>
                        </a:ext>
                      </a:extLst>
                    </a:blip>
                    <a:stretch>
                      <a:fillRect/>
                    </a:stretch>
                  </pic:blipFill>
                  <pic:spPr>
                    <a:xfrm>
                      <a:off x="0" y="0"/>
                      <a:ext cx="4592332" cy="5219700"/>
                    </a:xfrm>
                    <a:prstGeom prst="rect">
                      <a:avLst/>
                    </a:prstGeom>
                  </pic:spPr>
                </pic:pic>
              </a:graphicData>
            </a:graphic>
          </wp:inline>
        </w:drawing>
      </w:r>
    </w:p>
    <w:p w:rsidR="35E337B7" w:rsidP="0791B6D4" w:rsidRDefault="35E337B7" w14:paraId="4C0B2138" w14:textId="385A3DCC">
      <w:pPr>
        <w:rPr>
          <w:rFonts w:ascii="Aptos" w:hAnsi="Aptos" w:eastAsia="Aptos" w:cs="Aptos"/>
          <w:b w:val="1"/>
          <w:bCs w:val="1"/>
          <w:i w:val="0"/>
          <w:iCs w:val="0"/>
          <w:caps w:val="0"/>
          <w:smallCaps w:val="0"/>
          <w:noProof w:val="0"/>
          <w:color w:val="000000" w:themeColor="text1" w:themeTint="FF" w:themeShade="FF"/>
          <w:sz w:val="24"/>
          <w:szCs w:val="24"/>
          <w:lang w:val="en-US"/>
        </w:rPr>
      </w:pPr>
      <w:r w:rsidRPr="0791B6D4" w:rsidR="35E337B7">
        <w:rPr>
          <w:rFonts w:ascii="Aptos" w:hAnsi="Aptos" w:eastAsia="Aptos" w:cs="Aptos"/>
          <w:b w:val="1"/>
          <w:bCs w:val="1"/>
          <w:i w:val="0"/>
          <w:iCs w:val="0"/>
          <w:caps w:val="0"/>
          <w:smallCaps w:val="0"/>
          <w:strike w:val="0"/>
          <w:dstrike w:val="0"/>
          <w:noProof w:val="0"/>
          <w:sz w:val="24"/>
          <w:szCs w:val="24"/>
          <w:u w:val="none"/>
          <w:lang w:val="en"/>
        </w:rPr>
        <w:t>Distribution of Age</w:t>
      </w:r>
    </w:p>
    <w:p w:rsidR="35E337B7" w:rsidP="0791B6D4" w:rsidRDefault="35E337B7" w14:paraId="08D3F98D" w14:textId="2FC85DBF">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791B6D4" w:rsidR="35E337B7">
        <w:rPr>
          <w:rFonts w:ascii="Aptos" w:hAnsi="Aptos" w:eastAsia="Aptos" w:cs="Aptos"/>
          <w:noProof w:val="0"/>
          <w:sz w:val="24"/>
          <w:szCs w:val="24"/>
          <w:lang w:val="en-US"/>
        </w:rPr>
        <w:t xml:space="preserve">The histogram shows the </w:t>
      </w:r>
      <w:r w:rsidRPr="0791B6D4" w:rsidR="35E337B7">
        <w:rPr>
          <w:rFonts w:ascii="Aptos" w:hAnsi="Aptos" w:eastAsia="Aptos" w:cs="Aptos"/>
          <w:b w:val="1"/>
          <w:bCs w:val="1"/>
          <w:noProof w:val="0"/>
          <w:sz w:val="24"/>
          <w:szCs w:val="24"/>
          <w:lang w:val="en-US"/>
        </w:rPr>
        <w:t>age distribution</w:t>
      </w:r>
      <w:r w:rsidRPr="0791B6D4" w:rsidR="35E337B7">
        <w:rPr>
          <w:rFonts w:ascii="Aptos" w:hAnsi="Aptos" w:eastAsia="Aptos" w:cs="Aptos"/>
          <w:noProof w:val="0"/>
          <w:sz w:val="24"/>
          <w:szCs w:val="24"/>
          <w:lang w:val="en-US"/>
        </w:rPr>
        <w:t xml:space="preserve"> of breast cancer patients, with ages ranging from </w:t>
      </w:r>
      <w:r w:rsidRPr="0791B6D4" w:rsidR="35E337B7">
        <w:rPr>
          <w:rFonts w:ascii="Aptos" w:hAnsi="Aptos" w:eastAsia="Aptos" w:cs="Aptos"/>
          <w:b w:val="1"/>
          <w:bCs w:val="1"/>
          <w:noProof w:val="0"/>
          <w:sz w:val="24"/>
          <w:szCs w:val="24"/>
          <w:lang w:val="en-US"/>
        </w:rPr>
        <w:t>0 to 85+ years</w:t>
      </w:r>
      <w:r w:rsidRPr="0791B6D4" w:rsidR="35E337B7">
        <w:rPr>
          <w:rFonts w:ascii="Aptos" w:hAnsi="Aptos" w:eastAsia="Aptos" w:cs="Aptos"/>
          <w:noProof w:val="0"/>
          <w:sz w:val="24"/>
          <w:szCs w:val="24"/>
          <w:lang w:val="en-US"/>
        </w:rPr>
        <w:t>.</w:t>
      </w:r>
    </w:p>
    <w:p w:rsidR="35E337B7" w:rsidP="0791B6D4" w:rsidRDefault="35E337B7" w14:paraId="20C712CB" w14:textId="34C623B1">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791B6D4" w:rsidR="35E337B7">
        <w:rPr>
          <w:rFonts w:ascii="Aptos" w:hAnsi="Aptos" w:eastAsia="Aptos" w:cs="Aptos"/>
          <w:noProof w:val="0"/>
          <w:sz w:val="24"/>
          <w:szCs w:val="24"/>
          <w:lang w:val="en-US"/>
        </w:rPr>
        <w:t xml:space="preserve">The </w:t>
      </w:r>
      <w:r w:rsidRPr="0791B6D4" w:rsidR="35E337B7">
        <w:rPr>
          <w:rFonts w:ascii="Aptos" w:hAnsi="Aptos" w:eastAsia="Aptos" w:cs="Aptos"/>
          <w:b w:val="1"/>
          <w:bCs w:val="1"/>
          <w:noProof w:val="0"/>
          <w:sz w:val="24"/>
          <w:szCs w:val="24"/>
          <w:lang w:val="en-US"/>
        </w:rPr>
        <w:t>distribution is approximately normal</w:t>
      </w:r>
      <w:r w:rsidRPr="0791B6D4" w:rsidR="35E337B7">
        <w:rPr>
          <w:rFonts w:ascii="Aptos" w:hAnsi="Aptos" w:eastAsia="Aptos" w:cs="Aptos"/>
          <w:noProof w:val="0"/>
          <w:sz w:val="24"/>
          <w:szCs w:val="24"/>
          <w:lang w:val="en-US"/>
        </w:rPr>
        <w:t>, indicating a balanced spread around the mean age.</w:t>
      </w:r>
    </w:p>
    <w:p w:rsidR="35E337B7" w:rsidP="0791B6D4" w:rsidRDefault="35E337B7" w14:paraId="1612C06D" w14:textId="07E6F75C">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791B6D4" w:rsidR="35E337B7">
        <w:rPr>
          <w:rFonts w:ascii="Aptos" w:hAnsi="Aptos" w:eastAsia="Aptos" w:cs="Aptos"/>
          <w:noProof w:val="0"/>
          <w:sz w:val="24"/>
          <w:szCs w:val="24"/>
          <w:lang w:val="en-US"/>
        </w:rPr>
        <w:t xml:space="preserve">The </w:t>
      </w:r>
      <w:r w:rsidRPr="0791B6D4" w:rsidR="35E337B7">
        <w:rPr>
          <w:rFonts w:ascii="Aptos" w:hAnsi="Aptos" w:eastAsia="Aptos" w:cs="Aptos"/>
          <w:b w:val="1"/>
          <w:bCs w:val="1"/>
          <w:noProof w:val="0"/>
          <w:sz w:val="24"/>
          <w:szCs w:val="24"/>
          <w:lang w:val="en-US"/>
        </w:rPr>
        <w:t>highest frequency of cases</w:t>
      </w:r>
      <w:r w:rsidRPr="0791B6D4" w:rsidR="35E337B7">
        <w:rPr>
          <w:rFonts w:ascii="Aptos" w:hAnsi="Aptos" w:eastAsia="Aptos" w:cs="Aptos"/>
          <w:noProof w:val="0"/>
          <w:sz w:val="24"/>
          <w:szCs w:val="24"/>
          <w:lang w:val="en-US"/>
        </w:rPr>
        <w:t xml:space="preserve"> occurs around </w:t>
      </w:r>
      <w:r w:rsidRPr="0791B6D4" w:rsidR="35E337B7">
        <w:rPr>
          <w:rFonts w:ascii="Aptos" w:hAnsi="Aptos" w:eastAsia="Aptos" w:cs="Aptos"/>
          <w:b w:val="1"/>
          <w:bCs w:val="1"/>
          <w:noProof w:val="0"/>
          <w:sz w:val="24"/>
          <w:szCs w:val="24"/>
          <w:lang w:val="en-US"/>
        </w:rPr>
        <w:t>50 years of age</w:t>
      </w:r>
      <w:r w:rsidRPr="0791B6D4" w:rsidR="35E337B7">
        <w:rPr>
          <w:rFonts w:ascii="Aptos" w:hAnsi="Aptos" w:eastAsia="Aptos" w:cs="Aptos"/>
          <w:noProof w:val="0"/>
          <w:sz w:val="24"/>
          <w:szCs w:val="24"/>
          <w:lang w:val="en-US"/>
        </w:rPr>
        <w:t>.</w:t>
      </w:r>
    </w:p>
    <w:p w:rsidR="35E337B7" w:rsidP="0791B6D4" w:rsidRDefault="35E337B7" w14:paraId="6EED0C59" w14:textId="34D6A041">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791B6D4" w:rsidR="35E337B7">
        <w:rPr>
          <w:rFonts w:ascii="Aptos" w:hAnsi="Aptos" w:eastAsia="Aptos" w:cs="Aptos"/>
          <w:noProof w:val="0"/>
          <w:sz w:val="24"/>
          <w:szCs w:val="24"/>
          <w:lang w:val="en-US"/>
        </w:rPr>
        <w:t xml:space="preserve">A </w:t>
      </w:r>
      <w:r w:rsidRPr="0791B6D4" w:rsidR="35E337B7">
        <w:rPr>
          <w:rFonts w:ascii="Aptos" w:hAnsi="Aptos" w:eastAsia="Aptos" w:cs="Aptos"/>
          <w:b w:val="1"/>
          <w:bCs w:val="1"/>
          <w:noProof w:val="0"/>
          <w:sz w:val="24"/>
          <w:szCs w:val="24"/>
          <w:lang w:val="en-US"/>
        </w:rPr>
        <w:t>large concentration of patients</w:t>
      </w:r>
      <w:r w:rsidRPr="0791B6D4" w:rsidR="35E337B7">
        <w:rPr>
          <w:rFonts w:ascii="Aptos" w:hAnsi="Aptos" w:eastAsia="Aptos" w:cs="Aptos"/>
          <w:noProof w:val="0"/>
          <w:sz w:val="24"/>
          <w:szCs w:val="24"/>
          <w:lang w:val="en-US"/>
        </w:rPr>
        <w:t xml:space="preserve"> falls between the ages of </w:t>
      </w:r>
      <w:r w:rsidRPr="0791B6D4" w:rsidR="35E337B7">
        <w:rPr>
          <w:rFonts w:ascii="Aptos" w:hAnsi="Aptos" w:eastAsia="Aptos" w:cs="Aptos"/>
          <w:b w:val="1"/>
          <w:bCs w:val="1"/>
          <w:noProof w:val="0"/>
          <w:sz w:val="24"/>
          <w:szCs w:val="24"/>
          <w:lang w:val="en-US"/>
        </w:rPr>
        <w:t>40 to 65</w:t>
      </w:r>
      <w:r w:rsidRPr="0791B6D4" w:rsidR="35E337B7">
        <w:rPr>
          <w:rFonts w:ascii="Aptos" w:hAnsi="Aptos" w:eastAsia="Aptos" w:cs="Aptos"/>
          <w:noProof w:val="0"/>
          <w:sz w:val="24"/>
          <w:szCs w:val="24"/>
          <w:lang w:val="en-US"/>
        </w:rPr>
        <w:t>, suggesting this is the most affected age group.</w:t>
      </w:r>
    </w:p>
    <w:p w:rsidR="35E337B7" w:rsidP="0791B6D4" w:rsidRDefault="35E337B7" w14:paraId="4AFAEAED" w14:textId="124098C9">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791B6D4" w:rsidR="35E337B7">
        <w:rPr>
          <w:rFonts w:ascii="Aptos" w:hAnsi="Aptos" w:eastAsia="Aptos" w:cs="Aptos"/>
          <w:b w:val="1"/>
          <w:bCs w:val="1"/>
          <w:noProof w:val="0"/>
          <w:sz w:val="24"/>
          <w:szCs w:val="24"/>
          <w:lang w:val="en-US"/>
        </w:rPr>
        <w:t>Fewer cases</w:t>
      </w:r>
      <w:r w:rsidRPr="0791B6D4" w:rsidR="35E337B7">
        <w:rPr>
          <w:rFonts w:ascii="Aptos" w:hAnsi="Aptos" w:eastAsia="Aptos" w:cs="Aptos"/>
          <w:noProof w:val="0"/>
          <w:sz w:val="24"/>
          <w:szCs w:val="24"/>
          <w:lang w:val="en-US"/>
        </w:rPr>
        <w:t xml:space="preserve"> are reported among individuals </w:t>
      </w:r>
      <w:r w:rsidRPr="0791B6D4" w:rsidR="35E337B7">
        <w:rPr>
          <w:rFonts w:ascii="Aptos" w:hAnsi="Aptos" w:eastAsia="Aptos" w:cs="Aptos"/>
          <w:b w:val="1"/>
          <w:bCs w:val="1"/>
          <w:noProof w:val="0"/>
          <w:sz w:val="24"/>
          <w:szCs w:val="24"/>
          <w:lang w:val="en-US"/>
        </w:rPr>
        <w:t>under 30</w:t>
      </w:r>
      <w:r w:rsidRPr="0791B6D4" w:rsidR="35E337B7">
        <w:rPr>
          <w:rFonts w:ascii="Aptos" w:hAnsi="Aptos" w:eastAsia="Aptos" w:cs="Aptos"/>
          <w:noProof w:val="0"/>
          <w:sz w:val="24"/>
          <w:szCs w:val="24"/>
          <w:lang w:val="en-US"/>
        </w:rPr>
        <w:t xml:space="preserve"> and </w:t>
      </w:r>
      <w:r w:rsidRPr="0791B6D4" w:rsidR="35E337B7">
        <w:rPr>
          <w:rFonts w:ascii="Aptos" w:hAnsi="Aptos" w:eastAsia="Aptos" w:cs="Aptos"/>
          <w:b w:val="1"/>
          <w:bCs w:val="1"/>
          <w:noProof w:val="0"/>
          <w:sz w:val="24"/>
          <w:szCs w:val="24"/>
          <w:lang w:val="en-US"/>
        </w:rPr>
        <w:t>over 75</w:t>
      </w:r>
      <w:r w:rsidRPr="0791B6D4" w:rsidR="35E337B7">
        <w:rPr>
          <w:rFonts w:ascii="Aptos" w:hAnsi="Aptos" w:eastAsia="Aptos" w:cs="Aptos"/>
          <w:noProof w:val="0"/>
          <w:sz w:val="24"/>
          <w:szCs w:val="24"/>
          <w:lang w:val="en-US"/>
        </w:rPr>
        <w:t>, highlighting lower incidence at the age extremes.</w:t>
      </w:r>
    </w:p>
    <w:p w:rsidR="0791B6D4" w:rsidP="0791B6D4" w:rsidRDefault="0791B6D4" w14:paraId="0FD5B65C" w14:textId="59696DCD">
      <w:pPr>
        <w:pStyle w:val="Normal"/>
        <w:rPr>
          <w:rFonts w:ascii="Aptos" w:hAnsi="Aptos" w:eastAsia="Aptos" w:cs="Aptos"/>
          <w:noProof w:val="0"/>
          <w:sz w:val="24"/>
          <w:szCs w:val="24"/>
          <w:lang w:val="en-US"/>
        </w:rPr>
      </w:pPr>
    </w:p>
    <w:p w:rsidR="0791B6D4" w:rsidP="0791B6D4" w:rsidRDefault="0791B6D4" w14:paraId="3796C5A5" w14:textId="6AFAB3F4">
      <w:pPr>
        <w:rPr>
          <w:rFonts w:ascii="Aptos" w:hAnsi="Aptos" w:eastAsia="Aptos" w:cs="Aptos"/>
          <w:noProof w:val="0"/>
          <w:sz w:val="24"/>
          <w:szCs w:val="24"/>
          <w:lang w:val="en-US"/>
        </w:rPr>
      </w:pPr>
    </w:p>
    <w:p w:rsidR="0791B6D4" w:rsidP="0791B6D4" w:rsidRDefault="0791B6D4" w14:paraId="5A71D40E" w14:textId="12705AAB">
      <w:pPr>
        <w:rPr>
          <w:b w:val="1"/>
          <w:bCs w:val="1"/>
        </w:rPr>
      </w:pPr>
    </w:p>
    <w:p w:rsidR="540CF376" w:rsidP="0791B6D4" w:rsidRDefault="540CF376" w14:paraId="4A5B0AEB" w14:textId="34C10514">
      <w:pPr>
        <w:rPr>
          <w:rFonts w:ascii="Times" w:hAnsi="Times" w:eastAsia="Times" w:cs="Times"/>
          <w:b w:val="0"/>
          <w:bCs w:val="0"/>
          <w:i w:val="0"/>
          <w:iCs w:val="0"/>
          <w:caps w:val="0"/>
          <w:smallCaps w:val="0"/>
          <w:noProof w:val="0"/>
          <w:color w:val="000000" w:themeColor="text1" w:themeTint="FF" w:themeShade="FF"/>
          <w:sz w:val="24"/>
          <w:szCs w:val="24"/>
          <w:lang w:val="en-US"/>
        </w:rPr>
      </w:pPr>
      <w:r w:rsidR="540CF376">
        <w:drawing>
          <wp:inline wp14:editId="0430B740" wp14:anchorId="4A7A5B2B">
            <wp:extent cx="5334002" cy="5943600"/>
            <wp:effectExtent l="0" t="0" r="0" b="0"/>
            <wp:docPr id="1992724019" name="" title=""/>
            <wp:cNvGraphicFramePr>
              <a:graphicFrameLocks noChangeAspect="1"/>
            </wp:cNvGraphicFramePr>
            <a:graphic>
              <a:graphicData uri="http://schemas.openxmlformats.org/drawingml/2006/picture">
                <pic:pic>
                  <pic:nvPicPr>
                    <pic:cNvPr id="0" name=""/>
                    <pic:cNvPicPr/>
                  </pic:nvPicPr>
                  <pic:blipFill>
                    <a:blip r:embed="Rb4c9df94aec8409a">
                      <a:extLst>
                        <a:ext xmlns:a="http://schemas.openxmlformats.org/drawingml/2006/main" uri="{28A0092B-C50C-407E-A947-70E740481C1C}">
                          <a14:useLocalDpi val="0"/>
                        </a:ext>
                      </a:extLst>
                    </a:blip>
                    <a:stretch>
                      <a:fillRect/>
                    </a:stretch>
                  </pic:blipFill>
                  <pic:spPr>
                    <a:xfrm>
                      <a:off x="0" y="0"/>
                      <a:ext cx="5334002" cy="5943600"/>
                    </a:xfrm>
                    <a:prstGeom prst="rect">
                      <a:avLst/>
                    </a:prstGeom>
                  </pic:spPr>
                </pic:pic>
              </a:graphicData>
            </a:graphic>
          </wp:inline>
        </w:drawing>
      </w:r>
    </w:p>
    <w:p w:rsidR="0791B6D4" w:rsidP="0791B6D4" w:rsidRDefault="0791B6D4" w14:paraId="366BF970" w14:textId="18ABD77D">
      <w:pPr>
        <w:rPr>
          <w:rFonts w:ascii="Times" w:hAnsi="Times" w:eastAsia="Times" w:cs="Times"/>
          <w:b w:val="0"/>
          <w:bCs w:val="0"/>
          <w:i w:val="0"/>
          <w:iCs w:val="0"/>
          <w:caps w:val="0"/>
          <w:smallCaps w:val="0"/>
          <w:noProof w:val="0"/>
          <w:color w:val="000000" w:themeColor="text1" w:themeTint="FF" w:themeShade="FF"/>
          <w:sz w:val="24"/>
          <w:szCs w:val="24"/>
          <w:lang w:val="en-US"/>
        </w:rPr>
      </w:pPr>
    </w:p>
    <w:p w:rsidR="0791B6D4" w:rsidP="0791B6D4" w:rsidRDefault="0791B6D4" w14:paraId="3D2A7A66" w14:textId="034960D5">
      <w:pPr>
        <w:rPr>
          <w:rFonts w:ascii="Calibri" w:hAnsi="Calibri" w:eastAsia="Calibri" w:cs="Calibri"/>
          <w:b w:val="0"/>
          <w:bCs w:val="0"/>
          <w:i w:val="0"/>
          <w:iCs w:val="0"/>
          <w:caps w:val="0"/>
          <w:smallCaps w:val="0"/>
          <w:noProof w:val="0"/>
          <w:color w:val="000000" w:themeColor="text1" w:themeTint="FF" w:themeShade="FF"/>
          <w:sz w:val="24"/>
          <w:szCs w:val="24"/>
          <w:lang w:val="en-US"/>
        </w:rPr>
      </w:pPr>
    </w:p>
    <w:p w:rsidR="540CF376" w:rsidP="0791B6D4" w:rsidRDefault="540CF376" w14:paraId="550F6DE1" w14:textId="6C8A2AB0">
      <w:pPr>
        <w:rPr>
          <w:rFonts w:ascii="Calibri" w:hAnsi="Calibri" w:eastAsia="Calibri" w:cs="Calibri"/>
          <w:b w:val="1"/>
          <w:bCs w:val="1"/>
          <w:i w:val="0"/>
          <w:iCs w:val="0"/>
          <w:caps w:val="0"/>
          <w:smallCaps w:val="0"/>
          <w:noProof w:val="0"/>
          <w:color w:val="000000" w:themeColor="text1" w:themeTint="FF" w:themeShade="FF"/>
          <w:sz w:val="24"/>
          <w:szCs w:val="24"/>
          <w:lang w:val="en-US"/>
        </w:rPr>
      </w:pPr>
      <w:r w:rsidRPr="0791B6D4" w:rsidR="540CF376">
        <w:rPr>
          <w:rFonts w:ascii="Calibri" w:hAnsi="Calibri" w:eastAsia="Calibri" w:cs="Calibri"/>
          <w:b w:val="1"/>
          <w:bCs w:val="1"/>
          <w:i w:val="0"/>
          <w:iCs w:val="0"/>
          <w:caps w:val="0"/>
          <w:smallCaps w:val="0"/>
          <w:noProof w:val="0"/>
          <w:color w:val="000000" w:themeColor="text1" w:themeTint="FF" w:themeShade="FF"/>
          <w:sz w:val="24"/>
          <w:szCs w:val="24"/>
          <w:lang w:val="en-US"/>
        </w:rPr>
        <w:t>5-Year Survival Distribution</w:t>
      </w:r>
    </w:p>
    <w:p w:rsidR="540CF376" w:rsidP="0791B6D4" w:rsidRDefault="540CF376" w14:paraId="23C0EDB8" w14:textId="7B0142D5">
      <w:pPr>
        <w:pStyle w:val="ListParagraph"/>
        <w:numPr>
          <w:ilvl w:val="0"/>
          <w:numId w:val="3"/>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0791B6D4" w:rsidR="540CF37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pie chart </w:t>
      </w:r>
      <w:r w:rsidRPr="0791B6D4" w:rsidR="540CF376">
        <w:rPr>
          <w:rFonts w:ascii="Calibri" w:hAnsi="Calibri" w:eastAsia="Calibri" w:cs="Calibri"/>
          <w:b w:val="0"/>
          <w:bCs w:val="0"/>
          <w:i w:val="0"/>
          <w:iCs w:val="0"/>
          <w:caps w:val="0"/>
          <w:smallCaps w:val="0"/>
          <w:noProof w:val="0"/>
          <w:color w:val="000000" w:themeColor="text1" w:themeTint="FF" w:themeShade="FF"/>
          <w:sz w:val="24"/>
          <w:szCs w:val="24"/>
          <w:lang w:val="en-US"/>
        </w:rPr>
        <w:t>represents</w:t>
      </w:r>
      <w:r w:rsidRPr="0791B6D4" w:rsidR="540CF37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5-year survival status of breast cancer patients from the SEER dataset.</w:t>
      </w:r>
    </w:p>
    <w:p w:rsidR="540CF376" w:rsidP="0791B6D4" w:rsidRDefault="540CF376" w14:paraId="3478CAF0" w14:textId="45BC85F2">
      <w:pPr>
        <w:pStyle w:val="ListParagraph"/>
        <w:numPr>
          <w:ilvl w:val="0"/>
          <w:numId w:val="3"/>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0791B6D4" w:rsidR="540CF37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64.6% of patients survived for 5 years or more, </w:t>
      </w:r>
      <w:r w:rsidRPr="0791B6D4" w:rsidR="540CF376">
        <w:rPr>
          <w:rFonts w:ascii="Calibri" w:hAnsi="Calibri" w:eastAsia="Calibri" w:cs="Calibri"/>
          <w:b w:val="0"/>
          <w:bCs w:val="0"/>
          <w:i w:val="0"/>
          <w:iCs w:val="0"/>
          <w:caps w:val="0"/>
          <w:smallCaps w:val="0"/>
          <w:noProof w:val="0"/>
          <w:color w:val="000000" w:themeColor="text1" w:themeTint="FF" w:themeShade="FF"/>
          <w:sz w:val="24"/>
          <w:szCs w:val="24"/>
          <w:lang w:val="en-US"/>
        </w:rPr>
        <w:t>indicated</w:t>
      </w:r>
      <w:r w:rsidRPr="0791B6D4" w:rsidR="540CF37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 blue, reflecting improved treatment and care.</w:t>
      </w:r>
    </w:p>
    <w:p w:rsidR="540CF376" w:rsidP="0791B6D4" w:rsidRDefault="540CF376" w14:paraId="0739F8CD" w14:textId="2FA5B756">
      <w:pPr>
        <w:pStyle w:val="ListParagraph"/>
        <w:numPr>
          <w:ilvl w:val="0"/>
          <w:numId w:val="3"/>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0791B6D4" w:rsidR="540CF376">
        <w:rPr>
          <w:rFonts w:ascii="Calibri" w:hAnsi="Calibri" w:eastAsia="Calibri" w:cs="Calibri"/>
          <w:b w:val="0"/>
          <w:bCs w:val="0"/>
          <w:i w:val="0"/>
          <w:iCs w:val="0"/>
          <w:caps w:val="0"/>
          <w:smallCaps w:val="0"/>
          <w:noProof w:val="0"/>
          <w:color w:val="000000" w:themeColor="text1" w:themeTint="FF" w:themeShade="FF"/>
          <w:sz w:val="24"/>
          <w:szCs w:val="24"/>
          <w:lang w:val="en-US"/>
        </w:rPr>
        <w:t>35.4% did not survive beyond 5 years, shown in red, highlighting the continued seriousness of breast cancer.</w:t>
      </w:r>
    </w:p>
    <w:p w:rsidR="540CF376" w:rsidP="0791B6D4" w:rsidRDefault="540CF376" w14:paraId="253E809D" w14:textId="049BCF3E">
      <w:pPr>
        <w:pStyle w:val="ListParagraph"/>
        <w:numPr>
          <w:ilvl w:val="0"/>
          <w:numId w:val="3"/>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0791B6D4" w:rsidR="540CF376">
        <w:rPr>
          <w:rFonts w:ascii="Calibri" w:hAnsi="Calibri" w:eastAsia="Calibri" w:cs="Calibri"/>
          <w:b w:val="0"/>
          <w:bCs w:val="0"/>
          <w:i w:val="0"/>
          <w:iCs w:val="0"/>
          <w:caps w:val="0"/>
          <w:smallCaps w:val="0"/>
          <w:noProof w:val="0"/>
          <w:color w:val="000000" w:themeColor="text1" w:themeTint="FF" w:themeShade="FF"/>
          <w:sz w:val="24"/>
          <w:szCs w:val="24"/>
          <w:lang w:val="en-US"/>
        </w:rPr>
        <w:t>The majority survived, suggesting positive outcomes for many, likely due to early detection and better healthcare interventions.</w:t>
      </w:r>
    </w:p>
    <w:p w:rsidR="540CF376" w:rsidP="0791B6D4" w:rsidRDefault="540CF376" w14:paraId="26F8CD2A" w14:textId="60FB7433">
      <w:pPr>
        <w:pStyle w:val="ListParagraph"/>
        <w:numPr>
          <w:ilvl w:val="0"/>
          <w:numId w:val="3"/>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0791B6D4" w:rsidR="540CF37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one-third who did not survive </w:t>
      </w:r>
      <w:r w:rsidRPr="0791B6D4" w:rsidR="540CF376">
        <w:rPr>
          <w:rFonts w:ascii="Calibri" w:hAnsi="Calibri" w:eastAsia="Calibri" w:cs="Calibri"/>
          <w:b w:val="0"/>
          <w:bCs w:val="0"/>
          <w:i w:val="0"/>
          <w:iCs w:val="0"/>
          <w:caps w:val="0"/>
          <w:smallCaps w:val="0"/>
          <w:noProof w:val="0"/>
          <w:color w:val="000000" w:themeColor="text1" w:themeTint="FF" w:themeShade="FF"/>
          <w:sz w:val="24"/>
          <w:szCs w:val="24"/>
          <w:lang w:val="en-US"/>
        </w:rPr>
        <w:t>demonstrates</w:t>
      </w:r>
      <w:r w:rsidRPr="0791B6D4" w:rsidR="540CF37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that breast cancer </w:t>
      </w:r>
      <w:r w:rsidRPr="0791B6D4" w:rsidR="540CF376">
        <w:rPr>
          <w:rFonts w:ascii="Calibri" w:hAnsi="Calibri" w:eastAsia="Calibri" w:cs="Calibri"/>
          <w:b w:val="0"/>
          <w:bCs w:val="0"/>
          <w:i w:val="0"/>
          <w:iCs w:val="0"/>
          <w:caps w:val="0"/>
          <w:smallCaps w:val="0"/>
          <w:noProof w:val="0"/>
          <w:color w:val="000000" w:themeColor="text1" w:themeTint="FF" w:themeShade="FF"/>
          <w:sz w:val="24"/>
          <w:szCs w:val="24"/>
          <w:lang w:val="en-US"/>
        </w:rPr>
        <w:t>remains</w:t>
      </w:r>
      <w:r w:rsidRPr="0791B6D4" w:rsidR="540CF37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significant health concern requiring ongoing attention and research.</w:t>
      </w:r>
    </w:p>
    <w:p w:rsidR="5CB6320B" w:rsidP="0791B6D4" w:rsidRDefault="5CB6320B" w14:paraId="6E35E144" w14:textId="585D90EA">
      <w:pPr>
        <w:ind w:left="720"/>
        <w:rPr>
          <w:rFonts w:ascii="Times" w:hAnsi="Times" w:eastAsia="Times" w:cs="Times"/>
          <w:b w:val="0"/>
          <w:bCs w:val="0"/>
          <w:i w:val="0"/>
          <w:iCs w:val="0"/>
          <w:caps w:val="0"/>
          <w:smallCaps w:val="0"/>
          <w:noProof w:val="0"/>
          <w:color w:val="000000" w:themeColor="text1" w:themeTint="FF" w:themeShade="FF"/>
          <w:lang w:val="en-US"/>
        </w:rPr>
      </w:pPr>
      <w:r w:rsidR="5CB6320B">
        <w:drawing>
          <wp:inline wp14:editId="2C231C65" wp14:anchorId="266AC2E3">
            <wp:extent cx="4781548" cy="4843648"/>
            <wp:effectExtent l="0" t="0" r="0" b="0"/>
            <wp:docPr id="733936356" name="" title=""/>
            <wp:cNvGraphicFramePr>
              <a:graphicFrameLocks noChangeAspect="1"/>
            </wp:cNvGraphicFramePr>
            <a:graphic>
              <a:graphicData uri="http://schemas.openxmlformats.org/drawingml/2006/picture">
                <pic:pic>
                  <pic:nvPicPr>
                    <pic:cNvPr id="0" name=""/>
                    <pic:cNvPicPr/>
                  </pic:nvPicPr>
                  <pic:blipFill>
                    <a:blip r:embed="Ra08085f8f99f4227">
                      <a:extLst>
                        <a:ext xmlns:a="http://schemas.openxmlformats.org/drawingml/2006/main" uri="{28A0092B-C50C-407E-A947-70E740481C1C}">
                          <a14:useLocalDpi val="0"/>
                        </a:ext>
                      </a:extLst>
                    </a:blip>
                    <a:stretch>
                      <a:fillRect/>
                    </a:stretch>
                  </pic:blipFill>
                  <pic:spPr>
                    <a:xfrm>
                      <a:off x="0" y="0"/>
                      <a:ext cx="4781548" cy="4843648"/>
                    </a:xfrm>
                    <a:prstGeom prst="rect">
                      <a:avLst/>
                    </a:prstGeom>
                  </pic:spPr>
                </pic:pic>
              </a:graphicData>
            </a:graphic>
          </wp:inline>
        </w:drawing>
      </w:r>
    </w:p>
    <w:p w:rsidR="0791B6D4" w:rsidP="0791B6D4" w:rsidRDefault="0791B6D4" w14:paraId="75FE5B1A" w14:textId="72E6D98C">
      <w:pPr>
        <w:ind w:left="720"/>
        <w:rPr>
          <w:rFonts w:ascii="Times" w:hAnsi="Times" w:eastAsia="Times" w:cs="Times"/>
          <w:b w:val="0"/>
          <w:bCs w:val="0"/>
          <w:i w:val="0"/>
          <w:iCs w:val="0"/>
          <w:caps w:val="0"/>
          <w:smallCaps w:val="0"/>
          <w:noProof w:val="0"/>
          <w:color w:val="000000" w:themeColor="text1" w:themeTint="FF" w:themeShade="FF"/>
          <w:lang w:val="en-US"/>
        </w:rPr>
      </w:pPr>
    </w:p>
    <w:p w:rsidR="0791B6D4" w:rsidP="0791B6D4" w:rsidRDefault="0791B6D4" w14:paraId="503C83D4" w14:textId="25E3E6D4">
      <w:pPr>
        <w:ind w:left="720"/>
        <w:rPr>
          <w:rFonts w:ascii="Times" w:hAnsi="Times" w:eastAsia="Times" w:cs="Times"/>
          <w:b w:val="0"/>
          <w:bCs w:val="0"/>
          <w:i w:val="0"/>
          <w:iCs w:val="0"/>
          <w:caps w:val="0"/>
          <w:smallCaps w:val="0"/>
          <w:noProof w:val="0"/>
          <w:color w:val="000000" w:themeColor="text1" w:themeTint="FF" w:themeShade="FF"/>
          <w:lang w:val="en-US"/>
        </w:rPr>
      </w:pPr>
    </w:p>
    <w:p w:rsidR="22F814D2" w:rsidP="0791B6D4" w:rsidRDefault="22F814D2" w14:paraId="57871F64" w14:textId="6AA1D828">
      <w:pPr>
        <w:pStyle w:val="Normal"/>
        <w:rPr>
          <w:rFonts w:ascii="Calibri" w:hAnsi="Calibri" w:eastAsia="Calibri" w:cs="Calibri"/>
          <w:b w:val="1"/>
          <w:bCs w:val="1"/>
          <w:i w:val="0"/>
          <w:iCs w:val="0"/>
          <w:caps w:val="0"/>
          <w:smallCaps w:val="0"/>
          <w:noProof w:val="0"/>
          <w:color w:val="000000" w:themeColor="text1" w:themeTint="FF" w:themeShade="FF"/>
          <w:sz w:val="24"/>
          <w:szCs w:val="24"/>
          <w:lang w:val="en-US"/>
        </w:rPr>
      </w:pPr>
      <w:r w:rsidRPr="0791B6D4" w:rsidR="22F814D2">
        <w:rPr>
          <w:rFonts w:ascii="Calibri" w:hAnsi="Calibri" w:eastAsia="Calibri" w:cs="Calibri"/>
          <w:b w:val="1"/>
          <w:bCs w:val="1"/>
          <w:i w:val="0"/>
          <w:iCs w:val="0"/>
          <w:caps w:val="0"/>
          <w:smallCaps w:val="0"/>
          <w:noProof w:val="0"/>
          <w:color w:val="000000" w:themeColor="text1" w:themeTint="FF" w:themeShade="FF"/>
          <w:sz w:val="24"/>
          <w:szCs w:val="24"/>
          <w:lang w:val="en-US"/>
        </w:rPr>
        <w:t>Gender Distribution</w:t>
      </w:r>
    </w:p>
    <w:p w:rsidR="540CF376" w:rsidP="0791B6D4" w:rsidRDefault="540CF376" w14:paraId="641680F3" w14:textId="0CDFC2F5">
      <w:pPr>
        <w:pStyle w:val="ListParagraph"/>
        <w:numPr>
          <w:ilvl w:val="0"/>
          <w:numId w:val="3"/>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0791B6D4" w:rsidR="540CF376">
        <w:rPr>
          <w:rFonts w:ascii="Calibri" w:hAnsi="Calibri" w:eastAsia="Calibri" w:cs="Calibri"/>
          <w:b w:val="0"/>
          <w:bCs w:val="0"/>
          <w:i w:val="0"/>
          <w:iCs w:val="0"/>
          <w:caps w:val="0"/>
          <w:smallCaps w:val="0"/>
          <w:noProof w:val="0"/>
          <w:color w:val="000000" w:themeColor="text1" w:themeTint="FF" w:themeShade="FF"/>
          <w:sz w:val="24"/>
          <w:szCs w:val="24"/>
          <w:lang w:val="en-US"/>
        </w:rPr>
        <w:t>The bar plot visualizes the gender distribution of breast cancer patients in the SEER dataset.</w:t>
      </w:r>
    </w:p>
    <w:p w:rsidR="540CF376" w:rsidP="0791B6D4" w:rsidRDefault="540CF376" w14:paraId="7B273CF0" w14:textId="4A9D3AE7">
      <w:pPr>
        <w:pStyle w:val="ListParagraph"/>
        <w:numPr>
          <w:ilvl w:val="0"/>
          <w:numId w:val="3"/>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0791B6D4" w:rsidR="540CF376">
        <w:rPr>
          <w:rFonts w:ascii="Calibri" w:hAnsi="Calibri" w:eastAsia="Calibri" w:cs="Calibri"/>
          <w:b w:val="0"/>
          <w:bCs w:val="0"/>
          <w:i w:val="0"/>
          <w:iCs w:val="0"/>
          <w:caps w:val="0"/>
          <w:smallCaps w:val="0"/>
          <w:noProof w:val="0"/>
          <w:color w:val="000000" w:themeColor="text1" w:themeTint="FF" w:themeShade="FF"/>
          <w:sz w:val="24"/>
          <w:szCs w:val="24"/>
          <w:lang w:val="en-US"/>
        </w:rPr>
        <w:t>487,393 female patients (represented by the larger bar) were diagnosed with breast cancer, which is significantly higher than the number of male patients.</w:t>
      </w:r>
    </w:p>
    <w:p w:rsidR="540CF376" w:rsidP="0791B6D4" w:rsidRDefault="540CF376" w14:paraId="162EADA6" w14:textId="66C87866">
      <w:pPr>
        <w:pStyle w:val="ListParagraph"/>
        <w:numPr>
          <w:ilvl w:val="0"/>
          <w:numId w:val="3"/>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0791B6D4" w:rsidR="540CF376">
        <w:rPr>
          <w:rFonts w:ascii="Calibri" w:hAnsi="Calibri" w:eastAsia="Calibri" w:cs="Calibri"/>
          <w:b w:val="0"/>
          <w:bCs w:val="0"/>
          <w:i w:val="0"/>
          <w:iCs w:val="0"/>
          <w:caps w:val="0"/>
          <w:smallCaps w:val="0"/>
          <w:noProof w:val="0"/>
          <w:color w:val="000000" w:themeColor="text1" w:themeTint="FF" w:themeShade="FF"/>
          <w:sz w:val="24"/>
          <w:szCs w:val="24"/>
          <w:lang w:val="en-US"/>
        </w:rPr>
        <w:t>3,422 male patients (represented by the smaller bar) were diagnosed, emphasizing that breast cancer is not exclusive to women.</w:t>
      </w:r>
    </w:p>
    <w:p w:rsidR="540CF376" w:rsidP="0791B6D4" w:rsidRDefault="540CF376" w14:paraId="05E4BC8F" w14:textId="70214C1E">
      <w:pPr>
        <w:pStyle w:val="ListParagraph"/>
        <w:numPr>
          <w:ilvl w:val="0"/>
          <w:numId w:val="3"/>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0791B6D4" w:rsidR="540CF376">
        <w:rPr>
          <w:rFonts w:ascii="Calibri" w:hAnsi="Calibri" w:eastAsia="Calibri" w:cs="Calibri"/>
          <w:b w:val="0"/>
          <w:bCs w:val="0"/>
          <w:i w:val="0"/>
          <w:iCs w:val="0"/>
          <w:caps w:val="0"/>
          <w:smallCaps w:val="0"/>
          <w:noProof w:val="0"/>
          <w:color w:val="000000" w:themeColor="text1" w:themeTint="FF" w:themeShade="FF"/>
          <w:sz w:val="24"/>
          <w:szCs w:val="24"/>
          <w:lang w:val="en-US"/>
        </w:rPr>
        <w:t>While breast cancer is much more common in women, this chart highlights the importance of awareness regarding male breast cancer cases, even though they are much less frequent.</w:t>
      </w:r>
    </w:p>
    <w:p w:rsidR="540CF376" w:rsidP="0791B6D4" w:rsidRDefault="540CF376" w14:paraId="1090518C" w14:textId="62E2DC8E">
      <w:pPr>
        <w:pStyle w:val="ListParagraph"/>
        <w:numPr>
          <w:ilvl w:val="0"/>
          <w:numId w:val="3"/>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0791B6D4" w:rsidR="540CF376">
        <w:rPr>
          <w:rFonts w:ascii="Calibri" w:hAnsi="Calibri" w:eastAsia="Calibri" w:cs="Calibri"/>
          <w:b w:val="0"/>
          <w:bCs w:val="0"/>
          <w:i w:val="0"/>
          <w:iCs w:val="0"/>
          <w:caps w:val="0"/>
          <w:smallCaps w:val="0"/>
          <w:noProof w:val="0"/>
          <w:color w:val="000000" w:themeColor="text1" w:themeTint="FF" w:themeShade="FF"/>
          <w:sz w:val="24"/>
          <w:szCs w:val="24"/>
          <w:lang w:val="en-US"/>
        </w:rPr>
        <w:t>The gender imbalance in the dataset points to the greater prevalence of breast cancer in women but also serves as a reminder that men can also be affected by the disease and should not overlook the associated risks.</w:t>
      </w:r>
    </w:p>
    <w:p w:rsidR="5164D21B" w:rsidP="0791B6D4" w:rsidRDefault="5164D21B" w14:paraId="03F940DC" w14:textId="688CB0E9">
      <w:pPr>
        <w:rPr>
          <w:rFonts w:ascii="Times" w:hAnsi="Times" w:eastAsia="Times" w:cs="Times"/>
          <w:b w:val="0"/>
          <w:bCs w:val="0"/>
          <w:i w:val="0"/>
          <w:iCs w:val="0"/>
          <w:caps w:val="0"/>
          <w:smallCaps w:val="0"/>
          <w:noProof w:val="0"/>
          <w:color w:val="000000" w:themeColor="text1" w:themeTint="FF" w:themeShade="FF"/>
          <w:sz w:val="24"/>
          <w:szCs w:val="24"/>
          <w:lang w:val="en-US"/>
        </w:rPr>
      </w:pPr>
      <w:r w:rsidR="5164D21B">
        <w:drawing>
          <wp:inline wp14:editId="58DEE4F1" wp14:anchorId="7EF5E30C">
            <wp:extent cx="4140613" cy="4638675"/>
            <wp:effectExtent l="0" t="0" r="0" b="0"/>
            <wp:docPr id="595966465" name="" title=""/>
            <wp:cNvGraphicFramePr>
              <a:graphicFrameLocks noChangeAspect="1"/>
            </wp:cNvGraphicFramePr>
            <a:graphic>
              <a:graphicData uri="http://schemas.openxmlformats.org/drawingml/2006/picture">
                <pic:pic>
                  <pic:nvPicPr>
                    <pic:cNvPr id="0" name=""/>
                    <pic:cNvPicPr/>
                  </pic:nvPicPr>
                  <pic:blipFill>
                    <a:blip r:embed="R58920f9208494e32">
                      <a:extLst>
                        <a:ext xmlns:a="http://schemas.openxmlformats.org/drawingml/2006/main" uri="{28A0092B-C50C-407E-A947-70E740481C1C}">
                          <a14:useLocalDpi val="0"/>
                        </a:ext>
                      </a:extLst>
                    </a:blip>
                    <a:stretch>
                      <a:fillRect/>
                    </a:stretch>
                  </pic:blipFill>
                  <pic:spPr>
                    <a:xfrm>
                      <a:off x="0" y="0"/>
                      <a:ext cx="4140613" cy="4638675"/>
                    </a:xfrm>
                    <a:prstGeom prst="rect">
                      <a:avLst/>
                    </a:prstGeom>
                  </pic:spPr>
                </pic:pic>
              </a:graphicData>
            </a:graphic>
          </wp:inline>
        </w:drawing>
      </w:r>
    </w:p>
    <w:p w:rsidR="0791B6D4" w:rsidP="07417207" w:rsidRDefault="0791B6D4" w14:paraId="29D4A72B" w14:textId="3C4477A8">
      <w:pPr>
        <w:rPr>
          <w:rFonts w:ascii="Times" w:hAnsi="Times" w:eastAsia="Times" w:cs="Times"/>
          <w:b w:val="0"/>
          <w:bCs w:val="0"/>
          <w:i w:val="0"/>
          <w:iCs w:val="0"/>
          <w:caps w:val="0"/>
          <w:smallCaps w:val="0"/>
          <w:noProof w:val="0"/>
          <w:color w:val="000000" w:themeColor="text1" w:themeTint="FF" w:themeShade="FF"/>
          <w:sz w:val="24"/>
          <w:szCs w:val="24"/>
          <w:lang w:val="en-US"/>
        </w:rPr>
      </w:pPr>
    </w:p>
    <w:p w:rsidR="07417207" w:rsidP="07417207" w:rsidRDefault="07417207" w14:paraId="09A1043D" w14:textId="55DAD5BA">
      <w:pPr>
        <w:rPr>
          <w:rFonts w:ascii="Times" w:hAnsi="Times" w:eastAsia="Times" w:cs="Times"/>
          <w:b w:val="0"/>
          <w:bCs w:val="0"/>
          <w:i w:val="0"/>
          <w:iCs w:val="0"/>
          <w:caps w:val="0"/>
          <w:smallCaps w:val="0"/>
          <w:noProof w:val="0"/>
          <w:color w:val="000000" w:themeColor="text1" w:themeTint="FF" w:themeShade="FF"/>
          <w:sz w:val="24"/>
          <w:szCs w:val="24"/>
          <w:lang w:val="en-US"/>
        </w:rPr>
      </w:pPr>
    </w:p>
    <w:p w:rsidR="07417207" w:rsidP="07417207" w:rsidRDefault="07417207" w14:paraId="7C5A7AC8" w14:textId="68A3B77A">
      <w:pPr>
        <w:rPr>
          <w:rFonts w:ascii="Times" w:hAnsi="Times" w:eastAsia="Times" w:cs="Times"/>
          <w:b w:val="0"/>
          <w:bCs w:val="0"/>
          <w:i w:val="0"/>
          <w:iCs w:val="0"/>
          <w:caps w:val="0"/>
          <w:smallCaps w:val="0"/>
          <w:noProof w:val="0"/>
          <w:color w:val="000000" w:themeColor="text1" w:themeTint="FF" w:themeShade="FF"/>
          <w:sz w:val="24"/>
          <w:szCs w:val="24"/>
          <w:lang w:val="en-US"/>
        </w:rPr>
      </w:pPr>
    </w:p>
    <w:p w:rsidR="07417207" w:rsidP="07417207" w:rsidRDefault="07417207" w14:paraId="0CCC3427" w14:textId="2B92DAA6">
      <w:pPr>
        <w:rPr>
          <w:rFonts w:ascii="Times" w:hAnsi="Times" w:eastAsia="Times" w:cs="Times"/>
          <w:b w:val="0"/>
          <w:bCs w:val="0"/>
          <w:i w:val="0"/>
          <w:iCs w:val="0"/>
          <w:caps w:val="0"/>
          <w:smallCaps w:val="0"/>
          <w:noProof w:val="0"/>
          <w:color w:val="000000" w:themeColor="text1" w:themeTint="FF" w:themeShade="FF"/>
          <w:sz w:val="24"/>
          <w:szCs w:val="24"/>
          <w:lang w:val="en-US"/>
        </w:rPr>
      </w:pPr>
    </w:p>
    <w:p w:rsidR="2086A7BA" w:rsidP="07417207" w:rsidRDefault="2086A7BA" w14:paraId="5B54BAA8" w14:textId="6391FC84">
      <w:pPr>
        <w:rPr>
          <w:rFonts w:ascii="Calibri" w:hAnsi="Calibri" w:eastAsia="Calibri" w:cs="Calibri"/>
          <w:b w:val="1"/>
          <w:bCs w:val="1"/>
          <w:i w:val="0"/>
          <w:iCs w:val="0"/>
          <w:caps w:val="0"/>
          <w:smallCaps w:val="0"/>
          <w:noProof w:val="0"/>
          <w:color w:val="000000" w:themeColor="text1" w:themeTint="FF" w:themeShade="FF"/>
          <w:sz w:val="24"/>
          <w:szCs w:val="24"/>
          <w:lang w:val="en-US"/>
        </w:rPr>
      </w:pPr>
      <w:r w:rsidRPr="07417207" w:rsidR="2086A7BA">
        <w:rPr>
          <w:rFonts w:ascii="Calibri" w:hAnsi="Calibri" w:eastAsia="Calibri" w:cs="Calibri"/>
          <w:b w:val="1"/>
          <w:bCs w:val="1"/>
          <w:i w:val="0"/>
          <w:iCs w:val="0"/>
          <w:caps w:val="0"/>
          <w:smallCaps w:val="0"/>
          <w:noProof w:val="0"/>
          <w:color w:val="000000" w:themeColor="text1" w:themeTint="FF" w:themeShade="FF"/>
          <w:sz w:val="24"/>
          <w:szCs w:val="24"/>
          <w:lang w:val="en-US"/>
        </w:rPr>
        <w:t xml:space="preserve">correlation heatmap </w:t>
      </w:r>
    </w:p>
    <w:p w:rsidR="07417207" w:rsidP="07417207" w:rsidRDefault="07417207" w14:paraId="53060720" w14:textId="19188BEB">
      <w:pPr>
        <w:rPr>
          <w:rFonts w:ascii="Calibri" w:hAnsi="Calibri" w:eastAsia="Calibri" w:cs="Calibri"/>
          <w:b w:val="1"/>
          <w:bCs w:val="1"/>
          <w:i w:val="0"/>
          <w:iCs w:val="0"/>
          <w:caps w:val="0"/>
          <w:smallCaps w:val="0"/>
          <w:noProof w:val="0"/>
          <w:color w:val="000000" w:themeColor="text1" w:themeTint="FF" w:themeShade="FF"/>
          <w:sz w:val="24"/>
          <w:szCs w:val="24"/>
          <w:lang w:val="en-US"/>
        </w:rPr>
      </w:pPr>
    </w:p>
    <w:p w:rsidR="249B632A" w:rsidP="07417207" w:rsidRDefault="249B632A" w14:paraId="1D7485FA" w14:textId="3D2DB3E5">
      <w:pPr>
        <w:rPr>
          <w:rFonts w:ascii="Times" w:hAnsi="Times" w:eastAsia="Times" w:cs="Times"/>
          <w:b w:val="0"/>
          <w:bCs w:val="0"/>
          <w:i w:val="0"/>
          <w:iCs w:val="0"/>
          <w:caps w:val="0"/>
          <w:smallCaps w:val="0"/>
          <w:noProof w:val="0"/>
          <w:color w:val="000000" w:themeColor="text1" w:themeTint="FF" w:themeShade="FF"/>
          <w:sz w:val="24"/>
          <w:szCs w:val="24"/>
          <w:lang w:val="en-US"/>
        </w:rPr>
      </w:pPr>
      <w:r w:rsidR="249B632A">
        <w:drawing>
          <wp:inline wp14:editId="008FE524" wp14:anchorId="069E10C0">
            <wp:extent cx="5210174" cy="5943600"/>
            <wp:effectExtent l="0" t="0" r="0" b="0"/>
            <wp:docPr id="1995875530" name="" title=""/>
            <wp:cNvGraphicFramePr>
              <a:graphicFrameLocks noChangeAspect="1"/>
            </wp:cNvGraphicFramePr>
            <a:graphic>
              <a:graphicData uri="http://schemas.openxmlformats.org/drawingml/2006/picture">
                <pic:pic>
                  <pic:nvPicPr>
                    <pic:cNvPr id="0" name=""/>
                    <pic:cNvPicPr/>
                  </pic:nvPicPr>
                  <pic:blipFill>
                    <a:blip r:embed="R96c1db40caec4be8">
                      <a:extLst>
                        <a:ext xmlns:a="http://schemas.openxmlformats.org/drawingml/2006/main" uri="{28A0092B-C50C-407E-A947-70E740481C1C}">
                          <a14:useLocalDpi val="0"/>
                        </a:ext>
                      </a:extLst>
                    </a:blip>
                    <a:stretch>
                      <a:fillRect/>
                    </a:stretch>
                  </pic:blipFill>
                  <pic:spPr>
                    <a:xfrm>
                      <a:off x="0" y="0"/>
                      <a:ext cx="5210174" cy="5943600"/>
                    </a:xfrm>
                    <a:prstGeom prst="rect">
                      <a:avLst/>
                    </a:prstGeom>
                  </pic:spPr>
                </pic:pic>
              </a:graphicData>
            </a:graphic>
          </wp:inline>
        </w:drawing>
      </w:r>
    </w:p>
    <w:p w:rsidR="2086A7BA" w:rsidP="07417207" w:rsidRDefault="2086A7BA" w14:paraId="2F6C5F12" w14:textId="5FB3CC07">
      <w:pPr>
        <w:pStyle w:val="Normal"/>
      </w:pPr>
      <w:r w:rsidRPr="07417207" w:rsidR="2086A7BA">
        <w:rPr>
          <w:rFonts w:ascii="Times" w:hAnsi="Times" w:eastAsia="Times" w:cs="Times"/>
          <w:b w:val="0"/>
          <w:bCs w:val="0"/>
          <w:i w:val="0"/>
          <w:iCs w:val="0"/>
          <w:caps w:val="0"/>
          <w:smallCaps w:val="0"/>
          <w:noProof w:val="0"/>
          <w:color w:val="000000" w:themeColor="text1" w:themeTint="FF" w:themeShade="FF"/>
          <w:sz w:val="24"/>
          <w:szCs w:val="24"/>
          <w:lang w:val="en-US"/>
        </w:rPr>
        <w:t xml:space="preserve"> </w:t>
      </w:r>
    </w:p>
    <w:p w:rsidR="0791B6D4" w:rsidP="07417207" w:rsidRDefault="0791B6D4" w14:paraId="0CC10358" w14:textId="51AB866B">
      <w:pPr>
        <w:pStyle w:val="ListParagraph"/>
        <w:numPr>
          <w:ilvl w:val="0"/>
          <w:numId w:val="4"/>
        </w:numPr>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07417207" w:rsidR="3558FD23">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The correlation heatmap displays relationships between various variables in the dataset, with color intensity </w:t>
      </w:r>
      <w:r w:rsidRPr="07417207" w:rsidR="3558FD23">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representing</w:t>
      </w:r>
      <w:r w:rsidRPr="07417207" w:rsidR="3558FD23">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the strength and direction of these relationships.</w:t>
      </w:r>
      <w:r w:rsidRPr="07417207" w:rsidR="15705C8B">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w:t>
      </w:r>
      <w:r w:rsidRPr="07417207" w:rsidR="3558FD23">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+1 </w:t>
      </w:r>
      <w:r w:rsidRPr="07417207" w:rsidR="3558FD23">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indicates</w:t>
      </w:r>
      <w:r w:rsidRPr="07417207" w:rsidR="3558FD23">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a strong positive correlation between two variables, while -1 </w:t>
      </w:r>
      <w:r w:rsidRPr="07417207" w:rsidR="3558FD23">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represents</w:t>
      </w:r>
      <w:r w:rsidRPr="07417207" w:rsidR="3558FD23">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a perfect negative correlation, and 0 </w:t>
      </w:r>
      <w:r w:rsidRPr="07417207" w:rsidR="3558FD23">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indicates</w:t>
      </w:r>
      <w:r w:rsidRPr="07417207" w:rsidR="3558FD23">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no correlation.</w:t>
      </w:r>
    </w:p>
    <w:p w:rsidR="0791B6D4" w:rsidP="07417207" w:rsidRDefault="0791B6D4" w14:paraId="0682258F" w14:textId="60D444FF">
      <w:pPr>
        <w:pStyle w:val="ListParagraph"/>
        <w:numPr>
          <w:ilvl w:val="0"/>
          <w:numId w:val="4"/>
        </w:numPr>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07417207" w:rsidR="3558FD23">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The dark blue color </w:t>
      </w:r>
      <w:r w:rsidRPr="07417207" w:rsidR="3558FD23">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indicates</w:t>
      </w:r>
      <w:r w:rsidRPr="07417207" w:rsidR="3558FD23">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a strong positive correlation between the year of diagnosis and patient age.</w:t>
      </w:r>
    </w:p>
    <w:p w:rsidR="0791B6D4" w:rsidP="07417207" w:rsidRDefault="0791B6D4" w14:paraId="4A007B5B" w14:textId="70FD7BF9">
      <w:pPr>
        <w:pStyle w:val="ListParagraph"/>
        <w:numPr>
          <w:ilvl w:val="0"/>
          <w:numId w:val="4"/>
        </w:numPr>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07417207" w:rsidR="3558FD23">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The relationship implies that as healthcare improves and life expectancy increases, older individuals may be more </w:t>
      </w:r>
      <w:r w:rsidRPr="07417207" w:rsidR="3558FD23">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frequently</w:t>
      </w:r>
      <w:r w:rsidRPr="07417207" w:rsidR="3558FD23">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diagnosed with breast cancer.</w:t>
      </w:r>
    </w:p>
    <w:p w:rsidR="0791B6D4" w:rsidP="07417207" w:rsidRDefault="0791B6D4" w14:paraId="5DACBEC6" w14:textId="106F0E87">
      <w:pPr>
        <w:pStyle w:val="ListParagraph"/>
        <w:numPr>
          <w:ilvl w:val="0"/>
          <w:numId w:val="4"/>
        </w:numPr>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07417207" w:rsidR="3558FD23">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Further analysis can help assess whether this trend is consistent across different regions or if </w:t>
      </w:r>
      <w:r w:rsidRPr="07417207" w:rsidR="3558FD23">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it's</w:t>
      </w:r>
      <w:r w:rsidRPr="07417207" w:rsidR="3558FD23">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related to advances in diagnostic techniques over time.</w:t>
      </w:r>
    </w:p>
    <w:p w:rsidR="0791B6D4" w:rsidP="07417207" w:rsidRDefault="0791B6D4" w14:paraId="4BB3348E" w14:textId="08312741">
      <w:pPr>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07417207" w:rsidR="68FB40B9">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Marital Status at Diagnosis  </w:t>
      </w:r>
    </w:p>
    <w:p w:rsidR="0791B6D4" w:rsidP="07417207" w:rsidRDefault="0791B6D4" w14:paraId="28F75B38" w14:textId="11B781F8">
      <w:pPr>
        <w:pStyle w:val="Normal"/>
      </w:pPr>
      <w:r w:rsidRPr="07417207" w:rsidR="68FB40B9">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w:t>
      </w:r>
    </w:p>
    <w:p w:rsidR="0791B6D4" w:rsidP="07417207" w:rsidRDefault="0791B6D4" w14:paraId="632999E2" w14:textId="35382146">
      <w:pPr>
        <w:pStyle w:val="Normal"/>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p>
    <w:p w:rsidR="0791B6D4" w:rsidP="07417207" w:rsidRDefault="0791B6D4" w14:paraId="2718E378" w14:textId="2FC60D21">
      <w:pPr>
        <w:pStyle w:val="ListParagraph"/>
        <w:numPr>
          <w:ilvl w:val="0"/>
          <w:numId w:val="6"/>
        </w:numPr>
        <w:rPr>
          <w:rFonts w:ascii="Times" w:hAnsi="Times" w:eastAsia="Times" w:cs="Times"/>
          <w:b w:val="0"/>
          <w:bCs w:val="0"/>
          <w:i w:val="0"/>
          <w:iCs w:val="0"/>
          <w:caps w:val="0"/>
          <w:smallCaps w:val="0"/>
          <w:noProof w:val="0"/>
          <w:color w:val="000000" w:themeColor="text1" w:themeTint="FF" w:themeShade="FF"/>
          <w:sz w:val="24"/>
          <w:szCs w:val="24"/>
          <w:lang w:val="en-US"/>
        </w:rPr>
      </w:pPr>
      <w:r w:rsidR="68FB40B9">
        <w:drawing>
          <wp:inline wp14:editId="09D33105" wp14:anchorId="24907256">
            <wp:extent cx="5943600" cy="4848226"/>
            <wp:effectExtent l="0" t="0" r="0" b="0"/>
            <wp:docPr id="1775205476" name="" title=""/>
            <wp:cNvGraphicFramePr>
              <a:graphicFrameLocks noChangeAspect="1"/>
            </wp:cNvGraphicFramePr>
            <a:graphic>
              <a:graphicData uri="http://schemas.openxmlformats.org/drawingml/2006/picture">
                <pic:pic>
                  <pic:nvPicPr>
                    <pic:cNvPr id="0" name=""/>
                    <pic:cNvPicPr/>
                  </pic:nvPicPr>
                  <pic:blipFill>
                    <a:blip r:embed="Ra61c631bc9674f43">
                      <a:extLst>
                        <a:ext xmlns:a="http://schemas.openxmlformats.org/drawingml/2006/main" uri="{28A0092B-C50C-407E-A947-70E740481C1C}">
                          <a14:useLocalDpi val="0"/>
                        </a:ext>
                      </a:extLst>
                    </a:blip>
                    <a:stretch>
                      <a:fillRect/>
                    </a:stretch>
                  </pic:blipFill>
                  <pic:spPr>
                    <a:xfrm>
                      <a:off x="0" y="0"/>
                      <a:ext cx="5943600" cy="4848226"/>
                    </a:xfrm>
                    <a:prstGeom prst="rect">
                      <a:avLst/>
                    </a:prstGeom>
                  </pic:spPr>
                </pic:pic>
              </a:graphicData>
            </a:graphic>
          </wp:inline>
        </w:drawing>
      </w:r>
      <w:r w:rsidR="68FB40B9">
        <w:rPr/>
        <w:t xml:space="preserve">Majority Were Married: </w:t>
      </w:r>
      <w:r w:rsidR="68FB40B9">
        <w:rPr/>
        <w:t>A significant portion</w:t>
      </w:r>
      <w:r w:rsidR="68FB40B9">
        <w:rPr/>
        <w:t xml:space="preserve"> of patients—59.1%—were married at the time of diagnosis, </w:t>
      </w:r>
      <w:r w:rsidR="68FB40B9">
        <w:rPr/>
        <w:t>indicating</w:t>
      </w:r>
      <w:r w:rsidR="68FB40B9">
        <w:rPr/>
        <w:t xml:space="preserve"> the potential presence of spousal support during treatment.</w:t>
      </w:r>
    </w:p>
    <w:p w:rsidR="0791B6D4" w:rsidP="07417207" w:rsidRDefault="0791B6D4" w14:paraId="22D6F773" w14:textId="2099B6C1">
      <w:pPr>
        <w:pStyle w:val="ListParagraph"/>
        <w:numPr>
          <w:ilvl w:val="0"/>
          <w:numId w:val="6"/>
        </w:numPr>
        <w:rPr>
          <w:sz w:val="24"/>
          <w:szCs w:val="24"/>
        </w:rPr>
      </w:pPr>
      <w:r w:rsidR="68FB40B9">
        <w:rPr/>
        <w:t>Widowed Patients Represent 18%: A large number of patients had lost their spouses, which may suggest limited emotional or caregiving support during their cancer journey.</w:t>
      </w:r>
    </w:p>
    <w:p w:rsidR="0791B6D4" w:rsidP="07417207" w:rsidRDefault="0791B6D4" w14:paraId="49657A53" w14:textId="46920BCD">
      <w:pPr>
        <w:pStyle w:val="Normal"/>
      </w:pPr>
      <w:r w:rsidR="68FB40B9">
        <w:rPr/>
        <w:t>Other Relationship Statuses:</w:t>
      </w:r>
    </w:p>
    <w:p w:rsidR="0791B6D4" w:rsidP="07417207" w:rsidRDefault="0791B6D4" w14:paraId="54C7B419" w14:textId="0DF066C5">
      <w:pPr>
        <w:pStyle w:val="Normal"/>
      </w:pPr>
      <w:r w:rsidR="68FB40B9">
        <w:rPr/>
        <w:t>11.9% of patients were single,</w:t>
      </w:r>
    </w:p>
    <w:p w:rsidR="0791B6D4" w:rsidP="07417207" w:rsidRDefault="0791B6D4" w14:paraId="19DED037" w14:textId="70B37D1E">
      <w:pPr>
        <w:pStyle w:val="Normal"/>
      </w:pPr>
      <w:r w:rsidR="68FB40B9">
        <w:rPr/>
        <w:t>9.4% were divorced,</w:t>
      </w:r>
    </w:p>
    <w:p w:rsidR="0791B6D4" w:rsidP="07417207" w:rsidRDefault="0791B6D4" w14:paraId="12BD028C" w14:textId="7B1E3A67">
      <w:pPr>
        <w:pStyle w:val="Normal"/>
      </w:pPr>
      <w:r w:rsidR="68FB40B9">
        <w:rPr/>
        <w:t>1.3% were separated, and</w:t>
      </w:r>
    </w:p>
    <w:p w:rsidR="0791B6D4" w:rsidP="07417207" w:rsidRDefault="0791B6D4" w14:paraId="1141D5AD" w14:textId="7B2DF4FB">
      <w:pPr>
        <w:pStyle w:val="Normal"/>
      </w:pPr>
      <w:r w:rsidR="68FB40B9">
        <w:rPr/>
        <w:t>0.2% were in domestic partnerships or unmarried relationships.</w:t>
      </w:r>
    </w:p>
    <w:p w:rsidR="0791B6D4" w:rsidP="07417207" w:rsidRDefault="0791B6D4" w14:paraId="2B77267C" w14:textId="02B95E73">
      <w:pPr>
        <w:pStyle w:val="ListParagraph"/>
        <w:numPr>
          <w:ilvl w:val="0"/>
          <w:numId w:val="7"/>
        </w:numPr>
        <w:rPr>
          <w:sz w:val="24"/>
          <w:szCs w:val="24"/>
        </w:rPr>
      </w:pPr>
      <w:r w:rsidR="68FB40B9">
        <w:rPr/>
        <w:t>Implications for Support Systems: These statistics highlight the diversity in patients’ social situations, which could influence their mental health, access to care, and recovery outcomes.</w:t>
      </w:r>
    </w:p>
    <w:p w:rsidR="0791B6D4" w:rsidP="07417207" w:rsidRDefault="0791B6D4" w14:paraId="4599EC3C" w14:textId="64ED51D8">
      <w:pPr>
        <w:pStyle w:val="ListParagraph"/>
        <w:numPr>
          <w:ilvl w:val="0"/>
          <w:numId w:val="7"/>
        </w:numPr>
        <w:rPr>
          <w:sz w:val="24"/>
          <w:szCs w:val="24"/>
        </w:rPr>
      </w:pPr>
      <w:r w:rsidR="68FB40B9">
        <w:rPr/>
        <w:t>Use for Targeted Interventions: Understanding relationship status helps healthcare professionals and policymakers design customized emotional and social support programs, especially for patients who may lack strong support networks.</w:t>
      </w:r>
    </w:p>
    <w:p w:rsidR="0791B6D4" w:rsidP="07417207" w:rsidRDefault="0791B6D4" w14:paraId="4C344913" w14:textId="3769780A">
      <w:pPr>
        <w:rPr>
          <w:rFonts w:ascii="Times" w:hAnsi="Times" w:eastAsia="Times" w:cs="Times"/>
          <w:b w:val="0"/>
          <w:bCs w:val="0"/>
          <w:i w:val="0"/>
          <w:iCs w:val="0"/>
          <w:caps w:val="0"/>
          <w:smallCaps w:val="0"/>
          <w:noProof w:val="0"/>
          <w:color w:val="000000" w:themeColor="text1" w:themeTint="FF" w:themeShade="FF"/>
          <w:sz w:val="24"/>
          <w:szCs w:val="24"/>
          <w:lang w:val="en-US"/>
        </w:rPr>
      </w:pPr>
    </w:p>
    <w:p w:rsidR="1D0586CF" w:rsidP="07417207" w:rsidRDefault="1D0586CF" w14:paraId="5409A51E" w14:textId="781E7045">
      <w:pPr>
        <w:rPr>
          <w:rFonts w:ascii="Calibri" w:hAnsi="Calibri" w:eastAsia="Calibri" w:cs="Calibri"/>
          <w:b w:val="1"/>
          <w:bCs w:val="1"/>
          <w:i w:val="0"/>
          <w:iCs w:val="0"/>
          <w:caps w:val="0"/>
          <w:smallCaps w:val="0"/>
          <w:noProof w:val="0"/>
          <w:color w:val="000000" w:themeColor="text1" w:themeTint="FF" w:themeShade="FF"/>
          <w:sz w:val="24"/>
          <w:szCs w:val="24"/>
          <w:lang w:val="en-US"/>
        </w:rPr>
      </w:pPr>
      <w:r w:rsidRPr="07417207" w:rsidR="1D0586CF">
        <w:rPr>
          <w:rFonts w:ascii="Calibri" w:hAnsi="Calibri" w:eastAsia="Calibri" w:cs="Calibri"/>
          <w:b w:val="1"/>
          <w:bCs w:val="1"/>
          <w:i w:val="0"/>
          <w:iCs w:val="0"/>
          <w:caps w:val="0"/>
          <w:smallCaps w:val="0"/>
          <w:noProof w:val="0"/>
          <w:color w:val="000000" w:themeColor="text1" w:themeTint="FF" w:themeShade="FF"/>
          <w:sz w:val="24"/>
          <w:szCs w:val="24"/>
          <w:lang w:val="en-US"/>
        </w:rPr>
        <w:t>Literature Review</w:t>
      </w:r>
    </w:p>
    <w:p w:rsidR="1D0586CF" w:rsidP="07417207" w:rsidRDefault="1D0586CF" w14:paraId="402DFC40" w14:textId="5E1E6ABD">
      <w:pPr>
        <w:pStyle w:val="ListParagraph"/>
        <w:numPr>
          <w:ilvl w:val="0"/>
          <w:numId w:val="8"/>
        </w:numPr>
        <w:rPr>
          <w:rFonts w:ascii="Calibri" w:hAnsi="Calibri" w:eastAsia="Calibri" w:cs="Calibri"/>
          <w:b w:val="1"/>
          <w:bCs w:val="1"/>
          <w:i w:val="0"/>
          <w:iCs w:val="0"/>
          <w:caps w:val="0"/>
          <w:smallCaps w:val="0"/>
          <w:noProof w:val="0"/>
          <w:color w:val="000000" w:themeColor="text1" w:themeTint="FF" w:themeShade="FF"/>
          <w:sz w:val="24"/>
          <w:szCs w:val="24"/>
          <w:lang w:val="en-US"/>
        </w:rPr>
      </w:pPr>
      <w:r w:rsidRPr="07417207" w:rsidR="1D0586C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Dr. Eleni Chatzaki (2015): Research Focus: Breast Cancer Prediction Models using Machine Learning </w:t>
      </w:r>
    </w:p>
    <w:p w:rsidR="1D0586CF" w:rsidP="07417207" w:rsidRDefault="1D0586CF" w14:paraId="6C15E746" w14:textId="0A7AE1C4">
      <w:pPr>
        <w:pStyle w:val="ListParagraph"/>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07417207" w:rsidR="1D0586C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Dr. Eleni </w:t>
      </w:r>
      <w:r w:rsidRPr="07417207" w:rsidR="1D0586CF">
        <w:rPr>
          <w:rFonts w:ascii="Calibri" w:hAnsi="Calibri" w:eastAsia="Calibri" w:cs="Calibri"/>
          <w:b w:val="0"/>
          <w:bCs w:val="0"/>
          <w:i w:val="0"/>
          <w:iCs w:val="0"/>
          <w:caps w:val="0"/>
          <w:smallCaps w:val="0"/>
          <w:noProof w:val="0"/>
          <w:color w:val="000000" w:themeColor="text1" w:themeTint="FF" w:themeShade="FF"/>
          <w:sz w:val="24"/>
          <w:szCs w:val="24"/>
          <w:lang w:val="en-US"/>
        </w:rPr>
        <w:t>Chatzaki</w:t>
      </w:r>
      <w:r w:rsidRPr="07417207" w:rsidR="1D0586C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colleagues explored the application of machine learning techniques, such as decision trees, support vector machines, and artificial neural networks, to predict breast cancer outcomes. In her study, she developed a predictive model that incorporated factors such as tumor size, lymph node status, and patient age. Her work found that machine learning algorithms could significantly improve breast cancer diagnosis, providing more </w:t>
      </w:r>
      <w:r w:rsidRPr="07417207" w:rsidR="1D0586CF">
        <w:rPr>
          <w:rFonts w:ascii="Calibri" w:hAnsi="Calibri" w:eastAsia="Calibri" w:cs="Calibri"/>
          <w:b w:val="0"/>
          <w:bCs w:val="0"/>
          <w:i w:val="0"/>
          <w:iCs w:val="0"/>
          <w:caps w:val="0"/>
          <w:smallCaps w:val="0"/>
          <w:noProof w:val="0"/>
          <w:color w:val="000000" w:themeColor="text1" w:themeTint="FF" w:themeShade="FF"/>
          <w:sz w:val="24"/>
          <w:szCs w:val="24"/>
          <w:lang w:val="en-US"/>
        </w:rPr>
        <w:t>accurate</w:t>
      </w:r>
      <w:r w:rsidRPr="07417207" w:rsidR="1D0586C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earlier detection compared to traditional methods. Her research has been influential in highlighting the potential of machine learning in medical diagnostics and is a critical reference for understanding predictive models in healthcare.</w:t>
      </w:r>
    </w:p>
    <w:p w:rsidR="07417207" w:rsidP="07417207" w:rsidRDefault="07417207" w14:paraId="76C1CA32" w14:textId="739503FA">
      <w:pPr>
        <w:pStyle w:val="ListParagraph"/>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p>
    <w:p w:rsidR="1D0586CF" w:rsidP="07417207" w:rsidRDefault="1D0586CF" w14:paraId="4D67AD7A" w14:textId="3F6E6857">
      <w:pPr>
        <w:pStyle w:val="ListParagraph"/>
        <w:numPr>
          <w:ilvl w:val="0"/>
          <w:numId w:val="8"/>
        </w:numPr>
        <w:rPr>
          <w:rFonts w:ascii="Calibri" w:hAnsi="Calibri" w:eastAsia="Calibri" w:cs="Calibri"/>
          <w:b w:val="1"/>
          <w:bCs w:val="1"/>
          <w:i w:val="0"/>
          <w:iCs w:val="0"/>
          <w:caps w:val="0"/>
          <w:smallCaps w:val="0"/>
          <w:noProof w:val="0"/>
          <w:color w:val="000000" w:themeColor="text1" w:themeTint="FF" w:themeShade="FF"/>
          <w:sz w:val="24"/>
          <w:szCs w:val="24"/>
          <w:lang w:val="en-US"/>
        </w:rPr>
      </w:pPr>
      <w:r w:rsidRPr="07417207" w:rsidR="1D0586C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Dr. Anita Bahl (2020): Research Focus: Early Detection and Imaging Techniques in Breast Cancer </w:t>
      </w:r>
    </w:p>
    <w:p w:rsidR="1D0586CF" w:rsidP="07417207" w:rsidRDefault="1D0586CF" w14:paraId="39D9C024" w14:textId="55B44FDD">
      <w:pPr>
        <w:pStyle w:val="ListParagraph"/>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07417207" w:rsidR="1D0586CF">
        <w:rPr>
          <w:rFonts w:ascii="Calibri" w:hAnsi="Calibri" w:eastAsia="Calibri" w:cs="Calibri"/>
          <w:b w:val="0"/>
          <w:bCs w:val="0"/>
          <w:i w:val="0"/>
          <w:iCs w:val="0"/>
          <w:caps w:val="0"/>
          <w:smallCaps w:val="0"/>
          <w:noProof w:val="0"/>
          <w:color w:val="000000" w:themeColor="text1" w:themeTint="FF" w:themeShade="FF"/>
          <w:sz w:val="24"/>
          <w:szCs w:val="24"/>
          <w:lang w:val="en-US"/>
        </w:rPr>
        <w:t>Dr. Bahl’s research emphasizes the role of advanced imaging technologies such as mammography, ultrasound, and MRI in the early detection of breast cancer. In collaboration with other researchers, she has also explored how combining imaging techniques with predictive modeling could improve diagnostic accuracy. Her findings suggest that AI-driven imaging analysis could significantly aid in detecting cancer at earlier stages, especially in challenging cases where traditional methods might miss subtle signs of disease (Bahl et al., 2020). Her work has been pivotal in advancing the use of AI in diagnostic imaging and is highly relevant for understanding how technology can aid in breast cancer prediction.</w:t>
      </w:r>
    </w:p>
    <w:p w:rsidR="1D0586CF" w:rsidP="07417207" w:rsidRDefault="1D0586CF" w14:paraId="76B5CA36" w14:textId="571455FC">
      <w:pPr>
        <w:pStyle w:val="ListParagraph"/>
        <w:numPr>
          <w:ilvl w:val="0"/>
          <w:numId w:val="8"/>
        </w:numPr>
        <w:rPr>
          <w:b w:val="1"/>
          <w:bCs w:val="1"/>
          <w:sz w:val="24"/>
          <w:szCs w:val="24"/>
        </w:rPr>
      </w:pPr>
      <w:r w:rsidRPr="07417207" w:rsidR="1D0586CF">
        <w:rPr>
          <w:b w:val="1"/>
          <w:bCs w:val="1"/>
          <w:sz w:val="24"/>
          <w:szCs w:val="24"/>
        </w:rPr>
        <w:t xml:space="preserve">Dr. Michael Giordano (2020): Research Focus: Gender Disparity in Breast Cancer Diagnosis </w:t>
      </w:r>
    </w:p>
    <w:p w:rsidR="1D0586CF" w:rsidP="07417207" w:rsidRDefault="1D0586CF" w14:paraId="33955607" w14:textId="08419C23">
      <w:pPr>
        <w:pStyle w:val="ListParagraph"/>
        <w:ind w:left="720"/>
        <w:rPr>
          <w:b w:val="0"/>
          <w:bCs w:val="0"/>
          <w:sz w:val="24"/>
          <w:szCs w:val="24"/>
        </w:rPr>
      </w:pPr>
      <w:r w:rsidRPr="07417207" w:rsidR="1D0586CF">
        <w:rPr>
          <w:b w:val="0"/>
          <w:bCs w:val="0"/>
          <w:sz w:val="24"/>
          <w:szCs w:val="24"/>
        </w:rPr>
        <w:t xml:space="preserve">Dr. Giordano has contributed significantly to understanding the gender disparity in breast cancer, specifically focusing on male breast cancer, which accounts for less than 1% of all breast cancer cases. His research highlights the delayed diagnosis in men due to the low incidence rate and lack of awareness. In his study, Giordano stressed the importance of raising awareness about breast cancer in men and emphasized the need for gender-inclusive predictive models in breast cancer research. His work </w:t>
      </w:r>
      <w:r w:rsidRPr="07417207" w:rsidR="1D0586CF">
        <w:rPr>
          <w:b w:val="0"/>
          <w:bCs w:val="0"/>
          <w:sz w:val="24"/>
          <w:szCs w:val="24"/>
        </w:rPr>
        <w:t>provides</w:t>
      </w:r>
      <w:r w:rsidRPr="07417207" w:rsidR="1D0586CF">
        <w:rPr>
          <w:b w:val="0"/>
          <w:bCs w:val="0"/>
          <w:sz w:val="24"/>
          <w:szCs w:val="24"/>
        </w:rPr>
        <w:t xml:space="preserve"> essential insights into the limitations of existing predictive models that often underrepresent male breast cancer cases, making his research highly relevant to understanding gender disparities in breast cancer detection (Giordano et al., 2020).</w:t>
      </w:r>
    </w:p>
    <w:p w:rsidR="092CBC2D" w:rsidP="07417207" w:rsidRDefault="092CBC2D" w14:paraId="16337553" w14:textId="1997FA97">
      <w:pPr>
        <w:pStyle w:val="ListParagraph"/>
        <w:numPr>
          <w:ilvl w:val="0"/>
          <w:numId w:val="8"/>
        </w:numPr>
        <w:rPr>
          <w:b w:val="1"/>
          <w:bCs w:val="1"/>
          <w:sz w:val="24"/>
          <w:szCs w:val="24"/>
        </w:rPr>
      </w:pPr>
      <w:r w:rsidRPr="07417207" w:rsidR="092CBC2D">
        <w:rPr>
          <w:b w:val="1"/>
          <w:bCs w:val="1"/>
          <w:sz w:val="24"/>
          <w:szCs w:val="24"/>
        </w:rPr>
        <w:t>Dr. Nandi R. (2020): Research Focus: Decision Trees in Breast Cancer Classification</w:t>
      </w:r>
    </w:p>
    <w:p w:rsidR="092CBC2D" w:rsidP="07417207" w:rsidRDefault="092CBC2D" w14:paraId="3279A9C3" w14:textId="6D3B3D61">
      <w:pPr>
        <w:pStyle w:val="ListParagraph"/>
        <w:ind w:left="720"/>
        <w:rPr>
          <w:b w:val="0"/>
          <w:bCs w:val="0"/>
          <w:sz w:val="24"/>
          <w:szCs w:val="24"/>
        </w:rPr>
      </w:pPr>
      <w:r w:rsidRPr="07417207" w:rsidR="092CBC2D">
        <w:rPr>
          <w:b w:val="0"/>
          <w:bCs w:val="0"/>
          <w:sz w:val="24"/>
          <w:szCs w:val="24"/>
        </w:rPr>
        <w:t xml:space="preserve">Dr. Nandi’s research on decision trees for classification problems in breast cancer prediction has been groundbreaking. Decision trees are a popular tool due to their interpretability and ability to model complex decision-making processes. Dr. Nandi's study applied decision tree algorithms to breast cancer datasets, specifically focusing on the identification of key features like tumor size, grade, and family history that contribute to the likelihood of breast cancer recurrence. The results showed that decision trees could provide transparent decision-making pathways for healthcare professionals, leading to more effective and interpretable models for patient diagnosis (Nandi et al., 2020).  </w:t>
      </w:r>
    </w:p>
    <w:p w:rsidR="07417207" w:rsidP="07417207" w:rsidRDefault="07417207" w14:paraId="6E68A2C1" w14:textId="0EE58B98">
      <w:pPr>
        <w:pStyle w:val="ListParagraph"/>
        <w:ind w:left="720"/>
        <w:rPr>
          <w:sz w:val="24"/>
          <w:szCs w:val="24"/>
        </w:rPr>
      </w:pPr>
    </w:p>
    <w:p w:rsidR="07417207" w:rsidP="07417207" w:rsidRDefault="07417207" w14:paraId="4F4B474A" w14:textId="46BEF9CD">
      <w:pPr>
        <w:pStyle w:val="ListParagraph"/>
        <w:ind w:left="720"/>
        <w:rPr>
          <w:sz w:val="24"/>
          <w:szCs w:val="24"/>
        </w:rPr>
      </w:pPr>
    </w:p>
    <w:p w:rsidR="3083B59D" w:rsidP="07417207" w:rsidRDefault="3083B59D" w14:paraId="41A88AFD" w14:textId="2C3B992D">
      <w:pPr>
        <w:pStyle w:val="Normal"/>
        <w:ind w:left="0"/>
        <w:rPr>
          <w:b w:val="1"/>
          <w:bCs w:val="1"/>
          <w:sz w:val="24"/>
          <w:szCs w:val="24"/>
        </w:rPr>
      </w:pPr>
      <w:r w:rsidRPr="07417207" w:rsidR="3083B59D">
        <w:rPr>
          <w:b w:val="1"/>
          <w:bCs w:val="1"/>
          <w:sz w:val="24"/>
          <w:szCs w:val="24"/>
        </w:rPr>
        <w:t>Statistical Methodologies</w:t>
      </w:r>
    </w:p>
    <w:p w:rsidR="25C08B66" w:rsidP="07417207" w:rsidRDefault="25C08B66" w14:paraId="38A4C666" w14:textId="38DF249A">
      <w:pPr>
        <w:pStyle w:val="Heading3"/>
        <w:spacing w:before="281" w:beforeAutospacing="off" w:after="281" w:afterAutospacing="off"/>
        <w:rPr>
          <w:rFonts w:ascii="Aptos" w:hAnsi="Aptos" w:eastAsia="Aptos" w:cs="Aptos"/>
          <w:b w:val="1"/>
          <w:bCs w:val="1"/>
          <w:noProof w:val="0"/>
          <w:color w:val="000000" w:themeColor="text1" w:themeTint="FF" w:themeShade="FF"/>
          <w:sz w:val="28"/>
          <w:szCs w:val="28"/>
          <w:lang w:val="en-US"/>
        </w:rPr>
      </w:pPr>
      <w:r w:rsidRPr="07417207" w:rsidR="25C08B66">
        <w:rPr>
          <w:rFonts w:ascii="Aptos" w:hAnsi="Aptos" w:eastAsia="Aptos" w:cs="Aptos"/>
          <w:b w:val="1"/>
          <w:bCs w:val="1"/>
          <w:noProof w:val="0"/>
          <w:color w:val="000000" w:themeColor="text1" w:themeTint="FF" w:themeShade="FF"/>
          <w:sz w:val="28"/>
          <w:szCs w:val="28"/>
          <w:lang w:val="en-US"/>
        </w:rPr>
        <w:t>1. Logistic Regression</w:t>
      </w:r>
    </w:p>
    <w:p w:rsidR="25C08B66" w:rsidP="07417207" w:rsidRDefault="25C08B66" w14:paraId="2C986AB2" w14:textId="2F00460D">
      <w:pPr>
        <w:spacing w:before="240" w:beforeAutospacing="off" w:after="240" w:afterAutospacing="off"/>
      </w:pPr>
      <w:r w:rsidRPr="07417207" w:rsidR="25C08B66">
        <w:rPr>
          <w:rFonts w:ascii="Aptos" w:hAnsi="Aptos" w:eastAsia="Aptos" w:cs="Aptos"/>
          <w:noProof w:val="0"/>
          <w:sz w:val="24"/>
          <w:szCs w:val="24"/>
          <w:lang w:val="en-US"/>
        </w:rPr>
        <w:t>Logistic Regression served as the foundational statistical model in this analysis due to its interpretability and effectiveness in binary classification tasks. This method models the probability of a binary outcome—here, survival of 5 years or more—based on a linear combination of independent variables.</w:t>
      </w:r>
    </w:p>
    <w:p w:rsidR="25C08B66" w:rsidP="07417207" w:rsidRDefault="25C08B66" w14:paraId="175150CA" w14:textId="766B844E">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b w:val="1"/>
          <w:bCs w:val="1"/>
          <w:noProof w:val="0"/>
          <w:sz w:val="24"/>
          <w:szCs w:val="24"/>
          <w:lang w:val="en-US"/>
        </w:rPr>
        <w:t>Theoretical Basis</w:t>
      </w:r>
      <w:r w:rsidRPr="07417207" w:rsidR="25C08B66">
        <w:rPr>
          <w:rFonts w:ascii="Aptos" w:hAnsi="Aptos" w:eastAsia="Aptos" w:cs="Aptos"/>
          <w:noProof w:val="0"/>
          <w:sz w:val="24"/>
          <w:szCs w:val="24"/>
          <w:lang w:val="en-US"/>
        </w:rPr>
        <w:t>: Logistic regression estimates the relationship between one or more predictor variables (such as age, year of diagnosis, and marital status) and a binary response variable by using the logistic (sigmoid) function. The resulting model outputs probabilities between 0 and 1.</w:t>
      </w:r>
    </w:p>
    <w:p w:rsidR="25C08B66" w:rsidP="07417207" w:rsidRDefault="25C08B66" w14:paraId="5EAA1833" w14:textId="518B6307">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b w:val="1"/>
          <w:bCs w:val="1"/>
          <w:noProof w:val="0"/>
          <w:sz w:val="24"/>
          <w:szCs w:val="24"/>
          <w:lang w:val="en-US"/>
        </w:rPr>
        <w:t>Assumptions</w:t>
      </w:r>
      <w:r w:rsidRPr="07417207" w:rsidR="25C08B66">
        <w:rPr>
          <w:rFonts w:ascii="Aptos" w:hAnsi="Aptos" w:eastAsia="Aptos" w:cs="Aptos"/>
          <w:noProof w:val="0"/>
          <w:sz w:val="24"/>
          <w:szCs w:val="24"/>
          <w:lang w:val="en-US"/>
        </w:rPr>
        <w:t>:</w:t>
      </w:r>
    </w:p>
    <w:p w:rsidR="25C08B66" w:rsidP="07417207" w:rsidRDefault="25C08B66" w14:paraId="5523C0EC" w14:textId="16DBA728">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noProof w:val="0"/>
          <w:sz w:val="24"/>
          <w:szCs w:val="24"/>
          <w:lang w:val="en-US"/>
        </w:rPr>
        <w:t>A linear relationship exists between the independent variables and the log-odds of the dependent variable.</w:t>
      </w:r>
    </w:p>
    <w:p w:rsidR="25C08B66" w:rsidP="07417207" w:rsidRDefault="25C08B66" w14:paraId="3455F06D" w14:textId="540C4C18">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noProof w:val="0"/>
          <w:sz w:val="24"/>
          <w:szCs w:val="24"/>
          <w:lang w:val="en-US"/>
        </w:rPr>
        <w:t>Observations are independent.</w:t>
      </w:r>
    </w:p>
    <w:p w:rsidR="25C08B66" w:rsidP="07417207" w:rsidRDefault="25C08B66" w14:paraId="2983748F" w14:textId="2D6883A6">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noProof w:val="0"/>
          <w:sz w:val="24"/>
          <w:szCs w:val="24"/>
          <w:lang w:val="en-US"/>
        </w:rPr>
        <w:t>Multicollinearity among predictors is minimal.</w:t>
      </w:r>
    </w:p>
    <w:p w:rsidR="25C08B66" w:rsidP="07417207" w:rsidRDefault="25C08B66" w14:paraId="65A3D4F4" w14:textId="047B5D37">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b w:val="1"/>
          <w:bCs w:val="1"/>
          <w:noProof w:val="0"/>
          <w:sz w:val="24"/>
          <w:szCs w:val="24"/>
          <w:lang w:val="en-US"/>
        </w:rPr>
        <w:t>Implementation</w:t>
      </w:r>
      <w:r w:rsidRPr="07417207" w:rsidR="25C08B66">
        <w:rPr>
          <w:rFonts w:ascii="Aptos" w:hAnsi="Aptos" w:eastAsia="Aptos" w:cs="Aptos"/>
          <w:noProof w:val="0"/>
          <w:sz w:val="24"/>
          <w:szCs w:val="24"/>
          <w:lang w:val="en-US"/>
        </w:rPr>
        <w:t>:</w:t>
      </w:r>
    </w:p>
    <w:p w:rsidR="25C08B66" w:rsidP="07417207" w:rsidRDefault="25C08B66" w14:paraId="03EA0114" w14:textId="30628526">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noProof w:val="0"/>
          <w:sz w:val="24"/>
          <w:szCs w:val="24"/>
          <w:lang w:val="en-US"/>
        </w:rPr>
        <w:t>The dataset was preprocessed by handling missing values, encoding categorical variables using one-hot encoding, and standardizing numerical features.</w:t>
      </w:r>
    </w:p>
    <w:p w:rsidR="25C08B66" w:rsidP="07417207" w:rsidRDefault="25C08B66" w14:paraId="1C40781A" w14:textId="197512F3">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noProof w:val="0"/>
          <w:sz w:val="24"/>
          <w:szCs w:val="24"/>
          <w:lang w:val="en-US"/>
        </w:rPr>
        <w:t>A logistic regression model was trained using scikit-learn’s LogisticRegression() function.</w:t>
      </w:r>
    </w:p>
    <w:p w:rsidR="25C08B66" w:rsidP="07417207" w:rsidRDefault="25C08B66" w14:paraId="3D0D08A2" w14:textId="31C4EDA8">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noProof w:val="0"/>
          <w:sz w:val="24"/>
          <w:szCs w:val="24"/>
          <w:lang w:val="en-US"/>
        </w:rPr>
        <w:t>Class imbalance was handled using class weighting and stratified sampling during train-test splitting.</w:t>
      </w:r>
    </w:p>
    <w:p w:rsidR="25C08B66" w:rsidP="07417207" w:rsidRDefault="25C08B66" w14:paraId="1020BB53" w14:textId="07CE2ED1">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b w:val="1"/>
          <w:bCs w:val="1"/>
          <w:noProof w:val="0"/>
          <w:sz w:val="24"/>
          <w:szCs w:val="24"/>
          <w:lang w:val="en-US"/>
        </w:rPr>
        <w:t>Performance</w:t>
      </w:r>
      <w:r w:rsidRPr="07417207" w:rsidR="25C08B66">
        <w:rPr>
          <w:rFonts w:ascii="Aptos" w:hAnsi="Aptos" w:eastAsia="Aptos" w:cs="Aptos"/>
          <w:noProof w:val="0"/>
          <w:sz w:val="24"/>
          <w:szCs w:val="24"/>
          <w:lang w:val="en-US"/>
        </w:rPr>
        <w:t>:</w:t>
      </w:r>
    </w:p>
    <w:p w:rsidR="25C08B66" w:rsidP="07417207" w:rsidRDefault="25C08B66" w14:paraId="11B221A4" w14:textId="50E55ED4">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b w:val="1"/>
          <w:bCs w:val="1"/>
          <w:noProof w:val="0"/>
          <w:sz w:val="24"/>
          <w:szCs w:val="24"/>
          <w:lang w:val="en-US"/>
        </w:rPr>
        <w:t>Accuracy</w:t>
      </w:r>
      <w:r w:rsidRPr="07417207" w:rsidR="25C08B66">
        <w:rPr>
          <w:rFonts w:ascii="Aptos" w:hAnsi="Aptos" w:eastAsia="Aptos" w:cs="Aptos"/>
          <w:noProof w:val="0"/>
          <w:sz w:val="24"/>
          <w:szCs w:val="24"/>
          <w:lang w:val="en-US"/>
        </w:rPr>
        <w:t>: 0.7</w:t>
      </w:r>
      <w:r w:rsidRPr="07417207" w:rsidR="48FF2021">
        <w:rPr>
          <w:rFonts w:ascii="Aptos" w:hAnsi="Aptos" w:eastAsia="Aptos" w:cs="Aptos"/>
          <w:noProof w:val="0"/>
          <w:sz w:val="24"/>
          <w:szCs w:val="24"/>
          <w:lang w:val="en-US"/>
        </w:rPr>
        <w:t>261</w:t>
      </w:r>
    </w:p>
    <w:p w:rsidR="25C08B66" w:rsidP="07417207" w:rsidRDefault="25C08B66" w14:paraId="7A80A377" w14:textId="601FE1EE">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b w:val="1"/>
          <w:bCs w:val="1"/>
          <w:noProof w:val="0"/>
          <w:sz w:val="24"/>
          <w:szCs w:val="24"/>
          <w:lang w:val="en-US"/>
        </w:rPr>
        <w:t>Precision</w:t>
      </w:r>
      <w:r w:rsidRPr="07417207" w:rsidR="25C08B66">
        <w:rPr>
          <w:rFonts w:ascii="Aptos" w:hAnsi="Aptos" w:eastAsia="Aptos" w:cs="Aptos"/>
          <w:noProof w:val="0"/>
          <w:sz w:val="24"/>
          <w:szCs w:val="24"/>
          <w:lang w:val="en-US"/>
        </w:rPr>
        <w:t>: 0.7</w:t>
      </w:r>
      <w:r w:rsidRPr="07417207" w:rsidR="73FE70C5">
        <w:rPr>
          <w:rFonts w:ascii="Aptos" w:hAnsi="Aptos" w:eastAsia="Aptos" w:cs="Aptos"/>
          <w:noProof w:val="0"/>
          <w:sz w:val="24"/>
          <w:szCs w:val="24"/>
          <w:lang w:val="en-US"/>
        </w:rPr>
        <w:t>534</w:t>
      </w:r>
    </w:p>
    <w:p w:rsidR="25C08B66" w:rsidP="07417207" w:rsidRDefault="25C08B66" w14:paraId="1DC65E50" w14:textId="29EDA305">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b w:val="1"/>
          <w:bCs w:val="1"/>
          <w:noProof w:val="0"/>
          <w:sz w:val="24"/>
          <w:szCs w:val="24"/>
          <w:lang w:val="en-US"/>
        </w:rPr>
        <w:t>Recall</w:t>
      </w:r>
      <w:r w:rsidRPr="07417207" w:rsidR="25C08B66">
        <w:rPr>
          <w:rFonts w:ascii="Aptos" w:hAnsi="Aptos" w:eastAsia="Aptos" w:cs="Aptos"/>
          <w:noProof w:val="0"/>
          <w:sz w:val="24"/>
          <w:szCs w:val="24"/>
          <w:lang w:val="en-US"/>
        </w:rPr>
        <w:t>: 0.856</w:t>
      </w:r>
    </w:p>
    <w:p w:rsidR="25C08B66" w:rsidP="07417207" w:rsidRDefault="25C08B66" w14:paraId="2DD2C80F" w14:textId="418922F0">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b w:val="1"/>
          <w:bCs w:val="1"/>
          <w:noProof w:val="0"/>
          <w:sz w:val="24"/>
          <w:szCs w:val="24"/>
          <w:lang w:val="en-US"/>
        </w:rPr>
        <w:t>F1 Score</w:t>
      </w:r>
      <w:r w:rsidRPr="07417207" w:rsidR="25C08B66">
        <w:rPr>
          <w:rFonts w:ascii="Aptos" w:hAnsi="Aptos" w:eastAsia="Aptos" w:cs="Aptos"/>
          <w:noProof w:val="0"/>
          <w:sz w:val="24"/>
          <w:szCs w:val="24"/>
          <w:lang w:val="en-US"/>
        </w:rPr>
        <w:t>: 0.8059</w:t>
      </w:r>
    </w:p>
    <w:p w:rsidR="25C08B66" w:rsidP="07417207" w:rsidRDefault="25C08B66" w14:paraId="302CFEBA" w14:textId="0D430A90">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b w:val="1"/>
          <w:bCs w:val="1"/>
          <w:noProof w:val="0"/>
          <w:sz w:val="24"/>
          <w:szCs w:val="24"/>
          <w:lang w:val="en-US"/>
        </w:rPr>
        <w:t>AUC (Area Under ROC Curve)</w:t>
      </w:r>
      <w:r w:rsidRPr="07417207" w:rsidR="25C08B66">
        <w:rPr>
          <w:rFonts w:ascii="Aptos" w:hAnsi="Aptos" w:eastAsia="Aptos" w:cs="Aptos"/>
          <w:noProof w:val="0"/>
          <w:sz w:val="24"/>
          <w:szCs w:val="24"/>
          <w:lang w:val="en-US"/>
        </w:rPr>
        <w:t>: 0.7493</w:t>
      </w:r>
    </w:p>
    <w:p w:rsidR="25C08B66" w:rsidP="07417207" w:rsidRDefault="25C08B66" w14:paraId="6E733375" w14:textId="678558C9">
      <w:pPr>
        <w:spacing w:before="240" w:beforeAutospacing="off" w:after="240" w:afterAutospacing="off"/>
      </w:pPr>
      <w:r w:rsidRPr="07417207" w:rsidR="25C08B66">
        <w:rPr>
          <w:rFonts w:ascii="Aptos" w:hAnsi="Aptos" w:eastAsia="Aptos" w:cs="Aptos"/>
          <w:noProof w:val="0"/>
          <w:sz w:val="24"/>
          <w:szCs w:val="24"/>
          <w:lang w:val="en-US"/>
        </w:rPr>
        <w:t>The model showed strong recall and precision, indicating its effectiveness in identifying true survivors while minimizing false positives. The ROC curve revealed moderately good discriminative power.</w:t>
      </w:r>
    </w:p>
    <w:p w:rsidR="25C08B66" w:rsidP="07417207" w:rsidRDefault="25C08B66" w14:paraId="392BA80C" w14:textId="7B1C09D0">
      <w:pPr>
        <w:pStyle w:val="Heading3"/>
        <w:spacing w:before="281" w:beforeAutospacing="off" w:after="281" w:afterAutospacing="off"/>
        <w:rPr>
          <w:rFonts w:ascii="Aptos" w:hAnsi="Aptos" w:eastAsia="Aptos" w:cs="Aptos"/>
          <w:b w:val="1"/>
          <w:bCs w:val="1"/>
          <w:noProof w:val="0"/>
          <w:color w:val="000000" w:themeColor="text1" w:themeTint="FF" w:themeShade="FF"/>
          <w:sz w:val="28"/>
          <w:szCs w:val="28"/>
          <w:lang w:val="en-US"/>
        </w:rPr>
      </w:pPr>
      <w:r w:rsidRPr="07417207" w:rsidR="25C08B66">
        <w:rPr>
          <w:rFonts w:ascii="Aptos" w:hAnsi="Aptos" w:eastAsia="Aptos" w:cs="Aptos"/>
          <w:b w:val="1"/>
          <w:bCs w:val="1"/>
          <w:noProof w:val="0"/>
          <w:color w:val="000000" w:themeColor="text1" w:themeTint="FF" w:themeShade="FF"/>
          <w:sz w:val="28"/>
          <w:szCs w:val="28"/>
          <w:lang w:val="en-US"/>
        </w:rPr>
        <w:t>2. Decision Tree Classifier</w:t>
      </w:r>
    </w:p>
    <w:p w:rsidR="25C08B66" w:rsidP="07417207" w:rsidRDefault="25C08B66" w14:paraId="5CFC40B4" w14:textId="16925016">
      <w:pPr>
        <w:spacing w:before="240" w:beforeAutospacing="off" w:after="240" w:afterAutospacing="off"/>
      </w:pPr>
      <w:r w:rsidRPr="07417207" w:rsidR="25C08B66">
        <w:rPr>
          <w:rFonts w:ascii="Aptos" w:hAnsi="Aptos" w:eastAsia="Aptos" w:cs="Aptos"/>
          <w:noProof w:val="0"/>
          <w:sz w:val="24"/>
          <w:szCs w:val="24"/>
          <w:lang w:val="en-US"/>
        </w:rPr>
        <w:t>The Decision Tree model was employed to build a more intuitive, rule-based system for predicting survival. This approach partitions the dataset into smaller subsets based on the most informative features, resulting in a tree structure that can be easily visualized and interpreted.</w:t>
      </w:r>
    </w:p>
    <w:p w:rsidR="25C08B66" w:rsidP="07417207" w:rsidRDefault="25C08B66" w14:paraId="700D16D4" w14:textId="6F593145">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b w:val="1"/>
          <w:bCs w:val="1"/>
          <w:noProof w:val="0"/>
          <w:sz w:val="24"/>
          <w:szCs w:val="24"/>
          <w:lang w:val="en-US"/>
        </w:rPr>
        <w:t>Theoretical Basis</w:t>
      </w:r>
      <w:r w:rsidRPr="07417207" w:rsidR="25C08B66">
        <w:rPr>
          <w:rFonts w:ascii="Aptos" w:hAnsi="Aptos" w:eastAsia="Aptos" w:cs="Aptos"/>
          <w:noProof w:val="0"/>
          <w:sz w:val="24"/>
          <w:szCs w:val="24"/>
          <w:lang w:val="en-US"/>
        </w:rPr>
        <w:t>:</w:t>
      </w:r>
    </w:p>
    <w:p w:rsidR="25C08B66" w:rsidP="07417207" w:rsidRDefault="25C08B66" w14:paraId="2E1F0A4B" w14:textId="54E81AA8">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noProof w:val="0"/>
          <w:sz w:val="24"/>
          <w:szCs w:val="24"/>
          <w:lang w:val="en-US"/>
        </w:rPr>
        <w:t>Decision trees work by recursively splitting the data into branches based on feature thresholds that maximize class purity (e.g., via Gini impurity or entropy).</w:t>
      </w:r>
    </w:p>
    <w:p w:rsidR="25C08B66" w:rsidP="07417207" w:rsidRDefault="25C08B66" w14:paraId="18F64FFA" w14:textId="24BE8FF7">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noProof w:val="0"/>
          <w:sz w:val="24"/>
          <w:szCs w:val="24"/>
          <w:lang w:val="en-US"/>
        </w:rPr>
        <w:t>It creates a set of decision rules that help classify new data points into survivor or non-survivor categories.</w:t>
      </w:r>
    </w:p>
    <w:p w:rsidR="25C08B66" w:rsidP="07417207" w:rsidRDefault="25C08B66" w14:paraId="12DBF7A4" w14:textId="698CDE6C">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b w:val="1"/>
          <w:bCs w:val="1"/>
          <w:noProof w:val="0"/>
          <w:sz w:val="24"/>
          <w:szCs w:val="24"/>
          <w:lang w:val="en-US"/>
        </w:rPr>
        <w:t>Advantages</w:t>
      </w:r>
      <w:r w:rsidRPr="07417207" w:rsidR="25C08B66">
        <w:rPr>
          <w:rFonts w:ascii="Aptos" w:hAnsi="Aptos" w:eastAsia="Aptos" w:cs="Aptos"/>
          <w:noProof w:val="0"/>
          <w:sz w:val="24"/>
          <w:szCs w:val="24"/>
          <w:lang w:val="en-US"/>
        </w:rPr>
        <w:t>:</w:t>
      </w:r>
    </w:p>
    <w:p w:rsidR="25C08B66" w:rsidP="07417207" w:rsidRDefault="25C08B66" w14:paraId="14D9CC8F" w14:textId="3A2A66EA">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noProof w:val="0"/>
          <w:sz w:val="24"/>
          <w:szCs w:val="24"/>
          <w:lang w:val="en-US"/>
        </w:rPr>
        <w:t>Non-parametric: Makes no assumptions about the data distribution.</w:t>
      </w:r>
    </w:p>
    <w:p w:rsidR="25C08B66" w:rsidP="07417207" w:rsidRDefault="25C08B66" w14:paraId="7A0971D6" w14:textId="4B1F13F5">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noProof w:val="0"/>
          <w:sz w:val="24"/>
          <w:szCs w:val="24"/>
          <w:lang w:val="en-US"/>
        </w:rPr>
        <w:t>Interpretability: Easy to visualize and explain to non-technical stakeholders.</w:t>
      </w:r>
    </w:p>
    <w:p w:rsidR="25C08B66" w:rsidP="07417207" w:rsidRDefault="25C08B66" w14:paraId="456D1B39" w14:textId="51709E02">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noProof w:val="0"/>
          <w:sz w:val="24"/>
          <w:szCs w:val="24"/>
          <w:lang w:val="en-US"/>
        </w:rPr>
        <w:t>Captures non-linear relationships and interactions among variables.</w:t>
      </w:r>
    </w:p>
    <w:p w:rsidR="25C08B66" w:rsidP="07417207" w:rsidRDefault="25C08B66" w14:paraId="6F9DE985" w14:textId="471A1C3E">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b w:val="1"/>
          <w:bCs w:val="1"/>
          <w:noProof w:val="0"/>
          <w:sz w:val="24"/>
          <w:szCs w:val="24"/>
          <w:lang w:val="en-US"/>
        </w:rPr>
        <w:t>Implementation</w:t>
      </w:r>
      <w:r w:rsidRPr="07417207" w:rsidR="25C08B66">
        <w:rPr>
          <w:rFonts w:ascii="Aptos" w:hAnsi="Aptos" w:eastAsia="Aptos" w:cs="Aptos"/>
          <w:noProof w:val="0"/>
          <w:sz w:val="24"/>
          <w:szCs w:val="24"/>
          <w:lang w:val="en-US"/>
        </w:rPr>
        <w:t>:</w:t>
      </w:r>
    </w:p>
    <w:p w:rsidR="25C08B66" w:rsidP="07417207" w:rsidRDefault="25C08B66" w14:paraId="399DE05A" w14:textId="5B473B7E">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noProof w:val="0"/>
          <w:sz w:val="24"/>
          <w:szCs w:val="24"/>
          <w:lang w:val="en-US"/>
        </w:rPr>
        <w:t>The model was constructed using scikit-learn’s DecisionTreeClassifier, with tuning of hyperparameters such as max_depth and min_samples_split to avoid overfitting.</w:t>
      </w:r>
    </w:p>
    <w:p w:rsidR="25C08B66" w:rsidP="07417207" w:rsidRDefault="25C08B66" w14:paraId="0B381DBC" w14:textId="44F0E1E5">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noProof w:val="0"/>
          <w:sz w:val="24"/>
          <w:szCs w:val="24"/>
          <w:lang w:val="en-US"/>
        </w:rPr>
        <w:t>Feature importance scores were extracted to identify key survival factors.</w:t>
      </w:r>
    </w:p>
    <w:p w:rsidR="25C08B66" w:rsidP="07417207" w:rsidRDefault="25C08B66" w14:paraId="0B44F3D6" w14:textId="53269A7F">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b w:val="1"/>
          <w:bCs w:val="1"/>
          <w:noProof w:val="0"/>
          <w:sz w:val="24"/>
          <w:szCs w:val="24"/>
          <w:lang w:val="en-US"/>
        </w:rPr>
        <w:t>Performance</w:t>
      </w:r>
      <w:r w:rsidRPr="07417207" w:rsidR="25C08B66">
        <w:rPr>
          <w:rFonts w:ascii="Aptos" w:hAnsi="Aptos" w:eastAsia="Aptos" w:cs="Aptos"/>
          <w:noProof w:val="0"/>
          <w:sz w:val="24"/>
          <w:szCs w:val="24"/>
          <w:lang w:val="en-US"/>
        </w:rPr>
        <w:t>:</w:t>
      </w:r>
    </w:p>
    <w:p w:rsidR="25C08B66" w:rsidP="07417207" w:rsidRDefault="25C08B66" w14:paraId="026BD402" w14:textId="7EF5B4DE">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b w:val="1"/>
          <w:bCs w:val="1"/>
          <w:noProof w:val="0"/>
          <w:sz w:val="24"/>
          <w:szCs w:val="24"/>
          <w:lang w:val="en-US"/>
        </w:rPr>
        <w:t>Accuracy</w:t>
      </w:r>
      <w:r w:rsidRPr="07417207" w:rsidR="25C08B66">
        <w:rPr>
          <w:rFonts w:ascii="Aptos" w:hAnsi="Aptos" w:eastAsia="Aptos" w:cs="Aptos"/>
          <w:noProof w:val="0"/>
          <w:sz w:val="24"/>
          <w:szCs w:val="24"/>
          <w:lang w:val="en-US"/>
        </w:rPr>
        <w:t>: 0.7</w:t>
      </w:r>
      <w:r w:rsidRPr="07417207" w:rsidR="3B4BC2C1">
        <w:rPr>
          <w:rFonts w:ascii="Aptos" w:hAnsi="Aptos" w:eastAsia="Aptos" w:cs="Aptos"/>
          <w:noProof w:val="0"/>
          <w:sz w:val="24"/>
          <w:szCs w:val="24"/>
          <w:lang w:val="en-US"/>
        </w:rPr>
        <w:t>381</w:t>
      </w:r>
    </w:p>
    <w:p w:rsidR="25C08B66" w:rsidP="07417207" w:rsidRDefault="25C08B66" w14:paraId="617CF9F6" w14:textId="66AEC21A">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b w:val="1"/>
          <w:bCs w:val="1"/>
          <w:noProof w:val="0"/>
          <w:sz w:val="24"/>
          <w:szCs w:val="24"/>
          <w:lang w:val="en-US"/>
        </w:rPr>
        <w:t>Precision</w:t>
      </w:r>
      <w:r w:rsidRPr="07417207" w:rsidR="25C08B66">
        <w:rPr>
          <w:rFonts w:ascii="Aptos" w:hAnsi="Aptos" w:eastAsia="Aptos" w:cs="Aptos"/>
          <w:noProof w:val="0"/>
          <w:sz w:val="24"/>
          <w:szCs w:val="24"/>
          <w:lang w:val="en-US"/>
        </w:rPr>
        <w:t>: 0.7602</w:t>
      </w:r>
    </w:p>
    <w:p w:rsidR="25C08B66" w:rsidP="07417207" w:rsidRDefault="25C08B66" w14:paraId="6BFC4C81" w14:textId="08E8E2F0">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b w:val="1"/>
          <w:bCs w:val="1"/>
          <w:noProof w:val="0"/>
          <w:sz w:val="24"/>
          <w:szCs w:val="24"/>
          <w:lang w:val="en-US"/>
        </w:rPr>
        <w:t>Recall</w:t>
      </w:r>
      <w:r w:rsidRPr="07417207" w:rsidR="25C08B66">
        <w:rPr>
          <w:rFonts w:ascii="Aptos" w:hAnsi="Aptos" w:eastAsia="Aptos" w:cs="Aptos"/>
          <w:noProof w:val="0"/>
          <w:sz w:val="24"/>
          <w:szCs w:val="24"/>
          <w:lang w:val="en-US"/>
        </w:rPr>
        <w:t>: 0.8</w:t>
      </w:r>
      <w:r w:rsidRPr="07417207" w:rsidR="68C703DA">
        <w:rPr>
          <w:rFonts w:ascii="Aptos" w:hAnsi="Aptos" w:eastAsia="Aptos" w:cs="Aptos"/>
          <w:noProof w:val="0"/>
          <w:sz w:val="24"/>
          <w:szCs w:val="24"/>
          <w:lang w:val="en-US"/>
        </w:rPr>
        <w:t>681</w:t>
      </w:r>
    </w:p>
    <w:p w:rsidR="25C08B66" w:rsidP="07417207" w:rsidRDefault="25C08B66" w14:paraId="053A214D" w14:textId="299F9DBB">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b w:val="1"/>
          <w:bCs w:val="1"/>
          <w:noProof w:val="0"/>
          <w:sz w:val="24"/>
          <w:szCs w:val="24"/>
          <w:lang w:val="en-US"/>
        </w:rPr>
        <w:t>F1 Score</w:t>
      </w:r>
      <w:r w:rsidRPr="07417207" w:rsidR="25C08B66">
        <w:rPr>
          <w:rFonts w:ascii="Aptos" w:hAnsi="Aptos" w:eastAsia="Aptos" w:cs="Aptos"/>
          <w:noProof w:val="0"/>
          <w:sz w:val="24"/>
          <w:szCs w:val="24"/>
          <w:lang w:val="en-US"/>
        </w:rPr>
        <w:t>: 0.</w:t>
      </w:r>
      <w:r w:rsidRPr="07417207" w:rsidR="53D8912F">
        <w:rPr>
          <w:rFonts w:ascii="Aptos" w:hAnsi="Aptos" w:eastAsia="Aptos" w:cs="Aptos"/>
          <w:noProof w:val="0"/>
          <w:sz w:val="24"/>
          <w:szCs w:val="24"/>
          <w:lang w:val="en-US"/>
        </w:rPr>
        <w:t>81</w:t>
      </w:r>
      <w:r w:rsidRPr="07417207" w:rsidR="25C08B66">
        <w:rPr>
          <w:rFonts w:ascii="Aptos" w:hAnsi="Aptos" w:eastAsia="Aptos" w:cs="Aptos"/>
          <w:noProof w:val="0"/>
          <w:sz w:val="24"/>
          <w:szCs w:val="24"/>
          <w:lang w:val="en-US"/>
        </w:rPr>
        <w:t>17</w:t>
      </w:r>
    </w:p>
    <w:p w:rsidR="25C08B66" w:rsidP="07417207" w:rsidRDefault="25C08B66" w14:paraId="537467A4" w14:textId="1BE18C5D">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b w:val="1"/>
          <w:bCs w:val="1"/>
          <w:noProof w:val="0"/>
          <w:sz w:val="24"/>
          <w:szCs w:val="24"/>
          <w:lang w:val="en-US"/>
        </w:rPr>
        <w:t>AUC</w:t>
      </w:r>
      <w:r w:rsidRPr="07417207" w:rsidR="25C08B66">
        <w:rPr>
          <w:rFonts w:ascii="Aptos" w:hAnsi="Aptos" w:eastAsia="Aptos" w:cs="Aptos"/>
          <w:noProof w:val="0"/>
          <w:sz w:val="24"/>
          <w:szCs w:val="24"/>
          <w:lang w:val="en-US"/>
        </w:rPr>
        <w:t>: 0.7109</w:t>
      </w:r>
    </w:p>
    <w:p w:rsidR="25C08B66" w:rsidP="07417207" w:rsidRDefault="25C08B66" w14:paraId="5A654BC4" w14:textId="6B6BAF13">
      <w:pPr>
        <w:spacing w:before="240" w:beforeAutospacing="off" w:after="240" w:afterAutospacing="off"/>
      </w:pPr>
      <w:r w:rsidRPr="07417207" w:rsidR="25C08B66">
        <w:rPr>
          <w:rFonts w:ascii="Aptos" w:hAnsi="Aptos" w:eastAsia="Aptos" w:cs="Aptos"/>
          <w:noProof w:val="0"/>
          <w:sz w:val="24"/>
          <w:szCs w:val="24"/>
          <w:lang w:val="en-US"/>
        </w:rPr>
        <w:t>Despite its interpretability, the Decision Tree model demonstrated slightly lower predictive power than the logistic and neural network models, particularly in terms of AUC.</w:t>
      </w:r>
    </w:p>
    <w:p w:rsidR="25C08B66" w:rsidP="07417207" w:rsidRDefault="25C08B66" w14:paraId="2C3327A4" w14:textId="21EB2DEB">
      <w:pPr>
        <w:pStyle w:val="Heading3"/>
        <w:spacing w:before="281" w:beforeAutospacing="off" w:after="281" w:afterAutospacing="off"/>
        <w:rPr>
          <w:rFonts w:ascii="Aptos" w:hAnsi="Aptos" w:eastAsia="Aptos" w:cs="Aptos"/>
          <w:b w:val="1"/>
          <w:bCs w:val="1"/>
          <w:noProof w:val="0"/>
          <w:color w:val="000000" w:themeColor="text1" w:themeTint="FF" w:themeShade="FF"/>
          <w:sz w:val="28"/>
          <w:szCs w:val="28"/>
          <w:lang w:val="en-US"/>
        </w:rPr>
      </w:pPr>
      <w:r w:rsidRPr="07417207" w:rsidR="25C08B66">
        <w:rPr>
          <w:rFonts w:ascii="Aptos" w:hAnsi="Aptos" w:eastAsia="Aptos" w:cs="Aptos"/>
          <w:b w:val="1"/>
          <w:bCs w:val="1"/>
          <w:noProof w:val="0"/>
          <w:color w:val="000000" w:themeColor="text1" w:themeTint="FF" w:themeShade="FF"/>
          <w:sz w:val="28"/>
          <w:szCs w:val="28"/>
          <w:lang w:val="en-US"/>
        </w:rPr>
        <w:t>3. Neural Network Model</w:t>
      </w:r>
    </w:p>
    <w:p w:rsidR="25C08B66" w:rsidP="07417207" w:rsidRDefault="25C08B66" w14:paraId="5AD08A4C" w14:textId="2A7441E6">
      <w:pPr>
        <w:spacing w:before="240" w:beforeAutospacing="off" w:after="240" w:afterAutospacing="off"/>
      </w:pPr>
      <w:r w:rsidRPr="07417207" w:rsidR="25C08B66">
        <w:rPr>
          <w:rFonts w:ascii="Aptos" w:hAnsi="Aptos" w:eastAsia="Aptos" w:cs="Aptos"/>
          <w:noProof w:val="0"/>
          <w:sz w:val="24"/>
          <w:szCs w:val="24"/>
          <w:lang w:val="en-US"/>
        </w:rPr>
        <w:t xml:space="preserve">The third and most complex model employed was a </w:t>
      </w:r>
      <w:r w:rsidRPr="07417207" w:rsidR="25C08B66">
        <w:rPr>
          <w:rFonts w:ascii="Aptos" w:hAnsi="Aptos" w:eastAsia="Aptos" w:cs="Aptos"/>
          <w:b w:val="1"/>
          <w:bCs w:val="1"/>
          <w:noProof w:val="0"/>
          <w:sz w:val="24"/>
          <w:szCs w:val="24"/>
          <w:lang w:val="en-US"/>
        </w:rPr>
        <w:t>feedforward neural network</w:t>
      </w:r>
      <w:r w:rsidRPr="07417207" w:rsidR="25C08B66">
        <w:rPr>
          <w:rFonts w:ascii="Aptos" w:hAnsi="Aptos" w:eastAsia="Aptos" w:cs="Aptos"/>
          <w:noProof w:val="0"/>
          <w:sz w:val="24"/>
          <w:szCs w:val="24"/>
          <w:lang w:val="en-US"/>
        </w:rPr>
        <w:t>, designed to capture intricate patterns in the dataset that simpler models might overlook. This method is particularly useful for high-dimensional, non-linear relationships, which are often present in medical data.</w:t>
      </w:r>
    </w:p>
    <w:p w:rsidR="25C08B66" w:rsidP="07417207" w:rsidRDefault="25C08B66" w14:paraId="6293051A" w14:textId="134EE6EC">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b w:val="1"/>
          <w:bCs w:val="1"/>
          <w:noProof w:val="0"/>
          <w:sz w:val="24"/>
          <w:szCs w:val="24"/>
          <w:lang w:val="en-US"/>
        </w:rPr>
        <w:t>Theoretical Basis</w:t>
      </w:r>
      <w:r w:rsidRPr="07417207" w:rsidR="25C08B66">
        <w:rPr>
          <w:rFonts w:ascii="Aptos" w:hAnsi="Aptos" w:eastAsia="Aptos" w:cs="Aptos"/>
          <w:noProof w:val="0"/>
          <w:sz w:val="24"/>
          <w:szCs w:val="24"/>
          <w:lang w:val="en-US"/>
        </w:rPr>
        <w:t>:</w:t>
      </w:r>
    </w:p>
    <w:p w:rsidR="25C08B66" w:rsidP="07417207" w:rsidRDefault="25C08B66" w14:paraId="095BF639" w14:textId="5AF17C3D">
      <w:pPr>
        <w:pStyle w:val="ListParagraph"/>
        <w:numPr>
          <w:ilvl w:val="1"/>
          <w:numId w:val="11"/>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noProof w:val="0"/>
          <w:sz w:val="24"/>
          <w:szCs w:val="24"/>
          <w:lang w:val="en-US"/>
        </w:rPr>
        <w:t>Neural networks are inspired by biological neurons and consist of layers of interconnected nodes.</w:t>
      </w:r>
    </w:p>
    <w:p w:rsidR="25C08B66" w:rsidP="07417207" w:rsidRDefault="25C08B66" w14:paraId="6235E3E3" w14:textId="4B8B5F82">
      <w:pPr>
        <w:pStyle w:val="ListParagraph"/>
        <w:numPr>
          <w:ilvl w:val="1"/>
          <w:numId w:val="11"/>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noProof w:val="0"/>
          <w:sz w:val="24"/>
          <w:szCs w:val="24"/>
          <w:lang w:val="en-US"/>
        </w:rPr>
        <w:t>Each node processes inputs via weighted summation followed by non-linear activation functions (e.g., ReLU, sigmoid).</w:t>
      </w:r>
    </w:p>
    <w:p w:rsidR="25C08B66" w:rsidP="07417207" w:rsidRDefault="25C08B66" w14:paraId="486ADB96" w14:textId="450E1E37">
      <w:pPr>
        <w:pStyle w:val="ListParagraph"/>
        <w:numPr>
          <w:ilvl w:val="1"/>
          <w:numId w:val="11"/>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noProof w:val="0"/>
          <w:sz w:val="24"/>
          <w:szCs w:val="24"/>
          <w:lang w:val="en-US"/>
        </w:rPr>
        <w:t>The model is trained using backpropagation and gradient descent to minimize loss (binary cross-entropy in this case).</w:t>
      </w:r>
    </w:p>
    <w:p w:rsidR="25C08B66" w:rsidP="07417207" w:rsidRDefault="25C08B66" w14:paraId="0A9CC785" w14:textId="3ED80C0F">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b w:val="1"/>
          <w:bCs w:val="1"/>
          <w:noProof w:val="0"/>
          <w:sz w:val="24"/>
          <w:szCs w:val="24"/>
          <w:lang w:val="en-US"/>
        </w:rPr>
        <w:t>Implementation</w:t>
      </w:r>
      <w:r w:rsidRPr="07417207" w:rsidR="25C08B66">
        <w:rPr>
          <w:rFonts w:ascii="Aptos" w:hAnsi="Aptos" w:eastAsia="Aptos" w:cs="Aptos"/>
          <w:noProof w:val="0"/>
          <w:sz w:val="24"/>
          <w:szCs w:val="24"/>
          <w:lang w:val="en-US"/>
        </w:rPr>
        <w:t>:</w:t>
      </w:r>
    </w:p>
    <w:p w:rsidR="25C08B66" w:rsidP="07417207" w:rsidRDefault="25C08B66" w14:paraId="74E8120D" w14:textId="7D21CCC3">
      <w:pPr>
        <w:pStyle w:val="ListParagraph"/>
        <w:numPr>
          <w:ilvl w:val="1"/>
          <w:numId w:val="11"/>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noProof w:val="0"/>
          <w:sz w:val="24"/>
          <w:szCs w:val="24"/>
          <w:lang w:val="en-US"/>
        </w:rPr>
        <w:t>The model was built using TensorFlow/Keras.</w:t>
      </w:r>
    </w:p>
    <w:p w:rsidR="25C08B66" w:rsidP="07417207" w:rsidRDefault="25C08B66" w14:paraId="7BD52647" w14:textId="4564F24F">
      <w:pPr>
        <w:pStyle w:val="ListParagraph"/>
        <w:numPr>
          <w:ilvl w:val="1"/>
          <w:numId w:val="11"/>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noProof w:val="0"/>
          <w:sz w:val="24"/>
          <w:szCs w:val="24"/>
          <w:lang w:val="en-US"/>
        </w:rPr>
        <w:t>It consisted of an input layer corresponding to the number of features, one or two hidden layers with ReLU activation, and a sigmoid-activated output layer for binary classification.</w:t>
      </w:r>
    </w:p>
    <w:p w:rsidR="25C08B66" w:rsidP="07417207" w:rsidRDefault="25C08B66" w14:paraId="39C146F4" w14:textId="35389582">
      <w:pPr>
        <w:pStyle w:val="ListParagraph"/>
        <w:numPr>
          <w:ilvl w:val="1"/>
          <w:numId w:val="11"/>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noProof w:val="0"/>
          <w:sz w:val="24"/>
          <w:szCs w:val="24"/>
          <w:lang w:val="en-US"/>
        </w:rPr>
        <w:t>Dropout layers were introduced to prevent overfitting, and early stopping was used to optimize training.</w:t>
      </w:r>
    </w:p>
    <w:p w:rsidR="25C08B66" w:rsidP="07417207" w:rsidRDefault="25C08B66" w14:paraId="66E7ECD1" w14:textId="26B44A1E">
      <w:pPr>
        <w:pStyle w:val="ListParagraph"/>
        <w:numPr>
          <w:ilvl w:val="1"/>
          <w:numId w:val="11"/>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noProof w:val="0"/>
          <w:sz w:val="24"/>
          <w:szCs w:val="24"/>
          <w:lang w:val="en-US"/>
        </w:rPr>
        <w:t>Data normalization was critical for stability in training.</w:t>
      </w:r>
    </w:p>
    <w:p w:rsidR="25C08B66" w:rsidP="07417207" w:rsidRDefault="25C08B66" w14:paraId="421005E0" w14:textId="46F15F4B">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b w:val="1"/>
          <w:bCs w:val="1"/>
          <w:noProof w:val="0"/>
          <w:sz w:val="24"/>
          <w:szCs w:val="24"/>
          <w:lang w:val="en-US"/>
        </w:rPr>
        <w:t>Performance</w:t>
      </w:r>
      <w:r w:rsidRPr="07417207" w:rsidR="25C08B66">
        <w:rPr>
          <w:rFonts w:ascii="Aptos" w:hAnsi="Aptos" w:eastAsia="Aptos" w:cs="Aptos"/>
          <w:noProof w:val="0"/>
          <w:sz w:val="24"/>
          <w:szCs w:val="24"/>
          <w:lang w:val="en-US"/>
        </w:rPr>
        <w:t>:</w:t>
      </w:r>
    </w:p>
    <w:p w:rsidR="25C08B66" w:rsidP="07417207" w:rsidRDefault="25C08B66" w14:paraId="7652676B" w14:textId="67F99A2D">
      <w:pPr>
        <w:pStyle w:val="ListParagraph"/>
        <w:numPr>
          <w:ilvl w:val="1"/>
          <w:numId w:val="11"/>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b w:val="1"/>
          <w:bCs w:val="1"/>
          <w:noProof w:val="0"/>
          <w:sz w:val="24"/>
          <w:szCs w:val="24"/>
          <w:lang w:val="en-US"/>
        </w:rPr>
        <w:t>Accuracy</w:t>
      </w:r>
      <w:r w:rsidRPr="07417207" w:rsidR="25C08B66">
        <w:rPr>
          <w:rFonts w:ascii="Aptos" w:hAnsi="Aptos" w:eastAsia="Aptos" w:cs="Aptos"/>
          <w:noProof w:val="0"/>
          <w:sz w:val="24"/>
          <w:szCs w:val="24"/>
          <w:lang w:val="en-US"/>
        </w:rPr>
        <w:t>: 0.742</w:t>
      </w:r>
    </w:p>
    <w:p w:rsidR="25C08B66" w:rsidP="07417207" w:rsidRDefault="25C08B66" w14:paraId="6895386C" w14:textId="3F7E6EC5">
      <w:pPr>
        <w:pStyle w:val="ListParagraph"/>
        <w:numPr>
          <w:ilvl w:val="1"/>
          <w:numId w:val="11"/>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b w:val="1"/>
          <w:bCs w:val="1"/>
          <w:noProof w:val="0"/>
          <w:sz w:val="24"/>
          <w:szCs w:val="24"/>
          <w:lang w:val="en-US"/>
        </w:rPr>
        <w:t>Precision</w:t>
      </w:r>
      <w:r w:rsidRPr="07417207" w:rsidR="25C08B66">
        <w:rPr>
          <w:rFonts w:ascii="Aptos" w:hAnsi="Aptos" w:eastAsia="Aptos" w:cs="Aptos"/>
          <w:noProof w:val="0"/>
          <w:sz w:val="24"/>
          <w:szCs w:val="24"/>
          <w:lang w:val="en-US"/>
        </w:rPr>
        <w:t>: 0.7693</w:t>
      </w:r>
    </w:p>
    <w:p w:rsidR="25C08B66" w:rsidP="07417207" w:rsidRDefault="25C08B66" w14:paraId="0A169BD7" w14:textId="6AB58214">
      <w:pPr>
        <w:pStyle w:val="ListParagraph"/>
        <w:numPr>
          <w:ilvl w:val="1"/>
          <w:numId w:val="11"/>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b w:val="1"/>
          <w:bCs w:val="1"/>
          <w:noProof w:val="0"/>
          <w:sz w:val="24"/>
          <w:szCs w:val="24"/>
          <w:lang w:val="en-US"/>
        </w:rPr>
        <w:t>Recall</w:t>
      </w:r>
      <w:r w:rsidRPr="07417207" w:rsidR="25C08B66">
        <w:rPr>
          <w:rFonts w:ascii="Aptos" w:hAnsi="Aptos" w:eastAsia="Aptos" w:cs="Aptos"/>
          <w:noProof w:val="0"/>
          <w:sz w:val="24"/>
          <w:szCs w:val="24"/>
          <w:lang w:val="en-US"/>
        </w:rPr>
        <w:t>: 0.8575</w:t>
      </w:r>
    </w:p>
    <w:p w:rsidR="25C08B66" w:rsidP="07417207" w:rsidRDefault="25C08B66" w14:paraId="01B5C967" w14:textId="27641E08">
      <w:pPr>
        <w:pStyle w:val="ListParagraph"/>
        <w:numPr>
          <w:ilvl w:val="1"/>
          <w:numId w:val="11"/>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b w:val="1"/>
          <w:bCs w:val="1"/>
          <w:noProof w:val="0"/>
          <w:sz w:val="24"/>
          <w:szCs w:val="24"/>
          <w:lang w:val="en-US"/>
        </w:rPr>
        <w:t>F1 Score</w:t>
      </w:r>
      <w:r w:rsidRPr="07417207" w:rsidR="25C08B66">
        <w:rPr>
          <w:rFonts w:ascii="Aptos" w:hAnsi="Aptos" w:eastAsia="Aptos" w:cs="Aptos"/>
          <w:noProof w:val="0"/>
          <w:sz w:val="24"/>
          <w:szCs w:val="24"/>
          <w:lang w:val="en-US"/>
        </w:rPr>
        <w:t>: 0.811</w:t>
      </w:r>
    </w:p>
    <w:p w:rsidR="25C08B66" w:rsidP="07417207" w:rsidRDefault="25C08B66" w14:paraId="34A19550" w14:textId="5A9D82BE">
      <w:pPr>
        <w:pStyle w:val="ListParagraph"/>
        <w:numPr>
          <w:ilvl w:val="1"/>
          <w:numId w:val="11"/>
        </w:numPr>
        <w:spacing w:before="240" w:beforeAutospacing="off" w:after="240" w:afterAutospacing="off"/>
        <w:rPr>
          <w:rFonts w:ascii="Aptos" w:hAnsi="Aptos" w:eastAsia="Aptos" w:cs="Aptos"/>
          <w:noProof w:val="0"/>
          <w:sz w:val="24"/>
          <w:szCs w:val="24"/>
          <w:lang w:val="en-US"/>
        </w:rPr>
      </w:pPr>
      <w:r w:rsidRPr="07417207" w:rsidR="25C08B66">
        <w:rPr>
          <w:rFonts w:ascii="Aptos" w:hAnsi="Aptos" w:eastAsia="Aptos" w:cs="Aptos"/>
          <w:b w:val="1"/>
          <w:bCs w:val="1"/>
          <w:noProof w:val="0"/>
          <w:sz w:val="24"/>
          <w:szCs w:val="24"/>
          <w:lang w:val="en-US"/>
        </w:rPr>
        <w:t>AUC</w:t>
      </w:r>
      <w:r w:rsidRPr="07417207" w:rsidR="25C08B66">
        <w:rPr>
          <w:rFonts w:ascii="Aptos" w:hAnsi="Aptos" w:eastAsia="Aptos" w:cs="Aptos"/>
          <w:noProof w:val="0"/>
          <w:sz w:val="24"/>
          <w:szCs w:val="24"/>
          <w:lang w:val="en-US"/>
        </w:rPr>
        <w:t>: 0.7677</w:t>
      </w:r>
    </w:p>
    <w:p w:rsidR="25C08B66" w:rsidP="07417207" w:rsidRDefault="25C08B66" w14:paraId="5D467883" w14:textId="02030236">
      <w:pPr>
        <w:spacing w:before="240" w:beforeAutospacing="off" w:after="240" w:afterAutospacing="off"/>
      </w:pPr>
      <w:r w:rsidRPr="07417207" w:rsidR="25C08B66">
        <w:rPr>
          <w:rFonts w:ascii="Aptos" w:hAnsi="Aptos" w:eastAsia="Aptos" w:cs="Aptos"/>
          <w:noProof w:val="0"/>
          <w:sz w:val="24"/>
          <w:szCs w:val="24"/>
          <w:lang w:val="en-US"/>
        </w:rPr>
        <w:t>This model outperformed the others in nearly all evaluation metrics. Its high recall suggests strong ability to identify patients who survived 5 years or more, while its AUC shows robust classification ability across different thresholds.</w:t>
      </w:r>
    </w:p>
    <w:p w:rsidR="03423248" w:rsidP="07417207" w:rsidRDefault="03423248" w14:paraId="22007335" w14:textId="7F3E6DAC">
      <w:pPr>
        <w:pStyle w:val="Normal"/>
        <w:ind w:left="0"/>
        <w:rPr>
          <w:b w:val="1"/>
          <w:bCs w:val="1"/>
          <w:sz w:val="24"/>
          <w:szCs w:val="24"/>
        </w:rPr>
      </w:pPr>
      <w:r w:rsidRPr="07417207" w:rsidR="03423248">
        <w:rPr>
          <w:b w:val="1"/>
          <w:bCs w:val="1"/>
          <w:sz w:val="24"/>
          <w:szCs w:val="24"/>
        </w:rPr>
        <w:t>Model Performance Comparison</w:t>
      </w:r>
    </w:p>
    <w:p w:rsidR="03423248" w:rsidP="07417207" w:rsidRDefault="03423248" w14:paraId="3C8F119D" w14:textId="5208D31D">
      <w:pPr>
        <w:pStyle w:val="Normal"/>
        <w:ind w:left="0"/>
        <w:rPr>
          <w:b w:val="0"/>
          <w:bCs w:val="0"/>
          <w:sz w:val="24"/>
          <w:szCs w:val="24"/>
        </w:rPr>
      </w:pPr>
      <w:r w:rsidRPr="07417207" w:rsidR="03423248">
        <w:rPr>
          <w:b w:val="0"/>
          <w:bCs w:val="0"/>
          <w:sz w:val="24"/>
          <w:szCs w:val="24"/>
        </w:rPr>
        <w:t xml:space="preserve">To evaluate the predictive power and robustness of each model used in this analysis—Logistic Regression, Decision Tree Classifier, and Neural Network—we assessed them using five key performance metrics: Accuracy, Precision, Recall, F1 Score, and Area Under the Curve (AUC). These metrics offer a well-rounded view of how well each model performs, especially in a healthcare context </w:t>
      </w:r>
      <w:r w:rsidRPr="07417207" w:rsidR="03423248">
        <w:rPr>
          <w:b w:val="0"/>
          <w:bCs w:val="0"/>
          <w:sz w:val="24"/>
          <w:szCs w:val="24"/>
        </w:rPr>
        <w:t>were</w:t>
      </w:r>
      <w:r w:rsidRPr="07417207" w:rsidR="03423248">
        <w:rPr>
          <w:b w:val="0"/>
          <w:bCs w:val="0"/>
          <w:sz w:val="24"/>
          <w:szCs w:val="24"/>
        </w:rPr>
        <w:t xml:space="preserve"> minimizing false negatives (i.e., failing to identify non-survivors) is critical.</w:t>
      </w:r>
    </w:p>
    <w:tbl>
      <w:tblPr>
        <w:tblStyle w:val="PlainTable1"/>
        <w:tblW w:w="0" w:type="auto"/>
        <w:tblLayout w:type="fixed"/>
        <w:tblLook w:val="06A0" w:firstRow="1" w:lastRow="0" w:firstColumn="1" w:lastColumn="0" w:noHBand="1" w:noVBand="1"/>
      </w:tblPr>
      <w:tblGrid>
        <w:gridCol w:w="1573"/>
        <w:gridCol w:w="2289"/>
        <w:gridCol w:w="2700"/>
        <w:gridCol w:w="2687"/>
      </w:tblGrid>
      <w:tr w:rsidR="07417207" w:rsidTr="07417207" w14:paraId="28FDC570">
        <w:trPr>
          <w:trHeight w:val="300"/>
        </w:trPr>
        <w:tc>
          <w:tcPr>
            <w:cnfStyle w:val="001000000000" w:firstRow="0" w:lastRow="0" w:firstColumn="1" w:lastColumn="0" w:oddVBand="0" w:evenVBand="0" w:oddHBand="0" w:evenHBand="0" w:firstRowFirstColumn="0" w:firstRowLastColumn="0" w:lastRowFirstColumn="0" w:lastRowLastColumn="0"/>
            <w:tcW w:w="1573" w:type="dxa"/>
            <w:tcMar/>
          </w:tcPr>
          <w:p w:rsidR="07417207" w:rsidP="07417207" w:rsidRDefault="07417207" w14:paraId="2C704CDF" w14:textId="308B7E6F">
            <w:pPr>
              <w:spacing w:before="0" w:beforeAutospacing="off" w:after="0" w:afterAutospacing="off"/>
              <w:jc w:val="center"/>
            </w:pPr>
            <w:r w:rsidRPr="07417207" w:rsidR="07417207">
              <w:rPr>
                <w:b w:val="1"/>
                <w:bCs w:val="1"/>
              </w:rPr>
              <w:t>Metric</w:t>
            </w:r>
          </w:p>
        </w:tc>
        <w:tc>
          <w:tcPr>
            <w:cnfStyle w:val="000000000000" w:firstRow="0" w:lastRow="0" w:firstColumn="0" w:lastColumn="0" w:oddVBand="0" w:evenVBand="0" w:oddHBand="0" w:evenHBand="0" w:firstRowFirstColumn="0" w:firstRowLastColumn="0" w:lastRowFirstColumn="0" w:lastRowLastColumn="0"/>
            <w:tcW w:w="2289" w:type="dxa"/>
            <w:tcMar/>
          </w:tcPr>
          <w:p w:rsidR="07417207" w:rsidP="07417207" w:rsidRDefault="07417207" w14:paraId="64C29A0C" w14:textId="247D34D9">
            <w:pPr>
              <w:spacing w:before="0" w:beforeAutospacing="off" w:after="0" w:afterAutospacing="off"/>
              <w:jc w:val="center"/>
            </w:pPr>
            <w:r w:rsidRPr="07417207" w:rsidR="07417207">
              <w:rPr>
                <w:b w:val="1"/>
                <w:bCs w:val="1"/>
              </w:rPr>
              <w:t>Logistic Regression</w:t>
            </w:r>
          </w:p>
        </w:tc>
        <w:tc>
          <w:tcPr>
            <w:cnfStyle w:val="000000000000" w:firstRow="0" w:lastRow="0" w:firstColumn="0" w:lastColumn="0" w:oddVBand="0" w:evenVBand="0" w:oddHBand="0" w:evenHBand="0" w:firstRowFirstColumn="0" w:firstRowLastColumn="0" w:lastRowFirstColumn="0" w:lastRowLastColumn="0"/>
            <w:tcW w:w="2700" w:type="dxa"/>
            <w:tcMar/>
          </w:tcPr>
          <w:p w:rsidR="07417207" w:rsidP="07417207" w:rsidRDefault="07417207" w14:paraId="54F3FCC0" w14:textId="5A0EB98B">
            <w:pPr>
              <w:spacing w:before="0" w:beforeAutospacing="off" w:after="0" w:afterAutospacing="off"/>
              <w:jc w:val="center"/>
            </w:pPr>
            <w:r w:rsidRPr="07417207" w:rsidR="07417207">
              <w:rPr>
                <w:b w:val="1"/>
                <w:bCs w:val="1"/>
              </w:rPr>
              <w:t>Decision Tree Classifier</w:t>
            </w:r>
          </w:p>
        </w:tc>
        <w:tc>
          <w:tcPr>
            <w:cnfStyle w:val="000000000000" w:firstRow="0" w:lastRow="0" w:firstColumn="0" w:lastColumn="0" w:oddVBand="0" w:evenVBand="0" w:oddHBand="0" w:evenHBand="0" w:firstRowFirstColumn="0" w:firstRowLastColumn="0" w:lastRowFirstColumn="0" w:lastRowLastColumn="0"/>
            <w:tcW w:w="2687" w:type="dxa"/>
            <w:tcMar/>
          </w:tcPr>
          <w:p w:rsidR="07417207" w:rsidP="07417207" w:rsidRDefault="07417207" w14:paraId="2A5B7BEF" w14:textId="3AEB4776">
            <w:pPr>
              <w:spacing w:before="0" w:beforeAutospacing="off" w:after="0" w:afterAutospacing="off"/>
              <w:jc w:val="center"/>
            </w:pPr>
            <w:r w:rsidRPr="07417207" w:rsidR="07417207">
              <w:rPr>
                <w:b w:val="1"/>
                <w:bCs w:val="1"/>
              </w:rPr>
              <w:t>Neural Network Model</w:t>
            </w:r>
          </w:p>
        </w:tc>
      </w:tr>
      <w:tr w:rsidR="07417207" w:rsidTr="07417207" w14:paraId="0B116CB6">
        <w:trPr>
          <w:trHeight w:val="300"/>
        </w:trPr>
        <w:tc>
          <w:tcPr>
            <w:cnfStyle w:val="001000000000" w:firstRow="0" w:lastRow="0" w:firstColumn="1" w:lastColumn="0" w:oddVBand="0" w:evenVBand="0" w:oddHBand="0" w:evenHBand="0" w:firstRowFirstColumn="0" w:firstRowLastColumn="0" w:lastRowFirstColumn="0" w:lastRowLastColumn="0"/>
            <w:tcW w:w="1573" w:type="dxa"/>
            <w:tcMar/>
          </w:tcPr>
          <w:p w:rsidR="07417207" w:rsidP="07417207" w:rsidRDefault="07417207" w14:paraId="651EB97D" w14:textId="2C9345CA">
            <w:pPr>
              <w:spacing w:before="0" w:beforeAutospacing="off" w:after="0" w:afterAutospacing="off"/>
            </w:pPr>
            <w:r w:rsidRPr="07417207" w:rsidR="07417207">
              <w:rPr>
                <w:b w:val="1"/>
                <w:bCs w:val="1"/>
              </w:rPr>
              <w:t>Accuracy</w:t>
            </w:r>
          </w:p>
        </w:tc>
        <w:tc>
          <w:tcPr>
            <w:cnfStyle w:val="000000000000" w:firstRow="0" w:lastRow="0" w:firstColumn="0" w:lastColumn="0" w:oddVBand="0" w:evenVBand="0" w:oddHBand="0" w:evenHBand="0" w:firstRowFirstColumn="0" w:firstRowLastColumn="0" w:lastRowFirstColumn="0" w:lastRowLastColumn="0"/>
            <w:tcW w:w="2289" w:type="dxa"/>
            <w:tcMar/>
          </w:tcPr>
          <w:p w:rsidR="07417207" w:rsidP="07417207" w:rsidRDefault="07417207" w14:paraId="05C713E2" w14:textId="0D62897A">
            <w:pPr>
              <w:spacing w:before="0" w:beforeAutospacing="off" w:after="0" w:afterAutospacing="off"/>
              <w:jc w:val="center"/>
            </w:pPr>
            <w:r w:rsidR="07417207">
              <w:rPr/>
              <w:t>0.7261</w:t>
            </w:r>
          </w:p>
        </w:tc>
        <w:tc>
          <w:tcPr>
            <w:cnfStyle w:val="000000000000" w:firstRow="0" w:lastRow="0" w:firstColumn="0" w:lastColumn="0" w:oddVBand="0" w:evenVBand="0" w:oddHBand="0" w:evenHBand="0" w:firstRowFirstColumn="0" w:firstRowLastColumn="0" w:lastRowFirstColumn="0" w:lastRowLastColumn="0"/>
            <w:tcW w:w="2700" w:type="dxa"/>
            <w:tcMar/>
          </w:tcPr>
          <w:p w:rsidR="07417207" w:rsidP="07417207" w:rsidRDefault="07417207" w14:paraId="4E341B57" w14:textId="2228BF75">
            <w:pPr>
              <w:spacing w:before="0" w:beforeAutospacing="off" w:after="0" w:afterAutospacing="off"/>
              <w:jc w:val="center"/>
            </w:pPr>
            <w:r w:rsidR="07417207">
              <w:rPr/>
              <w:t>0.7381</w:t>
            </w:r>
          </w:p>
        </w:tc>
        <w:tc>
          <w:tcPr>
            <w:cnfStyle w:val="000000000000" w:firstRow="0" w:lastRow="0" w:firstColumn="0" w:lastColumn="0" w:oddVBand="0" w:evenVBand="0" w:oddHBand="0" w:evenHBand="0" w:firstRowFirstColumn="0" w:firstRowLastColumn="0" w:lastRowFirstColumn="0" w:lastRowLastColumn="0"/>
            <w:tcW w:w="2687" w:type="dxa"/>
            <w:tcMar/>
          </w:tcPr>
          <w:p w:rsidR="07417207" w:rsidP="07417207" w:rsidRDefault="07417207" w14:paraId="633EAAFA" w14:textId="5F483109">
            <w:pPr>
              <w:spacing w:before="0" w:beforeAutospacing="off" w:after="0" w:afterAutospacing="off"/>
              <w:jc w:val="center"/>
            </w:pPr>
            <w:r w:rsidRPr="07417207" w:rsidR="07417207">
              <w:rPr>
                <w:b w:val="1"/>
                <w:bCs w:val="1"/>
              </w:rPr>
              <w:t>0.742</w:t>
            </w:r>
          </w:p>
        </w:tc>
      </w:tr>
      <w:tr w:rsidR="07417207" w:rsidTr="07417207" w14:paraId="72FD4589">
        <w:trPr>
          <w:trHeight w:val="300"/>
        </w:trPr>
        <w:tc>
          <w:tcPr>
            <w:cnfStyle w:val="001000000000" w:firstRow="0" w:lastRow="0" w:firstColumn="1" w:lastColumn="0" w:oddVBand="0" w:evenVBand="0" w:oddHBand="0" w:evenHBand="0" w:firstRowFirstColumn="0" w:firstRowLastColumn="0" w:lastRowFirstColumn="0" w:lastRowLastColumn="0"/>
            <w:tcW w:w="1573" w:type="dxa"/>
            <w:tcMar/>
          </w:tcPr>
          <w:p w:rsidR="07417207" w:rsidP="07417207" w:rsidRDefault="07417207" w14:paraId="01F6EF85" w14:textId="78C74447">
            <w:pPr>
              <w:spacing w:before="0" w:beforeAutospacing="off" w:after="0" w:afterAutospacing="off"/>
            </w:pPr>
            <w:r w:rsidRPr="07417207" w:rsidR="07417207">
              <w:rPr>
                <w:b w:val="1"/>
                <w:bCs w:val="1"/>
              </w:rPr>
              <w:t>Precision</w:t>
            </w:r>
          </w:p>
        </w:tc>
        <w:tc>
          <w:tcPr>
            <w:cnfStyle w:val="000000000000" w:firstRow="0" w:lastRow="0" w:firstColumn="0" w:lastColumn="0" w:oddVBand="0" w:evenVBand="0" w:oddHBand="0" w:evenHBand="0" w:firstRowFirstColumn="0" w:firstRowLastColumn="0" w:lastRowFirstColumn="0" w:lastRowLastColumn="0"/>
            <w:tcW w:w="2289" w:type="dxa"/>
            <w:tcMar/>
          </w:tcPr>
          <w:p w:rsidR="07417207" w:rsidP="07417207" w:rsidRDefault="07417207" w14:paraId="74CDCB37" w14:textId="79F2207A">
            <w:pPr>
              <w:spacing w:before="0" w:beforeAutospacing="off" w:after="0" w:afterAutospacing="off"/>
              <w:jc w:val="center"/>
            </w:pPr>
            <w:r w:rsidR="07417207">
              <w:rPr/>
              <w:t>0.7534</w:t>
            </w:r>
          </w:p>
        </w:tc>
        <w:tc>
          <w:tcPr>
            <w:cnfStyle w:val="000000000000" w:firstRow="0" w:lastRow="0" w:firstColumn="0" w:lastColumn="0" w:oddVBand="0" w:evenVBand="0" w:oddHBand="0" w:evenHBand="0" w:firstRowFirstColumn="0" w:firstRowLastColumn="0" w:lastRowFirstColumn="0" w:lastRowLastColumn="0"/>
            <w:tcW w:w="2700" w:type="dxa"/>
            <w:tcMar/>
          </w:tcPr>
          <w:p w:rsidR="07417207" w:rsidP="07417207" w:rsidRDefault="07417207" w14:paraId="5208F0D8" w14:textId="5699CA62">
            <w:pPr>
              <w:spacing w:before="0" w:beforeAutospacing="off" w:after="0" w:afterAutospacing="off"/>
              <w:jc w:val="center"/>
            </w:pPr>
            <w:r w:rsidR="07417207">
              <w:rPr/>
              <w:t>0.7602</w:t>
            </w:r>
          </w:p>
        </w:tc>
        <w:tc>
          <w:tcPr>
            <w:cnfStyle w:val="000000000000" w:firstRow="0" w:lastRow="0" w:firstColumn="0" w:lastColumn="0" w:oddVBand="0" w:evenVBand="0" w:oddHBand="0" w:evenHBand="0" w:firstRowFirstColumn="0" w:firstRowLastColumn="0" w:lastRowFirstColumn="0" w:lastRowLastColumn="0"/>
            <w:tcW w:w="2687" w:type="dxa"/>
            <w:tcMar/>
          </w:tcPr>
          <w:p w:rsidR="07417207" w:rsidP="07417207" w:rsidRDefault="07417207" w14:paraId="139A4C0D" w14:textId="49F3157B">
            <w:pPr>
              <w:spacing w:before="0" w:beforeAutospacing="off" w:after="0" w:afterAutospacing="off"/>
              <w:jc w:val="center"/>
            </w:pPr>
            <w:r w:rsidRPr="07417207" w:rsidR="07417207">
              <w:rPr>
                <w:b w:val="1"/>
                <w:bCs w:val="1"/>
              </w:rPr>
              <w:t>0.7693</w:t>
            </w:r>
          </w:p>
        </w:tc>
      </w:tr>
      <w:tr w:rsidR="07417207" w:rsidTr="07417207" w14:paraId="0CEC47EA">
        <w:trPr>
          <w:trHeight w:val="300"/>
        </w:trPr>
        <w:tc>
          <w:tcPr>
            <w:cnfStyle w:val="001000000000" w:firstRow="0" w:lastRow="0" w:firstColumn="1" w:lastColumn="0" w:oddVBand="0" w:evenVBand="0" w:oddHBand="0" w:evenHBand="0" w:firstRowFirstColumn="0" w:firstRowLastColumn="0" w:lastRowFirstColumn="0" w:lastRowLastColumn="0"/>
            <w:tcW w:w="1573" w:type="dxa"/>
            <w:tcMar/>
          </w:tcPr>
          <w:p w:rsidR="07417207" w:rsidP="07417207" w:rsidRDefault="07417207" w14:paraId="0C39E859" w14:textId="71365ABC">
            <w:pPr>
              <w:spacing w:before="0" w:beforeAutospacing="off" w:after="0" w:afterAutospacing="off"/>
            </w:pPr>
            <w:r w:rsidRPr="07417207" w:rsidR="07417207">
              <w:rPr>
                <w:b w:val="1"/>
                <w:bCs w:val="1"/>
              </w:rPr>
              <w:t>Recall</w:t>
            </w:r>
          </w:p>
        </w:tc>
        <w:tc>
          <w:tcPr>
            <w:cnfStyle w:val="000000000000" w:firstRow="0" w:lastRow="0" w:firstColumn="0" w:lastColumn="0" w:oddVBand="0" w:evenVBand="0" w:oddHBand="0" w:evenHBand="0" w:firstRowFirstColumn="0" w:firstRowLastColumn="0" w:lastRowFirstColumn="0" w:lastRowLastColumn="0"/>
            <w:tcW w:w="2289" w:type="dxa"/>
            <w:tcMar/>
          </w:tcPr>
          <w:p w:rsidR="07417207" w:rsidP="07417207" w:rsidRDefault="07417207" w14:paraId="3B0F64E7" w14:textId="65B920AE">
            <w:pPr>
              <w:spacing w:before="0" w:beforeAutospacing="off" w:after="0" w:afterAutospacing="off"/>
              <w:jc w:val="center"/>
            </w:pPr>
            <w:r w:rsidR="07417207">
              <w:rPr/>
              <w:t>0.856</w:t>
            </w:r>
          </w:p>
        </w:tc>
        <w:tc>
          <w:tcPr>
            <w:cnfStyle w:val="000000000000" w:firstRow="0" w:lastRow="0" w:firstColumn="0" w:lastColumn="0" w:oddVBand="0" w:evenVBand="0" w:oddHBand="0" w:evenHBand="0" w:firstRowFirstColumn="0" w:firstRowLastColumn="0" w:lastRowFirstColumn="0" w:lastRowLastColumn="0"/>
            <w:tcW w:w="2700" w:type="dxa"/>
            <w:tcMar/>
          </w:tcPr>
          <w:p w:rsidR="07417207" w:rsidP="07417207" w:rsidRDefault="07417207" w14:paraId="135058E6" w14:textId="72D6F4F4">
            <w:pPr>
              <w:spacing w:before="0" w:beforeAutospacing="off" w:after="0" w:afterAutospacing="off"/>
              <w:jc w:val="center"/>
            </w:pPr>
            <w:r w:rsidRPr="07417207" w:rsidR="07417207">
              <w:rPr>
                <w:b w:val="1"/>
                <w:bCs w:val="1"/>
              </w:rPr>
              <w:t>0.8681</w:t>
            </w:r>
          </w:p>
        </w:tc>
        <w:tc>
          <w:tcPr>
            <w:cnfStyle w:val="000000000000" w:firstRow="0" w:lastRow="0" w:firstColumn="0" w:lastColumn="0" w:oddVBand="0" w:evenVBand="0" w:oddHBand="0" w:evenHBand="0" w:firstRowFirstColumn="0" w:firstRowLastColumn="0" w:lastRowFirstColumn="0" w:lastRowLastColumn="0"/>
            <w:tcW w:w="2687" w:type="dxa"/>
            <w:tcMar/>
          </w:tcPr>
          <w:p w:rsidR="07417207" w:rsidP="07417207" w:rsidRDefault="07417207" w14:paraId="01782F52" w14:textId="2B94F1BC">
            <w:pPr>
              <w:spacing w:before="0" w:beforeAutospacing="off" w:after="0" w:afterAutospacing="off"/>
              <w:jc w:val="center"/>
            </w:pPr>
            <w:r w:rsidR="07417207">
              <w:rPr/>
              <w:t>0.8575</w:t>
            </w:r>
          </w:p>
        </w:tc>
      </w:tr>
      <w:tr w:rsidR="07417207" w:rsidTr="07417207" w14:paraId="63A8613B">
        <w:trPr>
          <w:trHeight w:val="300"/>
        </w:trPr>
        <w:tc>
          <w:tcPr>
            <w:cnfStyle w:val="001000000000" w:firstRow="0" w:lastRow="0" w:firstColumn="1" w:lastColumn="0" w:oddVBand="0" w:evenVBand="0" w:oddHBand="0" w:evenHBand="0" w:firstRowFirstColumn="0" w:firstRowLastColumn="0" w:lastRowFirstColumn="0" w:lastRowLastColumn="0"/>
            <w:tcW w:w="1573" w:type="dxa"/>
            <w:tcMar/>
          </w:tcPr>
          <w:p w:rsidR="07417207" w:rsidP="07417207" w:rsidRDefault="07417207" w14:paraId="2FCFBD91" w14:textId="37374081">
            <w:pPr>
              <w:spacing w:before="0" w:beforeAutospacing="off" w:after="0" w:afterAutospacing="off"/>
            </w:pPr>
            <w:r w:rsidRPr="07417207" w:rsidR="07417207">
              <w:rPr>
                <w:b w:val="1"/>
                <w:bCs w:val="1"/>
              </w:rPr>
              <w:t>F1 Score</w:t>
            </w:r>
          </w:p>
        </w:tc>
        <w:tc>
          <w:tcPr>
            <w:cnfStyle w:val="000000000000" w:firstRow="0" w:lastRow="0" w:firstColumn="0" w:lastColumn="0" w:oddVBand="0" w:evenVBand="0" w:oddHBand="0" w:evenHBand="0" w:firstRowFirstColumn="0" w:firstRowLastColumn="0" w:lastRowFirstColumn="0" w:lastRowLastColumn="0"/>
            <w:tcW w:w="2289" w:type="dxa"/>
            <w:tcMar/>
          </w:tcPr>
          <w:p w:rsidR="07417207" w:rsidP="07417207" w:rsidRDefault="07417207" w14:paraId="222D25D1" w14:textId="036595B1">
            <w:pPr>
              <w:spacing w:before="0" w:beforeAutospacing="off" w:after="0" w:afterAutospacing="off"/>
              <w:jc w:val="center"/>
            </w:pPr>
            <w:r w:rsidR="07417207">
              <w:rPr/>
              <w:t>0.8059</w:t>
            </w:r>
          </w:p>
        </w:tc>
        <w:tc>
          <w:tcPr>
            <w:cnfStyle w:val="000000000000" w:firstRow="0" w:lastRow="0" w:firstColumn="0" w:lastColumn="0" w:oddVBand="0" w:evenVBand="0" w:oddHBand="0" w:evenHBand="0" w:firstRowFirstColumn="0" w:firstRowLastColumn="0" w:lastRowFirstColumn="0" w:lastRowLastColumn="0"/>
            <w:tcW w:w="2700" w:type="dxa"/>
            <w:tcMar/>
          </w:tcPr>
          <w:p w:rsidR="07417207" w:rsidP="07417207" w:rsidRDefault="07417207" w14:paraId="15A01AE3" w14:textId="4923B16F">
            <w:pPr>
              <w:spacing w:before="0" w:beforeAutospacing="off" w:after="0" w:afterAutospacing="off"/>
              <w:jc w:val="center"/>
            </w:pPr>
            <w:r w:rsidRPr="07417207" w:rsidR="07417207">
              <w:rPr>
                <w:b w:val="1"/>
                <w:bCs w:val="1"/>
              </w:rPr>
              <w:t>0.8117</w:t>
            </w:r>
          </w:p>
        </w:tc>
        <w:tc>
          <w:tcPr>
            <w:cnfStyle w:val="000000000000" w:firstRow="0" w:lastRow="0" w:firstColumn="0" w:lastColumn="0" w:oddVBand="0" w:evenVBand="0" w:oddHBand="0" w:evenHBand="0" w:firstRowFirstColumn="0" w:firstRowLastColumn="0" w:lastRowFirstColumn="0" w:lastRowLastColumn="0"/>
            <w:tcW w:w="2687" w:type="dxa"/>
            <w:tcMar/>
          </w:tcPr>
          <w:p w:rsidR="07417207" w:rsidP="07417207" w:rsidRDefault="07417207" w14:paraId="14937F24" w14:textId="05737E94">
            <w:pPr>
              <w:spacing w:before="0" w:beforeAutospacing="off" w:after="0" w:afterAutospacing="off"/>
              <w:jc w:val="center"/>
            </w:pPr>
            <w:r w:rsidR="07417207">
              <w:rPr/>
              <w:t>0.811</w:t>
            </w:r>
          </w:p>
        </w:tc>
      </w:tr>
      <w:tr w:rsidR="07417207" w:rsidTr="07417207" w14:paraId="0CB929C8">
        <w:trPr>
          <w:trHeight w:val="300"/>
        </w:trPr>
        <w:tc>
          <w:tcPr>
            <w:cnfStyle w:val="001000000000" w:firstRow="0" w:lastRow="0" w:firstColumn="1" w:lastColumn="0" w:oddVBand="0" w:evenVBand="0" w:oddHBand="0" w:evenHBand="0" w:firstRowFirstColumn="0" w:firstRowLastColumn="0" w:lastRowFirstColumn="0" w:lastRowLastColumn="0"/>
            <w:tcW w:w="1573" w:type="dxa"/>
            <w:tcMar/>
          </w:tcPr>
          <w:p w:rsidR="07417207" w:rsidP="07417207" w:rsidRDefault="07417207" w14:paraId="0E0414A7" w14:textId="4EE758B3">
            <w:pPr>
              <w:spacing w:before="0" w:beforeAutospacing="off" w:after="0" w:afterAutospacing="off"/>
            </w:pPr>
            <w:r w:rsidRPr="07417207" w:rsidR="07417207">
              <w:rPr>
                <w:b w:val="1"/>
                <w:bCs w:val="1"/>
              </w:rPr>
              <w:t>AUC (ROC)</w:t>
            </w:r>
          </w:p>
        </w:tc>
        <w:tc>
          <w:tcPr>
            <w:cnfStyle w:val="000000000000" w:firstRow="0" w:lastRow="0" w:firstColumn="0" w:lastColumn="0" w:oddVBand="0" w:evenVBand="0" w:oddHBand="0" w:evenHBand="0" w:firstRowFirstColumn="0" w:firstRowLastColumn="0" w:lastRowFirstColumn="0" w:lastRowLastColumn="0"/>
            <w:tcW w:w="2289" w:type="dxa"/>
            <w:tcMar/>
          </w:tcPr>
          <w:p w:rsidR="07417207" w:rsidP="07417207" w:rsidRDefault="07417207" w14:paraId="169B9006" w14:textId="165B08FD">
            <w:pPr>
              <w:spacing w:before="0" w:beforeAutospacing="off" w:after="0" w:afterAutospacing="off"/>
              <w:jc w:val="center"/>
            </w:pPr>
            <w:r w:rsidR="07417207">
              <w:rPr/>
              <w:t>0.7493</w:t>
            </w:r>
          </w:p>
        </w:tc>
        <w:tc>
          <w:tcPr>
            <w:cnfStyle w:val="000000000000" w:firstRow="0" w:lastRow="0" w:firstColumn="0" w:lastColumn="0" w:oddVBand="0" w:evenVBand="0" w:oddHBand="0" w:evenHBand="0" w:firstRowFirstColumn="0" w:firstRowLastColumn="0" w:lastRowFirstColumn="0" w:lastRowLastColumn="0"/>
            <w:tcW w:w="2700" w:type="dxa"/>
            <w:tcMar/>
          </w:tcPr>
          <w:p w:rsidR="07417207" w:rsidP="07417207" w:rsidRDefault="07417207" w14:paraId="70517667" w14:textId="7B0E6E5D">
            <w:pPr>
              <w:spacing w:before="0" w:beforeAutospacing="off" w:after="0" w:afterAutospacing="off"/>
              <w:jc w:val="center"/>
            </w:pPr>
            <w:r w:rsidR="07417207">
              <w:rPr/>
              <w:t>0.7109</w:t>
            </w:r>
          </w:p>
        </w:tc>
        <w:tc>
          <w:tcPr>
            <w:cnfStyle w:val="000000000000" w:firstRow="0" w:lastRow="0" w:firstColumn="0" w:lastColumn="0" w:oddVBand="0" w:evenVBand="0" w:oddHBand="0" w:evenHBand="0" w:firstRowFirstColumn="0" w:firstRowLastColumn="0" w:lastRowFirstColumn="0" w:lastRowLastColumn="0"/>
            <w:tcW w:w="2687" w:type="dxa"/>
            <w:tcMar/>
          </w:tcPr>
          <w:p w:rsidR="07417207" w:rsidP="07417207" w:rsidRDefault="07417207" w14:paraId="409EC4AB" w14:textId="5841670C">
            <w:pPr>
              <w:spacing w:before="0" w:beforeAutospacing="off" w:after="0" w:afterAutospacing="off"/>
              <w:jc w:val="center"/>
            </w:pPr>
            <w:r w:rsidRPr="07417207" w:rsidR="07417207">
              <w:rPr>
                <w:b w:val="1"/>
                <w:bCs w:val="1"/>
              </w:rPr>
              <w:t>0.7677</w:t>
            </w:r>
          </w:p>
        </w:tc>
      </w:tr>
    </w:tbl>
    <w:p w:rsidR="07417207" w:rsidP="07417207" w:rsidRDefault="07417207" w14:paraId="1B5F9C6D" w14:textId="4FB1D9AA">
      <w:pPr>
        <w:pStyle w:val="Normal"/>
        <w:ind w:left="0"/>
        <w:rPr>
          <w:b w:val="1"/>
          <w:bCs w:val="1"/>
          <w:sz w:val="24"/>
          <w:szCs w:val="24"/>
        </w:rPr>
      </w:pPr>
    </w:p>
    <w:p w:rsidR="6A83B4D2" w:rsidP="07417207" w:rsidRDefault="6A83B4D2" w14:paraId="15B0576C" w14:textId="6E0E29B2">
      <w:pPr>
        <w:pStyle w:val="Normal"/>
        <w:ind w:left="0"/>
        <w:rPr>
          <w:b w:val="1"/>
          <w:bCs w:val="1"/>
          <w:sz w:val="24"/>
          <w:szCs w:val="24"/>
        </w:rPr>
      </w:pPr>
      <w:r w:rsidRPr="07417207" w:rsidR="6A83B4D2">
        <w:rPr>
          <w:b w:val="1"/>
          <w:bCs w:val="1"/>
          <w:sz w:val="24"/>
          <w:szCs w:val="24"/>
        </w:rPr>
        <w:t>Interpretation of Results:</w:t>
      </w:r>
    </w:p>
    <w:p w:rsidR="6A83B4D2" w:rsidP="07417207" w:rsidRDefault="6A83B4D2" w14:paraId="3FDC8817" w14:textId="7CDEE1EC">
      <w:pPr>
        <w:pStyle w:val="Normal"/>
        <w:ind w:left="0"/>
      </w:pPr>
      <w:r w:rsidRPr="07417207" w:rsidR="6A83B4D2">
        <w:rPr>
          <w:b w:val="0"/>
          <w:bCs w:val="0"/>
          <w:sz w:val="24"/>
          <w:szCs w:val="24"/>
        </w:rPr>
        <w:t>Logistic Regression served as a reliable and interpretable baseline model, with strong recall (0.856) indicating good sensitivity in detecting long-term survivors. However, its accuracy and AUC were comparatively lower than the other models, suggesting it may oversimplify complex, non-linear relationships in the data.</w:t>
      </w:r>
    </w:p>
    <w:p w:rsidR="6A83B4D2" w:rsidP="07417207" w:rsidRDefault="6A83B4D2" w14:paraId="22BB518A" w14:textId="7EFE01B0">
      <w:pPr>
        <w:pStyle w:val="Normal"/>
        <w:ind w:left="0"/>
      </w:pPr>
      <w:r w:rsidRPr="07417207" w:rsidR="6A83B4D2">
        <w:rPr>
          <w:b w:val="0"/>
          <w:bCs w:val="0"/>
          <w:sz w:val="24"/>
          <w:szCs w:val="24"/>
        </w:rPr>
        <w:t>The Decision Tree Classifier excelled in recall (0.8681) and F1 Score (0.8117), making it highly effective in identifying survivors while maintaining balance between precision and recall. Its simplicity and interpretability make it a valuable tool for stakeholder presentations and rule-based medical decision systems. However, its AUC of 0.7109 suggests it may be more sensitive to classification thresholds and less robust when generalized to new data.</w:t>
      </w:r>
    </w:p>
    <w:p w:rsidR="6A83B4D2" w:rsidP="07417207" w:rsidRDefault="6A83B4D2" w14:paraId="11D8DBC1" w14:textId="520FC035">
      <w:pPr>
        <w:pStyle w:val="Normal"/>
        <w:ind w:left="0"/>
      </w:pPr>
      <w:r w:rsidRPr="07417207" w:rsidR="6A83B4D2">
        <w:rPr>
          <w:b w:val="0"/>
          <w:bCs w:val="0"/>
          <w:sz w:val="24"/>
          <w:szCs w:val="24"/>
        </w:rPr>
        <w:t>The Neural Network Model demonstrated the highest overall performance, with superior metrics in accuracy (0.742), precision (0.7693), and AUC (0.7677). This indicates not only strong predictive accuracy but also an excellent ability to discriminate between survivors and non-survivors across different probability thresholds. While it is more complex and less interpretable than the other models, its ability to capture intricate patterns in the data makes it a strong candidate for advanced predictive analytics in clinical applications.</w:t>
      </w:r>
    </w:p>
    <w:p w:rsidR="5FBB2B0D" w:rsidP="07417207" w:rsidRDefault="5FBB2B0D" w14:paraId="20124D26" w14:textId="146541D9">
      <w:pPr>
        <w:pStyle w:val="Normal"/>
        <w:ind w:left="0"/>
        <w:rPr>
          <w:b w:val="1"/>
          <w:bCs w:val="1"/>
          <w:sz w:val="24"/>
          <w:szCs w:val="24"/>
        </w:rPr>
      </w:pPr>
      <w:r w:rsidRPr="07417207" w:rsidR="5FBB2B0D">
        <w:rPr>
          <w:b w:val="1"/>
          <w:bCs w:val="1"/>
          <w:sz w:val="24"/>
          <w:szCs w:val="24"/>
        </w:rPr>
        <w:t>ROC &amp;AUC</w:t>
      </w:r>
    </w:p>
    <w:p w:rsidR="445B5403" w:rsidP="07417207" w:rsidRDefault="445B5403" w14:paraId="6C4B6C56" w14:textId="5475862C">
      <w:pPr>
        <w:spacing w:before="240" w:beforeAutospacing="off" w:after="240" w:afterAutospacing="off"/>
      </w:pPr>
      <w:r w:rsidRPr="07417207" w:rsidR="445B5403">
        <w:rPr>
          <w:rFonts w:ascii="Aptos" w:hAnsi="Aptos" w:eastAsia="Aptos" w:cs="Aptos"/>
          <w:noProof w:val="0"/>
          <w:sz w:val="24"/>
          <w:szCs w:val="24"/>
          <w:lang w:val="en-US"/>
        </w:rPr>
        <w:t xml:space="preserve">In this study, the </w:t>
      </w:r>
      <w:r w:rsidRPr="07417207" w:rsidR="445B5403">
        <w:rPr>
          <w:rFonts w:ascii="Aptos" w:hAnsi="Aptos" w:eastAsia="Aptos" w:cs="Aptos"/>
          <w:b w:val="1"/>
          <w:bCs w:val="1"/>
          <w:noProof w:val="0"/>
          <w:sz w:val="24"/>
          <w:szCs w:val="24"/>
          <w:lang w:val="en-US"/>
        </w:rPr>
        <w:t>Receiver Operating Characteristic (ROC) curve</w:t>
      </w:r>
      <w:r w:rsidRPr="07417207" w:rsidR="445B5403">
        <w:rPr>
          <w:rFonts w:ascii="Aptos" w:hAnsi="Aptos" w:eastAsia="Aptos" w:cs="Aptos"/>
          <w:noProof w:val="0"/>
          <w:sz w:val="24"/>
          <w:szCs w:val="24"/>
          <w:lang w:val="en-US"/>
        </w:rPr>
        <w:t xml:space="preserve"> and the corresponding </w:t>
      </w:r>
      <w:r w:rsidRPr="07417207" w:rsidR="445B5403">
        <w:rPr>
          <w:rFonts w:ascii="Aptos" w:hAnsi="Aptos" w:eastAsia="Aptos" w:cs="Aptos"/>
          <w:b w:val="1"/>
          <w:bCs w:val="1"/>
          <w:noProof w:val="0"/>
          <w:sz w:val="24"/>
          <w:szCs w:val="24"/>
          <w:lang w:val="en-US"/>
        </w:rPr>
        <w:t>Area Under the Curve (AUC)</w:t>
      </w:r>
      <w:r w:rsidRPr="07417207" w:rsidR="445B5403">
        <w:rPr>
          <w:rFonts w:ascii="Aptos" w:hAnsi="Aptos" w:eastAsia="Aptos" w:cs="Aptos"/>
          <w:noProof w:val="0"/>
          <w:sz w:val="24"/>
          <w:szCs w:val="24"/>
          <w:lang w:val="en-US"/>
        </w:rPr>
        <w:t xml:space="preserve"> were key tools used to assess the performance of the three predictive models—Logistic Regression, Decision Tree, and Neural Network. The ROC curve offers a visual representation of a model’s diagnostic ability, plotting the </w:t>
      </w:r>
      <w:r w:rsidRPr="07417207" w:rsidR="445B5403">
        <w:rPr>
          <w:rFonts w:ascii="Aptos" w:hAnsi="Aptos" w:eastAsia="Aptos" w:cs="Aptos"/>
          <w:b w:val="1"/>
          <w:bCs w:val="1"/>
          <w:noProof w:val="0"/>
          <w:sz w:val="24"/>
          <w:szCs w:val="24"/>
          <w:lang w:val="en-US"/>
        </w:rPr>
        <w:t>True Positive Rate (Sensitivity)</w:t>
      </w:r>
      <w:r w:rsidRPr="07417207" w:rsidR="445B5403">
        <w:rPr>
          <w:rFonts w:ascii="Aptos" w:hAnsi="Aptos" w:eastAsia="Aptos" w:cs="Aptos"/>
          <w:noProof w:val="0"/>
          <w:sz w:val="24"/>
          <w:szCs w:val="24"/>
          <w:lang w:val="en-US"/>
        </w:rPr>
        <w:t xml:space="preserve"> against the </w:t>
      </w:r>
      <w:r w:rsidRPr="07417207" w:rsidR="445B5403">
        <w:rPr>
          <w:rFonts w:ascii="Aptos" w:hAnsi="Aptos" w:eastAsia="Aptos" w:cs="Aptos"/>
          <w:b w:val="1"/>
          <w:bCs w:val="1"/>
          <w:noProof w:val="0"/>
          <w:sz w:val="24"/>
          <w:szCs w:val="24"/>
          <w:lang w:val="en-US"/>
        </w:rPr>
        <w:t>False Positive Rate (1 - Specificity)</w:t>
      </w:r>
      <w:r w:rsidRPr="07417207" w:rsidR="445B5403">
        <w:rPr>
          <w:rFonts w:ascii="Aptos" w:hAnsi="Aptos" w:eastAsia="Aptos" w:cs="Aptos"/>
          <w:noProof w:val="0"/>
          <w:sz w:val="24"/>
          <w:szCs w:val="24"/>
          <w:lang w:val="en-US"/>
        </w:rPr>
        <w:t xml:space="preserve"> across various threshold settings. This allows us to examine the trade-off between sensitivity and specificity and understand how well a model distinguishes between the two classes—in this case, patients who survived five years or more versus those who did not.</w:t>
      </w:r>
    </w:p>
    <w:p w:rsidR="445B5403" w:rsidP="07417207" w:rsidRDefault="445B5403" w14:paraId="68865CF4" w14:textId="09146B89">
      <w:pPr>
        <w:spacing w:before="240" w:beforeAutospacing="off" w:after="240" w:afterAutospacing="off"/>
      </w:pPr>
      <w:r w:rsidRPr="07417207" w:rsidR="445B5403">
        <w:rPr>
          <w:rFonts w:ascii="Aptos" w:hAnsi="Aptos" w:eastAsia="Aptos" w:cs="Aptos"/>
          <w:noProof w:val="0"/>
          <w:sz w:val="24"/>
          <w:szCs w:val="24"/>
          <w:lang w:val="en-US"/>
        </w:rPr>
        <w:t xml:space="preserve">The </w:t>
      </w:r>
      <w:r w:rsidRPr="07417207" w:rsidR="445B5403">
        <w:rPr>
          <w:rFonts w:ascii="Aptos" w:hAnsi="Aptos" w:eastAsia="Aptos" w:cs="Aptos"/>
          <w:b w:val="1"/>
          <w:bCs w:val="1"/>
          <w:noProof w:val="0"/>
          <w:sz w:val="24"/>
          <w:szCs w:val="24"/>
          <w:lang w:val="en-US"/>
        </w:rPr>
        <w:t>AUC</w:t>
      </w:r>
      <w:r w:rsidRPr="07417207" w:rsidR="445B5403">
        <w:rPr>
          <w:rFonts w:ascii="Aptos" w:hAnsi="Aptos" w:eastAsia="Aptos" w:cs="Aptos"/>
          <w:noProof w:val="0"/>
          <w:sz w:val="24"/>
          <w:szCs w:val="24"/>
          <w:lang w:val="en-US"/>
        </w:rPr>
        <w:t xml:space="preserve"> quantifies the overall ability of the model to discriminate between the two classes, with a value of </w:t>
      </w:r>
      <w:r w:rsidRPr="07417207" w:rsidR="445B5403">
        <w:rPr>
          <w:rFonts w:ascii="Aptos" w:hAnsi="Aptos" w:eastAsia="Aptos" w:cs="Aptos"/>
          <w:b w:val="1"/>
          <w:bCs w:val="1"/>
          <w:noProof w:val="0"/>
          <w:sz w:val="24"/>
          <w:szCs w:val="24"/>
          <w:lang w:val="en-US"/>
        </w:rPr>
        <w:t>1.0 indicating perfect prediction</w:t>
      </w:r>
      <w:r w:rsidRPr="07417207" w:rsidR="445B5403">
        <w:rPr>
          <w:rFonts w:ascii="Aptos" w:hAnsi="Aptos" w:eastAsia="Aptos" w:cs="Aptos"/>
          <w:noProof w:val="0"/>
          <w:sz w:val="24"/>
          <w:szCs w:val="24"/>
          <w:lang w:val="en-US"/>
        </w:rPr>
        <w:t xml:space="preserve"> and </w:t>
      </w:r>
      <w:r w:rsidRPr="07417207" w:rsidR="445B5403">
        <w:rPr>
          <w:rFonts w:ascii="Aptos" w:hAnsi="Aptos" w:eastAsia="Aptos" w:cs="Aptos"/>
          <w:b w:val="1"/>
          <w:bCs w:val="1"/>
          <w:noProof w:val="0"/>
          <w:sz w:val="24"/>
          <w:szCs w:val="24"/>
          <w:lang w:val="en-US"/>
        </w:rPr>
        <w:t>0.5 suggesting no better than random guessing</w:t>
      </w:r>
      <w:r w:rsidRPr="07417207" w:rsidR="445B5403">
        <w:rPr>
          <w:rFonts w:ascii="Aptos" w:hAnsi="Aptos" w:eastAsia="Aptos" w:cs="Aptos"/>
          <w:noProof w:val="0"/>
          <w:sz w:val="24"/>
          <w:szCs w:val="24"/>
          <w:lang w:val="en-US"/>
        </w:rPr>
        <w:t xml:space="preserve">. Among the three models analyzed, the </w:t>
      </w:r>
      <w:r w:rsidRPr="07417207" w:rsidR="445B5403">
        <w:rPr>
          <w:rFonts w:ascii="Aptos" w:hAnsi="Aptos" w:eastAsia="Aptos" w:cs="Aptos"/>
          <w:b w:val="1"/>
          <w:bCs w:val="1"/>
          <w:noProof w:val="0"/>
          <w:sz w:val="24"/>
          <w:szCs w:val="24"/>
          <w:lang w:val="en-US"/>
        </w:rPr>
        <w:t>Neural Network</w:t>
      </w:r>
      <w:r w:rsidRPr="07417207" w:rsidR="445B5403">
        <w:rPr>
          <w:rFonts w:ascii="Aptos" w:hAnsi="Aptos" w:eastAsia="Aptos" w:cs="Aptos"/>
          <w:noProof w:val="0"/>
          <w:sz w:val="24"/>
          <w:szCs w:val="24"/>
          <w:lang w:val="en-US"/>
        </w:rPr>
        <w:t xml:space="preserve"> achieved the highest AUC value of </w:t>
      </w:r>
      <w:r w:rsidRPr="07417207" w:rsidR="445B5403">
        <w:rPr>
          <w:rFonts w:ascii="Aptos" w:hAnsi="Aptos" w:eastAsia="Aptos" w:cs="Aptos"/>
          <w:b w:val="1"/>
          <w:bCs w:val="1"/>
          <w:noProof w:val="0"/>
          <w:sz w:val="24"/>
          <w:szCs w:val="24"/>
          <w:lang w:val="en-US"/>
        </w:rPr>
        <w:t>0.7677</w:t>
      </w:r>
      <w:r w:rsidRPr="07417207" w:rsidR="445B5403">
        <w:rPr>
          <w:rFonts w:ascii="Aptos" w:hAnsi="Aptos" w:eastAsia="Aptos" w:cs="Aptos"/>
          <w:noProof w:val="0"/>
          <w:sz w:val="24"/>
          <w:szCs w:val="24"/>
          <w:lang w:val="en-US"/>
        </w:rPr>
        <w:t xml:space="preserve">, suggesting that it was the most effective in correctly classifying both survivors and non-survivors. The </w:t>
      </w:r>
      <w:r w:rsidRPr="07417207" w:rsidR="445B5403">
        <w:rPr>
          <w:rFonts w:ascii="Aptos" w:hAnsi="Aptos" w:eastAsia="Aptos" w:cs="Aptos"/>
          <w:b w:val="1"/>
          <w:bCs w:val="1"/>
          <w:noProof w:val="0"/>
          <w:sz w:val="24"/>
          <w:szCs w:val="24"/>
          <w:lang w:val="en-US"/>
        </w:rPr>
        <w:t>Logistic Regression model</w:t>
      </w:r>
      <w:r w:rsidRPr="07417207" w:rsidR="445B5403">
        <w:rPr>
          <w:rFonts w:ascii="Aptos" w:hAnsi="Aptos" w:eastAsia="Aptos" w:cs="Aptos"/>
          <w:noProof w:val="0"/>
          <w:sz w:val="24"/>
          <w:szCs w:val="24"/>
          <w:lang w:val="en-US"/>
        </w:rPr>
        <w:t xml:space="preserve"> closely followed with an AUC of </w:t>
      </w:r>
      <w:r w:rsidRPr="07417207" w:rsidR="445B5403">
        <w:rPr>
          <w:rFonts w:ascii="Aptos" w:hAnsi="Aptos" w:eastAsia="Aptos" w:cs="Aptos"/>
          <w:b w:val="1"/>
          <w:bCs w:val="1"/>
          <w:noProof w:val="0"/>
          <w:sz w:val="24"/>
          <w:szCs w:val="24"/>
          <w:lang w:val="en-US"/>
        </w:rPr>
        <w:t>0.7493</w:t>
      </w:r>
      <w:r w:rsidRPr="07417207" w:rsidR="445B5403">
        <w:rPr>
          <w:rFonts w:ascii="Aptos" w:hAnsi="Aptos" w:eastAsia="Aptos" w:cs="Aptos"/>
          <w:noProof w:val="0"/>
          <w:sz w:val="24"/>
          <w:szCs w:val="24"/>
          <w:lang w:val="en-US"/>
        </w:rPr>
        <w:t xml:space="preserve">, reflecting strong but slightly lower discriminatory power. The </w:t>
      </w:r>
      <w:r w:rsidRPr="07417207" w:rsidR="445B5403">
        <w:rPr>
          <w:rFonts w:ascii="Aptos" w:hAnsi="Aptos" w:eastAsia="Aptos" w:cs="Aptos"/>
          <w:b w:val="1"/>
          <w:bCs w:val="1"/>
          <w:noProof w:val="0"/>
          <w:sz w:val="24"/>
          <w:szCs w:val="24"/>
          <w:lang w:val="en-US"/>
        </w:rPr>
        <w:t>Decision Tree classifier</w:t>
      </w:r>
      <w:r w:rsidRPr="07417207" w:rsidR="445B5403">
        <w:rPr>
          <w:rFonts w:ascii="Aptos" w:hAnsi="Aptos" w:eastAsia="Aptos" w:cs="Aptos"/>
          <w:noProof w:val="0"/>
          <w:sz w:val="24"/>
          <w:szCs w:val="24"/>
          <w:lang w:val="en-US"/>
        </w:rPr>
        <w:t xml:space="preserve">, while still useful, recorded the lowest AUC of </w:t>
      </w:r>
      <w:r w:rsidRPr="07417207" w:rsidR="445B5403">
        <w:rPr>
          <w:rFonts w:ascii="Aptos" w:hAnsi="Aptos" w:eastAsia="Aptos" w:cs="Aptos"/>
          <w:b w:val="1"/>
          <w:bCs w:val="1"/>
          <w:noProof w:val="0"/>
          <w:sz w:val="24"/>
          <w:szCs w:val="24"/>
          <w:lang w:val="en-US"/>
        </w:rPr>
        <w:t>0.7109</w:t>
      </w:r>
      <w:r w:rsidRPr="07417207" w:rsidR="445B5403">
        <w:rPr>
          <w:rFonts w:ascii="Aptos" w:hAnsi="Aptos" w:eastAsia="Aptos" w:cs="Aptos"/>
          <w:noProof w:val="0"/>
          <w:sz w:val="24"/>
          <w:szCs w:val="24"/>
          <w:lang w:val="en-US"/>
        </w:rPr>
        <w:t>, indicating a comparatively reduced ability to generalize across varied patient outcomes.</w:t>
      </w:r>
    </w:p>
    <w:p w:rsidR="445B5403" w:rsidP="07417207" w:rsidRDefault="445B5403" w14:paraId="77DDF684" w14:textId="7768F0A6">
      <w:pPr>
        <w:spacing w:before="240" w:beforeAutospacing="off" w:after="240" w:afterAutospacing="off"/>
      </w:pPr>
      <w:r w:rsidRPr="07417207" w:rsidR="445B5403">
        <w:rPr>
          <w:rFonts w:ascii="Aptos" w:hAnsi="Aptos" w:eastAsia="Aptos" w:cs="Aptos"/>
          <w:noProof w:val="0"/>
          <w:sz w:val="24"/>
          <w:szCs w:val="24"/>
          <w:lang w:val="en-US"/>
        </w:rPr>
        <w:t xml:space="preserve">Overall, the ROC curves and AUC scores </w:t>
      </w:r>
      <w:r w:rsidRPr="07417207" w:rsidR="445B5403">
        <w:rPr>
          <w:rFonts w:ascii="Aptos" w:hAnsi="Aptos" w:eastAsia="Aptos" w:cs="Aptos"/>
          <w:noProof w:val="0"/>
          <w:sz w:val="24"/>
          <w:szCs w:val="24"/>
          <w:lang w:val="en-US"/>
        </w:rPr>
        <w:t>provided</w:t>
      </w:r>
      <w:r w:rsidRPr="07417207" w:rsidR="445B5403">
        <w:rPr>
          <w:rFonts w:ascii="Aptos" w:hAnsi="Aptos" w:eastAsia="Aptos" w:cs="Aptos"/>
          <w:noProof w:val="0"/>
          <w:sz w:val="24"/>
          <w:szCs w:val="24"/>
          <w:lang w:val="en-US"/>
        </w:rPr>
        <w:t xml:space="preserve"> critical insights into each model’s robustness and reliability, confirming that the </w:t>
      </w:r>
      <w:r w:rsidRPr="07417207" w:rsidR="445B5403">
        <w:rPr>
          <w:rFonts w:ascii="Aptos" w:hAnsi="Aptos" w:eastAsia="Aptos" w:cs="Aptos"/>
          <w:b w:val="1"/>
          <w:bCs w:val="1"/>
          <w:noProof w:val="0"/>
          <w:sz w:val="24"/>
          <w:szCs w:val="24"/>
          <w:lang w:val="en-US"/>
        </w:rPr>
        <w:t>Neural Network model</w:t>
      </w:r>
      <w:r w:rsidRPr="07417207" w:rsidR="445B5403">
        <w:rPr>
          <w:rFonts w:ascii="Aptos" w:hAnsi="Aptos" w:eastAsia="Aptos" w:cs="Aptos"/>
          <w:noProof w:val="0"/>
          <w:sz w:val="24"/>
          <w:szCs w:val="24"/>
          <w:lang w:val="en-US"/>
        </w:rPr>
        <w:t xml:space="preserve"> had the most balanced and consistent performance across all classification thresholds in this breast cancer survival prediction task.</w:t>
      </w:r>
    </w:p>
    <w:p w:rsidR="2532E62B" w:rsidP="07417207" w:rsidRDefault="2532E62B" w14:paraId="02E6D684" w14:textId="5D11DD1E">
      <w:pPr>
        <w:spacing w:before="240" w:beforeAutospacing="off" w:after="240" w:afterAutospacing="off"/>
        <w:rPr>
          <w:rFonts w:ascii="Times" w:hAnsi="Times" w:eastAsia="Times" w:cs="Times"/>
          <w:b w:val="0"/>
          <w:bCs w:val="0"/>
          <w:i w:val="0"/>
          <w:iCs w:val="0"/>
          <w:caps w:val="0"/>
          <w:smallCaps w:val="0"/>
          <w:noProof w:val="0"/>
          <w:color w:val="000000" w:themeColor="text1" w:themeTint="FF" w:themeShade="FF"/>
          <w:sz w:val="24"/>
          <w:szCs w:val="24"/>
          <w:lang w:val="en-US"/>
        </w:rPr>
      </w:pPr>
      <w:r w:rsidR="2532E62B">
        <w:drawing>
          <wp:inline wp14:editId="16CD803A" wp14:anchorId="08F5DBED">
            <wp:extent cx="4610098" cy="5943600"/>
            <wp:effectExtent l="0" t="0" r="0" b="0"/>
            <wp:docPr id="1165190849" name="" descr="A graph of a function&#10;&#10;AI-generated content may be incorrect." title=""/>
            <wp:cNvGraphicFramePr>
              <a:graphicFrameLocks noChangeAspect="1"/>
            </wp:cNvGraphicFramePr>
            <a:graphic>
              <a:graphicData uri="http://schemas.openxmlformats.org/drawingml/2006/picture">
                <pic:pic>
                  <pic:nvPicPr>
                    <pic:cNvPr id="0" name=""/>
                    <pic:cNvPicPr/>
                  </pic:nvPicPr>
                  <pic:blipFill>
                    <a:blip r:embed="R033b93aca8884ffa">
                      <a:extLst>
                        <a:ext xmlns:a="http://schemas.openxmlformats.org/drawingml/2006/main" uri="{28A0092B-C50C-407E-A947-70E740481C1C}">
                          <a14:useLocalDpi val="0"/>
                        </a:ext>
                      </a:extLst>
                    </a:blip>
                    <a:stretch>
                      <a:fillRect/>
                    </a:stretch>
                  </pic:blipFill>
                  <pic:spPr>
                    <a:xfrm>
                      <a:off x="0" y="0"/>
                      <a:ext cx="4610098" cy="5943600"/>
                    </a:xfrm>
                    <a:prstGeom prst="rect">
                      <a:avLst/>
                    </a:prstGeom>
                  </pic:spPr>
                </pic:pic>
              </a:graphicData>
            </a:graphic>
          </wp:inline>
        </w:drawing>
      </w:r>
    </w:p>
    <w:p w:rsidR="07417207" w:rsidP="07417207" w:rsidRDefault="07417207" w14:paraId="420B1E54" w14:textId="7496344A">
      <w:pPr>
        <w:pStyle w:val="Normal"/>
        <w:ind w:left="0"/>
        <w:rPr>
          <w:b w:val="0"/>
          <w:bCs w:val="0"/>
          <w:sz w:val="24"/>
          <w:szCs w:val="24"/>
        </w:rPr>
      </w:pPr>
    </w:p>
    <w:p w:rsidR="07417207" w:rsidP="07417207" w:rsidRDefault="07417207" w14:paraId="52916AAA" w14:textId="5D9CD3F9">
      <w:pPr>
        <w:pStyle w:val="Normal"/>
        <w:ind w:left="0"/>
        <w:rPr>
          <w:b w:val="0"/>
          <w:bCs w:val="0"/>
          <w:sz w:val="24"/>
          <w:szCs w:val="24"/>
        </w:rPr>
      </w:pPr>
    </w:p>
    <w:p w:rsidR="6A83B4D2" w:rsidP="07417207" w:rsidRDefault="6A83B4D2" w14:paraId="1990CD19" w14:textId="143B0178">
      <w:pPr>
        <w:pStyle w:val="Normal"/>
        <w:ind w:left="0"/>
        <w:rPr>
          <w:b w:val="1"/>
          <w:bCs w:val="1"/>
          <w:sz w:val="24"/>
          <w:szCs w:val="24"/>
        </w:rPr>
      </w:pPr>
      <w:r w:rsidRPr="07417207" w:rsidR="6A83B4D2">
        <w:rPr>
          <w:b w:val="1"/>
          <w:bCs w:val="1"/>
          <w:sz w:val="24"/>
          <w:szCs w:val="24"/>
        </w:rPr>
        <w:t>Conclusion</w:t>
      </w:r>
    </w:p>
    <w:p w:rsidR="0746F7B7" w:rsidP="07417207" w:rsidRDefault="0746F7B7" w14:paraId="73A4DDB8" w14:textId="7446CD91">
      <w:pPr>
        <w:pStyle w:val="Normal"/>
        <w:ind w:left="0"/>
        <w:rPr>
          <w:b w:val="0"/>
          <w:bCs w:val="0"/>
          <w:sz w:val="24"/>
          <w:szCs w:val="24"/>
        </w:rPr>
      </w:pPr>
      <w:r w:rsidRPr="07417207" w:rsidR="0746F7B7">
        <w:rPr>
          <w:b w:val="0"/>
          <w:bCs w:val="0"/>
          <w:sz w:val="24"/>
          <w:szCs w:val="24"/>
        </w:rPr>
        <w:t>This study evaluated and compared three classification models—Logistic Regression, Decision Tree Classifier, and a Feedforward Neural Network—to predict 5-year survival in breast cancer patients. Each model demonstrated unique strengths across various performance metrics including accuracy, precision, recall, F1 score, and AUC (Area Under the ROC Curve).</w:t>
      </w:r>
    </w:p>
    <w:p w:rsidR="0746F7B7" w:rsidP="07417207" w:rsidRDefault="0746F7B7" w14:paraId="27B20EA9" w14:textId="0EECB4A1">
      <w:pPr>
        <w:pStyle w:val="Normal"/>
        <w:ind w:left="0"/>
      </w:pPr>
      <w:r w:rsidRPr="07417207" w:rsidR="0746F7B7">
        <w:rPr>
          <w:b w:val="0"/>
          <w:bCs w:val="0"/>
          <w:sz w:val="24"/>
          <w:szCs w:val="24"/>
        </w:rPr>
        <w:t>The Logistic Regression model offered strong interpretability and a solid performance across metrics. It achieved an F1 score of 0.8059 and an AUC of 0.7493, demonstrating reasonable discriminative power. The ROC curve for this model showed a balanced trade-off between true positive rate and false positive rate, making it suitable for settings where model transparency and ease of explanation are prioritized, such as in clinical discussions.</w:t>
      </w:r>
    </w:p>
    <w:p w:rsidR="0746F7B7" w:rsidP="07417207" w:rsidRDefault="0746F7B7" w14:paraId="6CA40244" w14:textId="13FACDD9">
      <w:pPr>
        <w:pStyle w:val="Normal"/>
        <w:ind w:left="0"/>
      </w:pPr>
      <w:r w:rsidRPr="07417207" w:rsidR="0746F7B7">
        <w:rPr>
          <w:b w:val="0"/>
          <w:bCs w:val="0"/>
          <w:sz w:val="24"/>
          <w:szCs w:val="24"/>
        </w:rPr>
        <w:t>The Decision Tree Classifier excelled in recall (0.8681) and F1 score (0.8117), indicating a strong ability to capture true positive cases—patients who survived five years or more. However, its AUC of 0.7109, slightly lower than that of the logistic model, suggests a reduced ability to differentiate between positive and negative classes at various thresholds. Despite this, the visual nature of the decision tree enhances model interpretability, making it particularly useful for clinical rule-based systems and patient-level counseling.</w:t>
      </w:r>
    </w:p>
    <w:p w:rsidR="0746F7B7" w:rsidP="07417207" w:rsidRDefault="0746F7B7" w14:paraId="785ABDE4" w14:textId="258D4041">
      <w:pPr>
        <w:pStyle w:val="Normal"/>
        <w:ind w:left="0"/>
      </w:pPr>
      <w:r w:rsidRPr="07417207" w:rsidR="0746F7B7">
        <w:rPr>
          <w:b w:val="0"/>
          <w:bCs w:val="0"/>
          <w:sz w:val="24"/>
          <w:szCs w:val="24"/>
        </w:rPr>
        <w:t>The Neural Network outperformed both traditional models in several key metrics, including precision (0.7693) and AUC (0.7677). Its ROC curve showed the most favorable balance between sensitivity and specificity, highlighting its superior ability to correctly classify patients across varying decision thresholds. Although less interpretable than the other models, it is highly effective in capturing complex, non-linear relationships, making it ideal for automated, high-stakes decision-support systems in healthcare.</w:t>
      </w:r>
    </w:p>
    <w:p w:rsidR="07417207" w:rsidP="07417207" w:rsidRDefault="07417207" w14:paraId="7BDFFA32" w14:textId="1B714784">
      <w:pPr>
        <w:pStyle w:val="Normal"/>
        <w:ind w:left="0"/>
        <w:rPr>
          <w:b w:val="0"/>
          <w:bCs w:val="0"/>
          <w:sz w:val="24"/>
          <w:szCs w:val="24"/>
        </w:rPr>
      </w:pPr>
    </w:p>
    <w:p w:rsidR="07417207" w:rsidP="07417207" w:rsidRDefault="07417207" w14:paraId="0E03AFEE" w14:textId="087789E9">
      <w:pPr>
        <w:pStyle w:val="Normal"/>
        <w:ind w:left="0"/>
        <w:rPr>
          <w:b w:val="0"/>
          <w:bCs w:val="0"/>
          <w:sz w:val="24"/>
          <w:szCs w:val="24"/>
        </w:rPr>
      </w:pPr>
    </w:p>
    <w:p w:rsidR="0746F7B7" w:rsidP="07417207" w:rsidRDefault="0746F7B7" w14:paraId="254B84DC" w14:textId="6974BA06">
      <w:pPr>
        <w:pStyle w:val="Normal"/>
        <w:ind w:left="0"/>
      </w:pPr>
      <w:r w:rsidRPr="07417207" w:rsidR="0746F7B7">
        <w:rPr>
          <w:b w:val="0"/>
          <w:bCs w:val="0"/>
          <w:sz w:val="24"/>
          <w:szCs w:val="24"/>
        </w:rPr>
        <w:t>In summary:</w:t>
      </w:r>
    </w:p>
    <w:p w:rsidR="0746F7B7" w:rsidP="07417207" w:rsidRDefault="0746F7B7" w14:paraId="57A5FA31" w14:textId="0555502F">
      <w:pPr>
        <w:pStyle w:val="Normal"/>
        <w:ind w:left="0"/>
      </w:pPr>
      <w:r w:rsidRPr="07417207" w:rsidR="0746F7B7">
        <w:rPr>
          <w:b w:val="0"/>
          <w:bCs w:val="0"/>
          <w:sz w:val="24"/>
          <w:szCs w:val="24"/>
        </w:rPr>
        <w:t>For interpretability and communication with healthcare professionals: Logistic Regression and Decision Tree models are favorable.</w:t>
      </w:r>
    </w:p>
    <w:p w:rsidR="0746F7B7" w:rsidP="07417207" w:rsidRDefault="0746F7B7" w14:paraId="020E917A" w14:textId="6FFC655A">
      <w:pPr>
        <w:pStyle w:val="Normal"/>
        <w:ind w:left="0"/>
      </w:pPr>
      <w:r w:rsidRPr="07417207" w:rsidR="0746F7B7">
        <w:rPr>
          <w:b w:val="0"/>
          <w:bCs w:val="0"/>
          <w:sz w:val="24"/>
          <w:szCs w:val="24"/>
        </w:rPr>
        <w:t>For performance and predictive strength, especially in large-scale or automated systems, the Neural Network is the preferred choice.</w:t>
      </w:r>
    </w:p>
    <w:p w:rsidR="0746F7B7" w:rsidP="07417207" w:rsidRDefault="0746F7B7" w14:paraId="24E7DA7D" w14:textId="28C3928F">
      <w:pPr>
        <w:pStyle w:val="Normal"/>
        <w:ind w:left="0"/>
      </w:pPr>
      <w:r w:rsidRPr="07417207" w:rsidR="0746F7B7">
        <w:rPr>
          <w:b w:val="0"/>
          <w:bCs w:val="0"/>
          <w:sz w:val="24"/>
          <w:szCs w:val="24"/>
        </w:rPr>
        <w:t>The ROC and AUC curves provide additional insight into each model's ability to discriminate between survivors and non-survivors, with the neural network showing the highest AUC and the most robust ROC curve.</w:t>
      </w:r>
    </w:p>
    <w:p w:rsidR="0746F7B7" w:rsidP="07417207" w:rsidRDefault="0746F7B7" w14:paraId="0439D00E" w14:textId="7695CC14">
      <w:pPr>
        <w:pStyle w:val="Normal"/>
        <w:ind w:left="0"/>
      </w:pPr>
      <w:r w:rsidRPr="07417207" w:rsidR="0746F7B7">
        <w:rPr>
          <w:b w:val="0"/>
          <w:bCs w:val="0"/>
          <w:sz w:val="24"/>
          <w:szCs w:val="24"/>
        </w:rPr>
        <w:t>For future work, exploring ensemble methods or hybrid approaches that combine interpretability with predictive power (e.g., stacking logistic regression with neural networks) could yield even better results. Additionally, incorporating explainability tools such as SHAP or LIME can help enhance understanding of neural network predictions, bridging the gap between performance and interpretability in clinical contexts.</w:t>
      </w:r>
    </w:p>
    <w:p w:rsidR="07417207" w:rsidP="07417207" w:rsidRDefault="07417207" w14:paraId="007B204B" w14:textId="361D7045">
      <w:pPr>
        <w:pStyle w:val="Normal"/>
        <w:ind w:left="0"/>
        <w:rPr>
          <w:b w:val="0"/>
          <w:bCs w:val="0"/>
          <w:sz w:val="24"/>
          <w:szCs w:val="24"/>
        </w:rPr>
      </w:pPr>
    </w:p>
    <w:p w:rsidR="07417207" w:rsidP="07417207" w:rsidRDefault="07417207" w14:paraId="092EA7EA" w14:textId="0362F781">
      <w:pPr>
        <w:pStyle w:val="Normal"/>
        <w:ind w:left="0"/>
        <w:rPr>
          <w:b w:val="0"/>
          <w:bCs w:val="0"/>
          <w:sz w:val="24"/>
          <w:szCs w:val="24"/>
        </w:rPr>
      </w:pPr>
    </w:p>
    <w:sectPr>
      <w:pgSz w:w="12240" w:h="15840" w:orient="portrait"/>
      <w:pgMar w:top="1440" w:right="1440" w:bottom="1440" w:left="1440" w:header="720" w:footer="720" w:gutter="0"/>
      <w:cols w:space="720"/>
      <w:docGrid w:linePitch="360"/>
      <w:headerReference w:type="default" r:id="R5689bb89793b483f"/>
      <w:footerReference w:type="default" r:id="Ra6a885bbc2e1438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791B6D4" w:rsidTr="0791B6D4" w14:paraId="23346ACF">
      <w:trPr>
        <w:trHeight w:val="300"/>
      </w:trPr>
      <w:tc>
        <w:tcPr>
          <w:tcW w:w="3120" w:type="dxa"/>
          <w:tcMar/>
        </w:tcPr>
        <w:p w:rsidR="0791B6D4" w:rsidP="0791B6D4" w:rsidRDefault="0791B6D4" w14:paraId="3013AF9F" w14:textId="63030C85">
          <w:pPr>
            <w:pStyle w:val="Header"/>
            <w:bidi w:val="0"/>
            <w:ind w:left="-115"/>
            <w:jc w:val="left"/>
          </w:pPr>
        </w:p>
      </w:tc>
      <w:tc>
        <w:tcPr>
          <w:tcW w:w="3120" w:type="dxa"/>
          <w:tcMar/>
        </w:tcPr>
        <w:p w:rsidR="0791B6D4" w:rsidP="0791B6D4" w:rsidRDefault="0791B6D4" w14:paraId="3EFF7158" w14:textId="5CAB1428">
          <w:pPr>
            <w:pStyle w:val="Header"/>
            <w:bidi w:val="0"/>
            <w:jc w:val="center"/>
          </w:pPr>
        </w:p>
      </w:tc>
      <w:tc>
        <w:tcPr>
          <w:tcW w:w="3120" w:type="dxa"/>
          <w:tcMar/>
        </w:tcPr>
        <w:p w:rsidR="0791B6D4" w:rsidP="0791B6D4" w:rsidRDefault="0791B6D4" w14:paraId="75521885" w14:textId="2C1D8E65">
          <w:pPr>
            <w:pStyle w:val="Header"/>
            <w:bidi w:val="0"/>
            <w:ind w:right="-115"/>
            <w:jc w:val="right"/>
          </w:pPr>
        </w:p>
      </w:tc>
    </w:tr>
  </w:tbl>
  <w:p w:rsidR="0791B6D4" w:rsidP="0791B6D4" w:rsidRDefault="0791B6D4" w14:paraId="1DDC2C8B" w14:textId="0869E5C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791B6D4" w:rsidTr="0791B6D4" w14:paraId="3B792C21">
      <w:trPr>
        <w:trHeight w:val="300"/>
      </w:trPr>
      <w:tc>
        <w:tcPr>
          <w:tcW w:w="3120" w:type="dxa"/>
          <w:tcMar/>
        </w:tcPr>
        <w:p w:rsidR="0791B6D4" w:rsidP="0791B6D4" w:rsidRDefault="0791B6D4" w14:paraId="5C6F87AA" w14:textId="427A7C4B">
          <w:pPr>
            <w:pStyle w:val="Header"/>
            <w:bidi w:val="0"/>
            <w:ind w:left="-115"/>
            <w:jc w:val="left"/>
          </w:pPr>
        </w:p>
      </w:tc>
      <w:tc>
        <w:tcPr>
          <w:tcW w:w="3120" w:type="dxa"/>
          <w:tcMar/>
        </w:tcPr>
        <w:p w:rsidR="0791B6D4" w:rsidP="0791B6D4" w:rsidRDefault="0791B6D4" w14:paraId="69E41EB5" w14:textId="7DF396CA">
          <w:pPr>
            <w:pStyle w:val="Header"/>
            <w:bidi w:val="0"/>
            <w:jc w:val="center"/>
          </w:pPr>
        </w:p>
      </w:tc>
      <w:tc>
        <w:tcPr>
          <w:tcW w:w="3120" w:type="dxa"/>
          <w:tcMar/>
        </w:tcPr>
        <w:p w:rsidR="0791B6D4" w:rsidP="0791B6D4" w:rsidRDefault="0791B6D4" w14:paraId="0B9EB8D4" w14:textId="1BB8C319">
          <w:pPr>
            <w:pStyle w:val="Header"/>
            <w:bidi w:val="0"/>
            <w:ind w:right="-115"/>
            <w:jc w:val="right"/>
          </w:pPr>
        </w:p>
      </w:tc>
    </w:tr>
  </w:tbl>
  <w:p w:rsidR="0791B6D4" w:rsidP="0791B6D4" w:rsidRDefault="0791B6D4" w14:paraId="16C4E131" w14:textId="0BF47112">
    <w:pPr>
      <w:pStyle w:val="Header"/>
      <w:bidi w:val="0"/>
    </w:pPr>
  </w:p>
</w:hdr>
</file>

<file path=word/numbering.xml><?xml version="1.0" encoding="utf-8"?>
<w:numbering xmlns:w="http://schemas.openxmlformats.org/wordprocessingml/2006/main">
  <w:abstractNum xmlns:w="http://schemas.openxmlformats.org/wordprocessingml/2006/main" w:abstractNumId="11">
    <w:nsid w:val="a9cb2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91cf8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015aa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f2633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c6598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5ff3f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d373f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251c7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2e071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2f4db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bfaac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DBE124"/>
    <w:rsid w:val="005A4662"/>
    <w:rsid w:val="00B2B64B"/>
    <w:rsid w:val="029D7E46"/>
    <w:rsid w:val="03423248"/>
    <w:rsid w:val="07417207"/>
    <w:rsid w:val="0746F7B7"/>
    <w:rsid w:val="0791B6D4"/>
    <w:rsid w:val="07FAC24B"/>
    <w:rsid w:val="092CBC2D"/>
    <w:rsid w:val="0998006F"/>
    <w:rsid w:val="0C0BEB14"/>
    <w:rsid w:val="0E07B015"/>
    <w:rsid w:val="0EB155E7"/>
    <w:rsid w:val="0FE24A5A"/>
    <w:rsid w:val="15705C8B"/>
    <w:rsid w:val="16A86239"/>
    <w:rsid w:val="17B09F5D"/>
    <w:rsid w:val="19599D91"/>
    <w:rsid w:val="1A2F6CEB"/>
    <w:rsid w:val="1B11C25F"/>
    <w:rsid w:val="1D0586CF"/>
    <w:rsid w:val="2086A7BA"/>
    <w:rsid w:val="2094BC93"/>
    <w:rsid w:val="21FF5667"/>
    <w:rsid w:val="220A989B"/>
    <w:rsid w:val="2255D01B"/>
    <w:rsid w:val="22DBBDFD"/>
    <w:rsid w:val="22F814D2"/>
    <w:rsid w:val="249B632A"/>
    <w:rsid w:val="24BCA7D8"/>
    <w:rsid w:val="2532E62B"/>
    <w:rsid w:val="258AAD38"/>
    <w:rsid w:val="25C08B66"/>
    <w:rsid w:val="2782E3A1"/>
    <w:rsid w:val="278E1212"/>
    <w:rsid w:val="2AB3A0F9"/>
    <w:rsid w:val="2CB25866"/>
    <w:rsid w:val="2CE580A2"/>
    <w:rsid w:val="3083B59D"/>
    <w:rsid w:val="31EDFF03"/>
    <w:rsid w:val="32B890B8"/>
    <w:rsid w:val="3343DCB7"/>
    <w:rsid w:val="34FB14D3"/>
    <w:rsid w:val="353C247F"/>
    <w:rsid w:val="3558FD23"/>
    <w:rsid w:val="35E337B7"/>
    <w:rsid w:val="369B03FA"/>
    <w:rsid w:val="37BC5B33"/>
    <w:rsid w:val="37DE47E7"/>
    <w:rsid w:val="3B4BC2C1"/>
    <w:rsid w:val="3E594EB6"/>
    <w:rsid w:val="4276B4BF"/>
    <w:rsid w:val="43B65D1C"/>
    <w:rsid w:val="43B65D1C"/>
    <w:rsid w:val="445B5403"/>
    <w:rsid w:val="454A587C"/>
    <w:rsid w:val="48FF2021"/>
    <w:rsid w:val="4CCA6CD1"/>
    <w:rsid w:val="4E3FB93D"/>
    <w:rsid w:val="4FF8D270"/>
    <w:rsid w:val="5164D21B"/>
    <w:rsid w:val="52ADC8D1"/>
    <w:rsid w:val="53D8912F"/>
    <w:rsid w:val="53FDE297"/>
    <w:rsid w:val="540CF376"/>
    <w:rsid w:val="54384967"/>
    <w:rsid w:val="54B747E6"/>
    <w:rsid w:val="558F6610"/>
    <w:rsid w:val="55D05C30"/>
    <w:rsid w:val="589C7CF0"/>
    <w:rsid w:val="590D9349"/>
    <w:rsid w:val="5AF642A0"/>
    <w:rsid w:val="5CB6320B"/>
    <w:rsid w:val="5FBB2B0D"/>
    <w:rsid w:val="604BD64F"/>
    <w:rsid w:val="637EF292"/>
    <w:rsid w:val="647BCB71"/>
    <w:rsid w:val="64DBE124"/>
    <w:rsid w:val="661FA090"/>
    <w:rsid w:val="66DF6687"/>
    <w:rsid w:val="68672240"/>
    <w:rsid w:val="68672240"/>
    <w:rsid w:val="68C703DA"/>
    <w:rsid w:val="68FB40B9"/>
    <w:rsid w:val="68FD9EC8"/>
    <w:rsid w:val="68FD9EC8"/>
    <w:rsid w:val="696ECB63"/>
    <w:rsid w:val="6A83B4D2"/>
    <w:rsid w:val="6ACB6288"/>
    <w:rsid w:val="70CFB094"/>
    <w:rsid w:val="70DA2BED"/>
    <w:rsid w:val="71E7082A"/>
    <w:rsid w:val="736FA5BA"/>
    <w:rsid w:val="73FE70C5"/>
    <w:rsid w:val="788C117E"/>
    <w:rsid w:val="7B764819"/>
    <w:rsid w:val="7D4D4C4E"/>
    <w:rsid w:val="7EB6AA55"/>
    <w:rsid w:val="7FBC9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BE124"/>
  <w15:chartTrackingRefBased/>
  <w15:docId w15:val="{D45B60B4-D858-454E-A887-8D64DC8BF6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0791B6D4"/>
    <w:pPr>
      <w:tabs>
        <w:tab w:val="center" w:leader="none" w:pos="4680"/>
        <w:tab w:val="right" w:leader="none" w:pos="9360"/>
      </w:tabs>
      <w:spacing w:after="0" w:line="240" w:lineRule="auto"/>
    </w:pPr>
  </w:style>
  <w:style w:type="paragraph" w:styleId="Footer">
    <w:uiPriority w:val="99"/>
    <w:name w:val="footer"/>
    <w:basedOn w:val="Normal"/>
    <w:unhideWhenUsed/>
    <w:rsid w:val="0791B6D4"/>
    <w:pPr>
      <w:tabs>
        <w:tab w:val="center" w:leader="none" w:pos="4680"/>
        <w:tab w:val="right" w:leader="none" w:pos="9360"/>
      </w:tabs>
      <w:spacing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b571cfa727fd48b5" /><Relationship Type="http://schemas.openxmlformats.org/officeDocument/2006/relationships/image" Target="/media/image2.jpg" Id="Rb4c9df94aec8409a" /><Relationship Type="http://schemas.openxmlformats.org/officeDocument/2006/relationships/image" Target="/media/image3.jpg" Id="Ra08085f8f99f4227" /><Relationship Type="http://schemas.openxmlformats.org/officeDocument/2006/relationships/image" Target="/media/image4.jpg" Id="R58920f9208494e32" /><Relationship Type="http://schemas.openxmlformats.org/officeDocument/2006/relationships/header" Target="header.xml" Id="R5689bb89793b483f" /><Relationship Type="http://schemas.openxmlformats.org/officeDocument/2006/relationships/footer" Target="footer.xml" Id="Ra6a885bbc2e1438b" /><Relationship Type="http://schemas.openxmlformats.org/officeDocument/2006/relationships/numbering" Target="numbering.xml" Id="R3b663b7e2f704cab" /><Relationship Type="http://schemas.openxmlformats.org/officeDocument/2006/relationships/image" Target="/media/image5.jpg" Id="R96c1db40caec4be8" /><Relationship Type="http://schemas.openxmlformats.org/officeDocument/2006/relationships/image" Target="/media/image6.jpg" Id="Ra61c631bc9674f43" /><Relationship Type="http://schemas.openxmlformats.org/officeDocument/2006/relationships/image" Target="/media/image7.jpg" Id="R033b93aca8884ff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2025-05-02T00:01:24.9656295Z</dcterms:created>
  <dcterms:modified xsi:type="dcterms:W3CDTF">2025-05-05T17:50:32.6513379Z</dcterms:modified>
  <dc:creator>vyshnavi gudipalli</dc:creator>
  <lastModifiedBy>vyshnavi gudipalli</lastModifiedBy>
</coreProperties>
</file>