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Audit Response</w:t>
      </w:r>
    </w:p>
    <w:p/>
    <w:p>
      <w:r>
        <w:rPr>
          <w:b w:val="0"/>
          <w:i w:val="0"/>
        </w:rPr>
        <w:t>Date: 2026-07-16</w:t>
      </w:r>
    </w:p>
    <w:p>
      <w:r>
        <w:rPr>
          <w:b w:val="0"/>
          <w:i w:val="0"/>
        </w:rPr>
        <w:t>Status: All four audit concerns resolved</w:t>
      </w:r>
    </w:p>
    <w:p>
      <w:r>
        <w:rPr>
          <w:b w:val="0"/>
          <w:i w:val="0"/>
        </w:rPr>
        <w:t>Mode: Architecture Revision — Implementation Complete</w:t>
      </w:r>
    </w:p>
    <w:p/>
    <w:p>
      <w:pPr>
        <w:pStyle w:val="Heading1"/>
      </w:pPr>
      <w:r>
        <w:t>Executive Summary</w:t>
      </w:r>
    </w:p>
    <w:p>
      <w:r>
        <w:rPr>
          <w:b w:val="0"/>
          <w:i w:val="0"/>
        </w:rPr>
        <w:t>This document responds to the architecture audit verdict received on 2026-07-16. All four concerns have been architecturally resolved with working code, database migrations, and API endpoints. The system no longer conflates relevance with sufficiency, no longer auto-resolves governance items, and now enforces per-link evidence boundaries rather than global item-level permissions.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Audit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t>1. Multi-node mapping</w:t>
            </w:r>
          </w:p>
        </w:tc>
        <w:tc>
          <w:tcPr>
            <w:tcW w:type="dxa" w:w="2160"/>
          </w:tcPr>
          <w:p>
            <w:r>
              <w:t>Mostly addressed</w:t>
            </w:r>
          </w:p>
        </w:tc>
        <w:tc>
          <w:tcPr>
            <w:tcW w:type="dxa" w:w="2160"/>
          </w:tcPr>
          <w:p>
            <w:r>
              <w:t>FULLY RESOLVED</w:t>
            </w:r>
          </w:p>
        </w:tc>
        <w:tc>
          <w:tcPr>
            <w:tcW w:type="dxa" w:w="2160"/>
          </w:tcPr>
          <w:p>
            <w:r>
              <w:t>evidence_links table + BP.12 register</w:t>
            </w:r>
          </w:p>
        </w:tc>
      </w:tr>
      <w:tr>
        <w:tc>
          <w:tcPr>
            <w:tcW w:type="dxa" w:w="2160"/>
          </w:tcPr>
          <w:p>
            <w:r>
              <w:t>2. Item-type classification</w:t>
            </w:r>
          </w:p>
        </w:tc>
        <w:tc>
          <w:tcPr>
            <w:tcW w:type="dxa" w:w="2160"/>
          </w:tcPr>
          <w:p>
            <w:r>
              <w:t>Partially addressed</w:t>
            </w:r>
          </w:p>
        </w:tc>
        <w:tc>
          <w:tcPr>
            <w:tcW w:type="dxa" w:w="2160"/>
          </w:tcPr>
          <w:p>
            <w:r>
              <w:t>FULLY RESOLVED</w:t>
            </w:r>
          </w:p>
        </w:tc>
        <w:tc>
          <w:tcPr>
            <w:tcW w:type="dxa" w:w="2160"/>
          </w:tcPr>
          <w:p>
            <w:r>
              <w:t>11 content types + independent epistemic inference</w:t>
            </w:r>
          </w:p>
        </w:tc>
      </w:tr>
      <w:tr>
        <w:tc>
          <w:tcPr>
            <w:tcW w:type="dxa" w:w="2160"/>
          </w:tcPr>
          <w:p>
            <w:r>
              <w:t>3. Separate confidence concepts</w:t>
            </w:r>
          </w:p>
        </w:tc>
        <w:tc>
          <w:tcPr>
            <w:tcW w:type="dxa" w:w="2160"/>
          </w:tcPr>
          <w:p>
            <w:r>
              <w:t>Not fully addressed</w:t>
            </w:r>
          </w:p>
        </w:tc>
        <w:tc>
          <w:tcPr>
            <w:tcW w:type="dxa" w:w="2160"/>
          </w:tcPr>
          <w:p>
            <w:r>
              <w:t>FULLY RESOLVED</w:t>
            </w:r>
          </w:p>
        </w:tc>
        <w:tc>
          <w:tcPr>
            <w:tcW w:type="dxa" w:w="2160"/>
          </w:tcPr>
          <w:p>
            <w:r>
              <w:t>4 independent axes + source reliability layer</w:t>
            </w:r>
          </w:p>
        </w:tc>
      </w:tr>
      <w:tr>
        <w:tc>
          <w:tcPr>
            <w:tcW w:type="dxa" w:w="2160"/>
          </w:tcPr>
          <w:p>
            <w:r>
              <w:t>4. Hard blockers</w:t>
            </w:r>
          </w:p>
        </w:tc>
        <w:tc>
          <w:tcPr>
            <w:tcW w:type="dxa" w:w="2160"/>
          </w:tcPr>
          <w:p>
            <w:r>
              <w:t>Partially addressed</w:t>
            </w:r>
          </w:p>
        </w:tc>
        <w:tc>
          <w:tcPr>
            <w:tcW w:type="dxa" w:w="2160"/>
          </w:tcPr>
          <w:p>
            <w:r>
              <w:t>FULLY RESOLVED</w:t>
            </w:r>
          </w:p>
        </w:tc>
        <w:tc>
          <w:tcPr>
            <w:tcW w:type="dxa" w:w="2160"/>
          </w:tcPr>
          <w:p>
            <w:r>
              <w:t>Store-not-reject + cross-node propagation + BP.12 escalation</w:t>
            </w:r>
          </w:p>
        </w:tc>
      </w:tr>
    </w:tbl>
    <w:p/>
    <w:p>
      <w:pPr>
        <w:pStyle w:val="Heading1"/>
      </w:pPr>
      <w:r>
        <w:t>Concern 1: Multi-Node Mapping</w:t>
      </w:r>
    </w:p>
    <w:p>
      <w:pPr>
        <w:pStyle w:val="Heading2"/>
      </w:pPr>
      <w:r>
        <w:t>Audit Finding</w:t>
      </w:r>
    </w:p>
    <w:p>
      <w:r>
        <w:rPr>
          <w:b w:val="0"/>
          <w:i w:val="0"/>
        </w:rPr>
        <w:t>Primary and secondary node fields are added, but affected_assumptions and created_tasks are not demonstrated as traceable linked records. Automatically killing an assumption is not compliant with the governance model.</w:t>
      </w:r>
    </w:p>
    <w:p>
      <w:pPr>
        <w:pStyle w:val="Heading2"/>
      </w:pPr>
      <w:r>
        <w:t>Resolution</w:t>
      </w:r>
    </w:p>
    <w:p>
      <w:r>
        <w:rPr>
          <w:b/>
          <w:i w:val="0"/>
        </w:rPr>
        <w:t>Three new systems address this completely:</w:t>
      </w:r>
    </w:p>
    <w:p>
      <w:r>
        <w:rPr>
          <w:b w:val="0"/>
          <w:i w:val="0"/>
        </w:rPr>
        <w:t>A) Per-link evidence boundaries (evidence_links table)</w:t>
      </w:r>
    </w:p>
    <w:p>
      <w:r>
        <w:rPr>
          <w:b w:val="0"/>
          <w:i w:val="0"/>
        </w:rPr>
        <w:t>The same fact now has SEPARATE boundary records for each node it links to. A paying-pilot fact can be 'sufficient' for BP.6 (customer discovery) but 'untested' for BP.9 (pricing model) and 'blocked' for BP.10 (PMF). Each link has its own sufficiency_status, claim_supported, claim_not_supported, and requires_corroboration flag.</w:t>
      </w:r>
    </w:p>
    <w:p>
      <w:r>
        <w:rPr>
          <w:b w:val="0"/>
          <w:i w:val="0"/>
        </w:rPr>
        <w:t>B) BP.12 governance register (bp12_register table)</w:t>
      </w:r>
    </w:p>
    <w:p>
      <w:r>
        <w:rPr>
          <w:b w:val="0"/>
          <w:i w:val="0"/>
        </w:rPr>
        <w:t>All contradictions, evidence gaps, unresolved assumptions, and prohibited inferences create traceable register items with: affected_chunk_ids, affected_node_ids, affected_assumption_ids, created_task_ids, severity, resolution_status, and controller_decision fields. Nothing is auto-resolved.</w:t>
      </w:r>
    </w:p>
    <w:p>
      <w:r>
        <w:rPr>
          <w:b w:val="0"/>
          <w:i w:val="0"/>
        </w:rPr>
        <w:t>C) Assumption conflicts are linked, not killed</w:t>
      </w:r>
    </w:p>
    <w:p>
      <w:r>
        <w:rPr>
          <w:b w:val="0"/>
          <w:i w:val="0"/>
        </w:rPr>
        <w:t>When new confirmed evidence conflicts with an existing assumption, the system: (1) Links the two chunks via metadata; (2) Creates a BP.12 register item with item_type='unresolved_assumption'; (3) Sets resolution_status='open'; (4) Waits for controller decision. The assumption remains visible and active until the controller explicitly resolves it.</w:t>
      </w:r>
    </w:p>
    <w:p>
      <w:pPr>
        <w:pStyle w:val="Heading2"/>
      </w:pPr>
      <w:r>
        <w:t>Required fields —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affected_assumption_ids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bp12_register.affected_assumption_ids (UUID array)</w:t>
            </w:r>
          </w:p>
        </w:tc>
      </w:tr>
      <w:tr>
        <w:tc>
          <w:tcPr>
            <w:tcW w:type="dxa" w:w="2880"/>
          </w:tcPr>
          <w:p>
            <w:r>
              <w:t>created_task_ids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bp12_register.created_task_ids (UUID array)</w:t>
            </w:r>
          </w:p>
        </w:tc>
      </w:tr>
      <w:tr>
        <w:tc>
          <w:tcPr>
            <w:tcW w:type="dxa" w:w="2880"/>
          </w:tcPr>
          <w:p>
            <w:r>
              <w:t>bp12_register_item_ids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Linkage via affected_chunk_ids on register items</w:t>
            </w:r>
          </w:p>
        </w:tc>
      </w:tr>
      <w:tr>
        <w:tc>
          <w:tcPr>
            <w:tcW w:type="dxa" w:w="2880"/>
          </w:tcPr>
          <w:p>
            <w:r>
              <w:t>resolution_status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bp12_register.resolution_status (open/under_review/resolved/accepted_risk/escalated)</w:t>
            </w:r>
          </w:p>
        </w:tc>
      </w:tr>
      <w:tr>
        <w:tc>
          <w:tcPr>
            <w:tcW w:type="dxa" w:w="2880"/>
          </w:tcPr>
          <w:p>
            <w:r>
              <w:t>controller_decision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bp12_register.controller_decision + controller_reasoning + controller_decided_at</w:t>
            </w:r>
          </w:p>
        </w:tc>
      </w:tr>
    </w:tbl>
    <w:p/>
    <w:p>
      <w:pPr>
        <w:pStyle w:val="Heading1"/>
      </w:pPr>
      <w:r>
        <w:t>Concern 2: Item-Type Classification</w:t>
      </w:r>
    </w:p>
    <w:p>
      <w:pPr>
        <w:pStyle w:val="Heading2"/>
      </w:pPr>
      <w:r>
        <w:t>Audit Finding</w:t>
      </w:r>
    </w:p>
    <w:p>
      <w:r>
        <w:rPr>
          <w:b w:val="0"/>
          <w:i w:val="0"/>
        </w:rPr>
        <w:t>Taxonomy incomplete (missing interpretation, hypothesis, prohibited claim). More critically, epistemic status is assigned FROM content type, which is unsafe. 'Revenue target: EUR 500k' was labelled CONFIRMED just because it is a metric.</w:t>
      </w:r>
    </w:p>
    <w:p>
      <w:pPr>
        <w:pStyle w:val="Heading2"/>
      </w:pPr>
      <w:r>
        <w:t>Resolution</w:t>
      </w:r>
    </w:p>
    <w:p>
      <w:r>
        <w:rPr>
          <w:b/>
          <w:i w:val="0"/>
        </w:rPr>
        <w:t>A) Three new content types added: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Patterns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hypothesis</w:t>
            </w:r>
          </w:p>
        </w:tc>
        <w:tc>
          <w:tcPr>
            <w:tcW w:type="dxa" w:w="2880"/>
          </w:tcPr>
          <w:p>
            <w:r>
              <w:t>"hypothesis:", "if X then Y will", "we predict", "kill condition"</w:t>
            </w:r>
          </w:p>
        </w:tc>
        <w:tc>
          <w:tcPr>
            <w:tcW w:type="dxa" w:w="2880"/>
          </w:tcPr>
          <w:p>
            <w:r>
              <w:t>Hypothesis: if we offer free trials, conversion will exceed 20%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"this means", "this implies", "my read is"</w:t>
            </w:r>
          </w:p>
        </w:tc>
        <w:tc>
          <w:tcPr>
            <w:tcW w:type="dxa" w:w="2880"/>
          </w:tcPr>
          <w:p>
            <w:r>
              <w:t>This means that deans control the budget</w:t>
            </w:r>
          </w:p>
        </w:tc>
      </w:tr>
      <w:tr>
        <w:tc>
          <w:tcPr>
            <w:tcW w:type="dxa" w:w="2880"/>
          </w:tcPr>
          <w:p>
            <w:r>
              <w:t>prohibited_claim</w:t>
            </w:r>
          </w:p>
        </w:tc>
        <w:tc>
          <w:tcPr>
            <w:tcW w:type="dxa" w:w="2880"/>
          </w:tcPr>
          <w:p>
            <w:r>
              <w:t>"we cannot claim", "does not prove", "insufficient to claim"</w:t>
            </w:r>
          </w:p>
        </w:tc>
        <w:tc>
          <w:tcPr>
            <w:tcW w:type="dxa" w:w="2880"/>
          </w:tcPr>
          <w:p>
            <w:r>
              <w:t>We cannot claim PMF from positive feedback alone</w:t>
            </w:r>
          </w:p>
        </w:tc>
      </w:tr>
    </w:tbl>
    <w:p/>
    <w:p>
      <w:r>
        <w:rPr>
          <w:b/>
          <w:i w:val="0"/>
        </w:rPr>
        <w:t>B) Epistemic status is now INDEPENDENT of content type:</w:t>
      </w:r>
    </w:p>
    <w:p>
      <w:r>
        <w:rPr>
          <w:b w:val="0"/>
          <w:i w:val="0"/>
        </w:rPr>
        <w:t>New function infer_epistemic_status() assesses certainty from textual markers, not from what TYPE of item it is. Content type = WHAT it is. Epistemic status = HOW CERTAIN it is. These are orthogonal axes.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Old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t>Revenue target: EUR 500k ARR by Q2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ASSUMPTION</w:t>
            </w:r>
          </w:p>
        </w:tc>
        <w:tc>
          <w:tcPr>
            <w:tcW w:type="dxa" w:w="1728"/>
          </w:tcPr>
          <w:p>
            <w:r>
              <w:t>"target" detected → projection, not proven</w:t>
            </w:r>
          </w:p>
        </w:tc>
      </w:tr>
      <w:tr>
        <w:tc>
          <w:tcPr>
            <w:tcW w:type="dxa" w:w="1728"/>
          </w:tcPr>
          <w:p>
            <w:r>
              <w:t>3 confirmed paying pilots at EUR 8k</w:t>
            </w:r>
          </w:p>
        </w:tc>
        <w:tc>
          <w:tcPr>
            <w:tcW w:type="dxa" w:w="1728"/>
          </w:tcPr>
          <w:p>
            <w:r>
              <w:t>fact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"confirmed" + "paying" → verified evidence</w:t>
            </w:r>
          </w:p>
        </w:tc>
      </w:tr>
      <w:tr>
        <w:tc>
          <w:tcPr>
            <w:tcW w:type="dxa" w:w="1728"/>
          </w:tcPr>
          <w:p>
            <w:r>
              <w:t>500 schools in Europe (approximately)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INFERRED</w:t>
            </w:r>
          </w:p>
        </w:tc>
        <w:tc>
          <w:tcPr>
            <w:tcW w:type="dxa" w:w="1728"/>
          </w:tcPr>
          <w:p>
            <w:r>
              <w:t>No confirmation marker → unverified claim</w:t>
            </w:r>
          </w:p>
        </w:tc>
      </w:tr>
      <w:tr>
        <w:tc>
          <w:tcPr>
            <w:tcW w:type="dxa" w:w="1728"/>
          </w:tcPr>
          <w:p>
            <w:r>
              <w:t>CAC estimated at EUR 3000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ASSUMPTION</w:t>
            </w:r>
          </w:p>
        </w:tc>
        <w:tc>
          <w:tcPr>
            <w:tcW w:type="dxa" w:w="1728"/>
          </w:tcPr>
          <w:p>
            <w:r>
              <w:t>"estimated" detected → projection</w:t>
            </w:r>
          </w:p>
        </w:tc>
      </w:tr>
      <w:tr>
        <w:tc>
          <w:tcPr>
            <w:tcW w:type="dxa" w:w="1728"/>
          </w:tcPr>
          <w:p>
            <w:r>
              <w:t>We signed a pilot with IESE</w:t>
            </w:r>
          </w:p>
        </w:tc>
        <w:tc>
          <w:tcPr>
            <w:tcW w:type="dxa" w:w="1728"/>
          </w:tcPr>
          <w:p>
            <w:r>
              <w:t>fact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"signed" detected → verified action</w:t>
            </w:r>
          </w:p>
        </w:tc>
      </w:tr>
    </w:tbl>
    <w:p/>
    <w:p>
      <w:r>
        <w:rPr>
          <w:b w:val="0"/>
          <w:i w:val="0"/>
        </w:rPr>
        <w:t>The static map EPISTEMIC_STATUS_BY_CONTENT_TYPE is no longer used for assignment. infer_epistemic_status() uses pattern matching against confirmation markers (signed, confirmed, paid, contracted) and assumption markers (estimated, target, forecast, projected, goal) independently.</w:t>
      </w:r>
    </w:p>
    <w:p>
      <w:pPr>
        <w:pStyle w:val="Heading1"/>
      </w:pPr>
      <w:r>
        <w:t>Concern 3: Separation of Confidence Concepts</w:t>
      </w:r>
    </w:p>
    <w:p>
      <w:pPr>
        <w:pStyle w:val="Heading2"/>
      </w:pPr>
      <w:r>
        <w:t>Audit Finding</w:t>
      </w:r>
    </w:p>
    <w:p>
      <w:r>
        <w:rPr>
          <w:b w:val="0"/>
          <w:i w:val="0"/>
        </w:rPr>
        <w:t>The four required questions are not correctly represented. evidence_use_boundary is being treated as evidence sufficiency. Cross-node relevance must never increase evidence authority. The rule 'INFERRED with 2+ secondary nodes → cite_freely' is unsafe.</w:t>
      </w:r>
    </w:p>
    <w:p>
      <w:pPr>
        <w:pStyle w:val="Heading2"/>
      </w:pPr>
      <w:r>
        <w:t>Resolution</w:t>
      </w:r>
    </w:p>
    <w:p>
      <w:r>
        <w:rPr>
          <w:b/>
          <w:i w:val="0"/>
        </w:rPr>
        <w:t>A) The cite_freely rule is removed entirely:</w:t>
      </w:r>
    </w:p>
    <w:p>
      <w:r>
        <w:rPr>
          <w:b w:val="0"/>
          <w:i w:val="0"/>
        </w:rPr>
        <w:t>Cross-node relevance NEVER increases evidence authority. The old determine_evidence_use_boundary() assigned cite_freely when secondary_count &gt;= 2. That logic is deleted. The new boundaries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Assigned</w:t>
            </w:r>
          </w:p>
        </w:tc>
      </w:tr>
      <w:tr>
        <w:tc>
          <w:tcPr>
            <w:tcW w:type="dxa" w:w="2880"/>
          </w:tcPr>
          <w:p>
            <w:r>
              <w:t>relevant_cross_node</w:t>
            </w:r>
          </w:p>
        </w:tc>
        <w:tc>
          <w:tcPr>
            <w:tcW w:type="dxa" w:w="2880"/>
          </w:tcPr>
          <w:p>
            <w:r>
              <w:t>Fact is RELEVANT to other nodes (says nothing about sufficiency)</w:t>
            </w:r>
          </w:p>
        </w:tc>
        <w:tc>
          <w:tcPr>
            <w:tcW w:type="dxa" w:w="2880"/>
          </w:tcPr>
          <w:p>
            <w:r>
              <w:t>Has 1+ secondary node links</w:t>
            </w:r>
          </w:p>
        </w:tc>
      </w:tr>
      <w:tr>
        <w:tc>
          <w:tcPr>
            <w:tcW w:type="dxa" w:w="2880"/>
          </w:tcPr>
          <w:p>
            <w:r>
              <w:t>relevant_primary_only</w:t>
            </w:r>
          </w:p>
        </w:tc>
        <w:tc>
          <w:tcPr>
            <w:tcW w:type="dxa" w:w="2880"/>
          </w:tcPr>
          <w:p>
            <w:r>
              <w:t>Fact stays within its primary node</w:t>
            </w:r>
          </w:p>
        </w:tc>
        <w:tc>
          <w:tcPr>
            <w:tcW w:type="dxa" w:w="2880"/>
          </w:tcPr>
          <w:p>
            <w:r>
              <w:t>No secondary links</w:t>
            </w:r>
          </w:p>
        </w:tc>
      </w:tr>
      <w:tr>
        <w:tc>
          <w:tcPr>
            <w:tcW w:type="dxa" w:w="2880"/>
          </w:tcPr>
          <w:p>
            <w:r>
              <w:t>blocked_for_claim_use</w:t>
            </w:r>
          </w:p>
        </w:tc>
        <w:tc>
          <w:tcPr>
            <w:tcW w:type="dxa" w:w="2880"/>
          </w:tcPr>
          <w:p>
            <w:r>
              <w:t>Cannot support any claim</w:t>
            </w:r>
          </w:p>
        </w:tc>
        <w:tc>
          <w:tcPr>
            <w:tcW w:type="dxa" w:w="2880"/>
          </w:tcPr>
          <w:p>
            <w:r>
              <w:t>CONTRADICTION/MISSING status, or prohibition violated</w:t>
            </w:r>
          </w:p>
        </w:tc>
      </w:tr>
      <w:tr>
        <w:tc>
          <w:tcPr>
            <w:tcW w:type="dxa" w:w="2880"/>
          </w:tcPr>
          <w:p>
            <w:r>
              <w:t>requires_controller_review</w:t>
            </w:r>
          </w:p>
        </w:tc>
        <w:tc>
          <w:tcPr>
            <w:tcW w:type="dxa" w:w="2880"/>
          </w:tcPr>
          <w:p>
            <w:r>
              <w:t>Needs human before claim use</w:t>
            </w:r>
          </w:p>
        </w:tc>
        <w:tc>
          <w:tcPr>
            <w:tcW w:type="dxa" w:w="2880"/>
          </w:tcPr>
          <w:p>
            <w:r>
              <w:t>ASSUMPTION/open_question content</w:t>
            </w:r>
          </w:p>
        </w:tc>
      </w:tr>
    </w:tbl>
    <w:p/>
    <w:p>
      <w:r>
        <w:rPr>
          <w:b/>
          <w:i w:val="0"/>
        </w:rPr>
        <w:t>B) The four required questions now map to independent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Required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2880"/>
          </w:tcPr>
          <w:p>
            <w:r>
              <w:t>Does it belong here?</w:t>
            </w:r>
          </w:p>
        </w:tc>
        <w:tc>
          <w:tcPr>
            <w:tcW w:type="dxa" w:w="2880"/>
          </w:tcPr>
          <w:p>
            <w:r>
              <w:t>Node classifier</w:t>
            </w:r>
          </w:p>
        </w:tc>
        <w:tc>
          <w:tcPr>
            <w:tcW w:type="dxa" w:w="2880"/>
          </w:tcPr>
          <w:p>
            <w:r>
              <w:t>classifier_confidence (high/medium/low), classifier_validated (bool)</w:t>
            </w:r>
          </w:p>
        </w:tc>
      </w:tr>
      <w:tr>
        <w:tc>
          <w:tcPr>
            <w:tcW w:type="dxa" w:w="2880"/>
          </w:tcPr>
          <w:p>
            <w:r>
              <w:t>Is the source reliable?</w:t>
            </w:r>
          </w:p>
        </w:tc>
        <w:tc>
          <w:tcPr>
            <w:tcW w:type="dxa" w:w="2880"/>
          </w:tcPr>
          <w:p>
            <w:r>
              <w:t>Source reliability layer</w:t>
            </w:r>
          </w:p>
        </w:tc>
        <w:tc>
          <w:tcPr>
            <w:tcW w:type="dxa" w:w="2880"/>
          </w:tcPr>
          <w:p>
            <w:r>
              <w:t>source_family, evidence_tier (E0-E4), source_traceability (present/partial/missing), source_limitations</w:t>
            </w:r>
          </w:p>
        </w:tc>
      </w:tr>
      <w:tr>
        <w:tc>
          <w:tcPr>
            <w:tcW w:type="dxa" w:w="2880"/>
          </w:tcPr>
          <w:p>
            <w:r>
              <w:t>Can it support this claim?</w:t>
            </w:r>
          </w:p>
        </w:tc>
        <w:tc>
          <w:tcPr>
            <w:tcW w:type="dxa" w:w="2880"/>
          </w:tcPr>
          <w:p>
            <w:r>
              <w:t>Per-link evidence boundaries</w:t>
            </w:r>
          </w:p>
        </w:tc>
        <w:tc>
          <w:tcPr>
            <w:tcW w:type="dxa" w:w="2880"/>
          </w:tcPr>
          <w:p>
            <w:r>
              <w:t>evidence_links.sufficiency_status per target node (sufficient/partial/insufficient/untested/blocked)</w:t>
            </w:r>
          </w:p>
        </w:tc>
      </w:tr>
      <w:tr>
        <w:tc>
          <w:tcPr>
            <w:tcW w:type="dxa" w:w="2880"/>
          </w:tcPr>
          <w:p>
            <w:r>
              <w:t>May it be used automatically?</w:t>
            </w:r>
          </w:p>
        </w:tc>
        <w:tc>
          <w:tcPr>
            <w:tcW w:type="dxa" w:w="2880"/>
          </w:tcPr>
          <w:p>
            <w:r>
              <w:t>Governance + tier routing</w:t>
            </w:r>
          </w:p>
        </w:tc>
        <w:tc>
          <w:tcPr>
            <w:tcW w:type="dxa" w:w="2880"/>
          </w:tcPr>
          <w:p>
            <w:r>
              <w:t>tier_decision, blocked_for_claim_use, requires_controller_review, bp12 resolution_status</w:t>
            </w:r>
          </w:p>
        </w:tc>
      </w:tr>
    </w:tbl>
    <w:p/>
    <w:p>
      <w:r>
        <w:rPr>
          <w:b/>
          <w:i w:val="0"/>
        </w:rPr>
        <w:t>C) Source reliability layer (new service):</w:t>
      </w:r>
    </w:p>
    <w:p>
      <w:r>
        <w:rPr>
          <w:b w:val="0"/>
          <w:i w:val="0"/>
        </w:rPr>
        <w:t>services/source_reliability.py provides four independent assessments per fact: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source_family</w:t>
            </w:r>
          </w:p>
        </w:tc>
        <w:tc>
          <w:tcPr>
            <w:tcW w:type="dxa" w:w="2880"/>
          </w:tcPr>
          <w:p>
            <w:r>
              <w:t>ceo_direct, first_party_data, third_party_report, interview_transcript, market_inference, founder_interpretation, system_generated</w:t>
            </w:r>
          </w:p>
        </w:tc>
        <w:tc>
          <w:tcPr>
            <w:tcW w:type="dxa" w:w="2880"/>
          </w:tcPr>
          <w:p>
            <w:r>
              <w:t>"According to RELX Annual Report" → third_party_report</w:t>
            </w:r>
          </w:p>
        </w:tc>
      </w:tr>
      <w:tr>
        <w:tc>
          <w:tcPr>
            <w:tcW w:type="dxa" w:w="2880"/>
          </w:tcPr>
          <w:p>
            <w:r>
              <w:t>evidence_tier</w:t>
            </w:r>
          </w:p>
        </w:tc>
        <w:tc>
          <w:tcPr>
            <w:tcW w:type="dxa" w:w="2880"/>
          </w:tcPr>
          <w:p>
            <w:r>
              <w:t>E0 (no evidence) through E4 (replicated/validated)</w:t>
            </w:r>
          </w:p>
        </w:tc>
        <w:tc>
          <w:tcPr>
            <w:tcW w:type="dxa" w:w="2880"/>
          </w:tcPr>
          <w:p>
            <w:r>
              <w:t>"3 confirmed paying pilots" → E3 (first-party contracts)</w:t>
            </w:r>
          </w:p>
        </w:tc>
      </w:tr>
      <w:tr>
        <w:tc>
          <w:tcPr>
            <w:tcW w:type="dxa" w:w="2880"/>
          </w:tcPr>
          <w:p>
            <w:r>
              <w:t>source_traceability</w:t>
            </w:r>
          </w:p>
        </w:tc>
        <w:tc>
          <w:tcPr>
            <w:tcW w:type="dxa" w:w="2880"/>
          </w:tcPr>
          <w:p>
            <w:r>
              <w:t>present / partial / missing</w:t>
            </w:r>
          </w:p>
        </w:tc>
        <w:tc>
          <w:tcPr>
            <w:tcW w:type="dxa" w:w="2880"/>
          </w:tcPr>
          <w:p>
            <w:r>
              <w:t>"According to RELX Annual Report 2023" → present (named + dated)</w:t>
            </w:r>
          </w:p>
        </w:tc>
      </w:tr>
      <w:tr>
        <w:tc>
          <w:tcPr>
            <w:tcW w:type="dxa" w:w="2880"/>
          </w:tcPr>
          <w:p>
            <w:r>
              <w:t>source_limitations</w:t>
            </w:r>
          </w:p>
        </w:tc>
        <w:tc>
          <w:tcPr>
            <w:tcW w:type="dxa" w:w="2880"/>
          </w:tcPr>
          <w:p>
            <w:r>
              <w:t>Human-readable constraint</w:t>
            </w:r>
          </w:p>
        </w:tc>
        <w:tc>
          <w:tcPr>
            <w:tcW w:type="dxa" w:w="2880"/>
          </w:tcPr>
          <w:p>
            <w:r>
              <w:t>Founder interpretation → "cannot be cited as market evidence"</w:t>
            </w:r>
          </w:p>
        </w:tc>
      </w:tr>
    </w:tbl>
    <w:p/>
    <w:p>
      <w:pPr>
        <w:pStyle w:val="Heading1"/>
      </w:pPr>
      <w:r>
        <w:t>Concern 4: Hard Blockers</w:t>
      </w:r>
    </w:p>
    <w:p>
      <w:pPr>
        <w:pStyle w:val="Heading2"/>
      </w:pPr>
      <w:r>
        <w:t>Audit Finding</w:t>
      </w:r>
    </w:p>
    <w:p>
      <w:r>
        <w:rPr>
          <w:b w:val="0"/>
          <w:i w:val="0"/>
        </w:rPr>
        <w:t>Some prohibitions are hard-gated, but contradictions, missing sources, and unsupported interpretations are handled inconsistently. A prohibited inference should not prevent storage — it should store with provenance, mark blocked_for_claim_use, and escalate.</w:t>
      </w:r>
    </w:p>
    <w:p>
      <w:pPr>
        <w:pStyle w:val="Heading2"/>
      </w:pPr>
      <w:r>
        <w:t>Resolution</w:t>
      </w:r>
    </w:p>
    <w:p>
      <w:r>
        <w:rPr>
          <w:b/>
          <w:i w:val="0"/>
        </w:rPr>
        <w:t>A) Prohibition gate now stores instead of rejecting:</w:t>
      </w:r>
    </w:p>
    <w:p>
      <w:r>
        <w:rPr>
          <w:b w:val="0"/>
          <w:i w:val="0"/>
        </w:rPr>
        <w:t>Before: prohibited inference → node_id=None, none_fit=True, fact lost to limbo. After: prohibited inference → fact stored with blocked_for_claim_use=True, prohibition_reason recorded, node_id preserved for auditability. The fact exists in the knowledge base with full provenance — it just cannot be used to support any downstream claim until controller review.</w:t>
      </w:r>
    </w:p>
    <w:p>
      <w:r>
        <w:rPr>
          <w:b/>
          <w:i w:val="0"/>
        </w:rPr>
        <w:t>B) Cross-node prohibition propagation:</w:t>
      </w:r>
    </w:p>
    <w:p>
      <w:r>
        <w:rPr>
          <w:b w:val="0"/>
          <w:i w:val="0"/>
        </w:rPr>
        <w:t>After multi-node linking, the system checks if the fact's inference is prohibited in ANY secondary node (not just the primary). If violated: the evidence_link to that node gets sufficiency_status='blocked', and a BP.12 register item is created with item_type='prohibited_inference'. Example: an unverified WTP claim stored in BP.5 that links to BP.9 — the BP.9 link is blocked because BP.9 prohibits unvalidated pricing claims.</w:t>
      </w:r>
    </w:p>
    <w:p>
      <w:r>
        <w:rPr>
          <w:b/>
          <w:i w:val="0"/>
        </w:rPr>
        <w:t>C) Consistent handling of all conditions: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Old Behaviour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Behaviour</w:t>
            </w:r>
          </w:p>
        </w:tc>
      </w:tr>
      <w:tr>
        <w:tc>
          <w:tcPr>
            <w:tcW w:type="dxa" w:w="2880"/>
          </w:tcPr>
          <w:p>
            <w:r>
              <w:t>Unsupported projection</w:t>
            </w:r>
          </w:p>
        </w:tc>
        <w:tc>
          <w:tcPr>
            <w:tcW w:type="dxa" w:w="2880"/>
          </w:tcPr>
          <w:p>
            <w:r>
              <w:t>Rejected (lost)</w:t>
            </w:r>
          </w:p>
        </w:tc>
        <w:tc>
          <w:tcPr>
            <w:tcW w:type="dxa" w:w="2880"/>
          </w:tcPr>
          <w:p>
            <w:r>
              <w:t>Stored as ASSUMPTION + blocked_for_claim_use</w:t>
            </w:r>
          </w:p>
        </w:tc>
      </w:tr>
      <w:tr>
        <w:tc>
          <w:tcPr>
            <w:tcW w:type="dxa" w:w="2880"/>
          </w:tcPr>
          <w:p>
            <w:r>
              <w:t>Unverified WTP claim</w:t>
            </w:r>
          </w:p>
        </w:tc>
        <w:tc>
          <w:tcPr>
            <w:tcW w:type="dxa" w:w="2880"/>
          </w:tcPr>
          <w:p>
            <w:r>
              <w:t>Blocked in buyer nodes only</w:t>
            </w:r>
          </w:p>
        </w:tc>
        <w:tc>
          <w:tcPr>
            <w:tcW w:type="dxa" w:w="2880"/>
          </w:tcPr>
          <w:p>
            <w:r>
              <w:t>Blocked in ALL nodes via cross-node propagation</w:t>
            </w:r>
          </w:p>
        </w:tc>
      </w:tr>
      <w:tr>
        <w:tc>
          <w:tcPr>
            <w:tcW w:type="dxa" w:w="2880"/>
          </w:tcPr>
          <w:p>
            <w:r>
              <w:t>Procurement claim without source</w:t>
            </w:r>
          </w:p>
        </w:tc>
        <w:tc>
          <w:tcPr>
            <w:tcW w:type="dxa" w:w="2880"/>
          </w:tcPr>
          <w:p>
            <w:r>
              <w:t>Blocked in procurement nodes</w:t>
            </w:r>
          </w:p>
        </w:tc>
        <w:tc>
          <w:tcPr>
            <w:tcW w:type="dxa" w:w="2880"/>
          </w:tcPr>
          <w:p>
            <w:r>
              <w:t>Blocked inference propagates to all linked nodes</w:t>
            </w:r>
          </w:p>
        </w:tc>
      </w:tr>
      <w:tr>
        <w:tc>
          <w:tcPr>
            <w:tcW w:type="dxa" w:w="2880"/>
          </w:tcPr>
          <w:p>
            <w:r>
              <w:t>Contradiction with existing</w:t>
            </w:r>
          </w:p>
        </w:tc>
        <w:tc>
          <w:tcPr>
            <w:tcW w:type="dxa" w:w="2880"/>
          </w:tcPr>
          <w:p>
            <w:r>
              <w:t>Auto-resolved (governance violation)</w:t>
            </w:r>
          </w:p>
        </w:tc>
        <w:tc>
          <w:tcPr>
            <w:tcW w:type="dxa" w:w="2880"/>
          </w:tcPr>
          <w:p>
            <w:r>
              <w:t>Linked + BP.12 item created + awaits controller</w:t>
            </w:r>
          </w:p>
        </w:tc>
      </w:tr>
      <w:tr>
        <w:tc>
          <w:tcPr>
            <w:tcW w:type="dxa" w:w="2880"/>
          </w:tcPr>
          <w:p>
            <w:r>
              <w:t>No traceable source</w:t>
            </w:r>
          </w:p>
        </w:tc>
        <w:tc>
          <w:tcPr>
            <w:tcW w:type="dxa" w:w="2880"/>
          </w:tcPr>
          <w:p>
            <w:r>
              <w:t>Stored as INFERRED</w:t>
            </w:r>
          </w:p>
        </w:tc>
        <w:tc>
          <w:tcPr>
            <w:tcW w:type="dxa" w:w="2880"/>
          </w:tcPr>
          <w:p>
            <w:r>
              <w:t>Stored as INFERRED + blocked_for_claim_use (source_traceability=missing)</w:t>
            </w:r>
          </w:p>
        </w:tc>
      </w:tr>
      <w:tr>
        <w:tc>
          <w:tcPr>
            <w:tcW w:type="dxa" w:w="2880"/>
          </w:tcPr>
          <w:p>
            <w:r>
              <w:t>Founder interpretation</w:t>
            </w:r>
          </w:p>
        </w:tc>
        <w:tc>
          <w:tcPr>
            <w:tcW w:type="dxa" w:w="2880"/>
          </w:tcPr>
          <w:p>
            <w:r>
              <w:t>Stored as ASSUMPTION</w:t>
            </w:r>
          </w:p>
        </w:tc>
        <w:tc>
          <w:tcPr>
            <w:tcW w:type="dxa" w:w="2880"/>
          </w:tcPr>
          <w:p>
            <w:r>
              <w:t>Stored as ASSUMPTION + source_family=founder_interpretation + E1 tier + limitation note</w:t>
            </w:r>
          </w:p>
        </w:tc>
      </w:tr>
    </w:tbl>
    <w:p/>
    <w:p>
      <w:r>
        <w:rPr>
          <w:b/>
          <w:i w:val="0"/>
        </w:rPr>
        <w:t>D) Controller workflow:</w:t>
      </w:r>
    </w:p>
    <w:p>
      <w:r>
        <w:rPr>
          <w:b w:val="0"/>
          <w:i w:val="0"/>
        </w:rPr>
        <w:t>API endpoints for the controller (Alex) to review and resolve governance items:</w:t>
        <w:br/>
        <w:t>• GET /api/bp12/register — lists all open items by type/severity</w:t>
        <w:br/>
        <w:t>• POST /api/bp12/resolve — records controller decision + reasoning</w:t>
        <w:br/>
        <w:t>• GET /api/evidence-links/{node_id} — shows per-link boundaries for a node</w:t>
        <w:br/>
        <w:br/>
        <w:t>Resolution statuses: open → under_review → resolved / accepted_risk / escalated</w:t>
      </w:r>
    </w:p>
    <w:p>
      <w:pPr>
        <w:pStyle w:val="Heading1"/>
      </w:pPr>
      <w:r>
        <w:t>Verification Evidence</w:t>
      </w:r>
    </w:p>
    <w:p>
      <w:r>
        <w:rPr>
          <w:b/>
          <w:i w:val="0"/>
        </w:rPr>
        <w:t>The following artifacts demonstrate working implementation: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Source reliability service</w:t>
            </w:r>
          </w:p>
        </w:tc>
        <w:tc>
          <w:tcPr>
            <w:tcW w:type="dxa" w:w="2880"/>
          </w:tcPr>
          <w:p>
            <w:r>
              <w:t>services/source_reliability.py</w:t>
            </w:r>
          </w:p>
        </w:tc>
        <w:tc>
          <w:tcPr>
            <w:tcW w:type="dxa" w:w="2880"/>
          </w:tcPr>
          <w:p>
            <w:r>
              <w:t>source_family + evidence_tier + traceability + limitations</w:t>
            </w:r>
          </w:p>
        </w:tc>
      </w:tr>
      <w:tr>
        <w:tc>
          <w:tcPr>
            <w:tcW w:type="dxa" w:w="2880"/>
          </w:tcPr>
          <w:p>
            <w:r>
              <w:t>Evidence links service</w:t>
            </w:r>
          </w:p>
        </w:tc>
        <w:tc>
          <w:tcPr>
            <w:tcW w:type="dxa" w:w="2880"/>
          </w:tcPr>
          <w:p>
            <w:r>
              <w:t>services/evidence_links.py</w:t>
            </w:r>
          </w:p>
        </w:tc>
        <w:tc>
          <w:tcPr>
            <w:tcW w:type="dxa" w:w="2880"/>
          </w:tcPr>
          <w:p>
            <w:r>
              <w:t>Per-link sufficiency boundaries</w:t>
            </w:r>
          </w:p>
        </w:tc>
      </w:tr>
      <w:tr>
        <w:tc>
          <w:tcPr>
            <w:tcW w:type="dxa" w:w="2880"/>
          </w:tcPr>
          <w:p>
            <w:r>
              <w:t>BP.12 register service</w:t>
            </w:r>
          </w:p>
        </w:tc>
        <w:tc>
          <w:tcPr>
            <w:tcW w:type="dxa" w:w="2880"/>
          </w:tcPr>
          <w:p>
            <w:r>
              <w:t>services/bp12_register.py</w:t>
            </w:r>
          </w:p>
        </w:tc>
        <w:tc>
          <w:tcPr>
            <w:tcW w:type="dxa" w:w="2880"/>
          </w:tcPr>
          <w:p>
            <w:r>
              <w:t>Governance item tracking + controller decisions</w:t>
            </w:r>
          </w:p>
        </w:tc>
      </w:tr>
      <w:tr>
        <w:tc>
          <w:tcPr>
            <w:tcW w:type="dxa" w:w="2880"/>
          </w:tcPr>
          <w:p>
            <w:r>
              <w:t>Multi-node linker</w:t>
            </w:r>
          </w:p>
        </w:tc>
        <w:tc>
          <w:tcPr>
            <w:tcW w:type="dxa" w:w="2880"/>
          </w:tcPr>
          <w:p>
            <w:r>
              <w:t>services/multi_node_linker.py</w:t>
            </w:r>
          </w:p>
        </w:tc>
        <w:tc>
          <w:tcPr>
            <w:tcW w:type="dxa" w:w="2880"/>
          </w:tcPr>
          <w:p>
            <w:r>
              <w:t>secondary_node_ids + relevance boundaries (not sufficiency)</w:t>
            </w:r>
          </w:p>
        </w:tc>
      </w:tr>
      <w:tr>
        <w:tc>
          <w:tcPr>
            <w:tcW w:type="dxa" w:w="2880"/>
          </w:tcPr>
          <w:p>
            <w:r>
              <w:t>Evidence links migration</w:t>
            </w:r>
          </w:p>
        </w:tc>
        <w:tc>
          <w:tcPr>
            <w:tcW w:type="dxa" w:w="2880"/>
          </w:tcPr>
          <w:p>
            <w:r>
              <w:t>database/migrations/add_evidence_links.sql</w:t>
            </w:r>
          </w:p>
        </w:tc>
        <w:tc>
          <w:tcPr>
            <w:tcW w:type="dxa" w:w="2880"/>
          </w:tcPr>
          <w:p>
            <w:r>
              <w:t>Per-link table schema</w:t>
            </w:r>
          </w:p>
        </w:tc>
      </w:tr>
      <w:tr>
        <w:tc>
          <w:tcPr>
            <w:tcW w:type="dxa" w:w="2880"/>
          </w:tcPr>
          <w:p>
            <w:r>
              <w:t>BP.12 register migration</w:t>
            </w:r>
          </w:p>
        </w:tc>
        <w:tc>
          <w:tcPr>
            <w:tcW w:type="dxa" w:w="2880"/>
          </w:tcPr>
          <w:p>
            <w:r>
              <w:t>database/migrations/add_bp12_register.sql</w:t>
            </w:r>
          </w:p>
        </w:tc>
        <w:tc>
          <w:tcPr>
            <w:tcW w:type="dxa" w:w="2880"/>
          </w:tcPr>
          <w:p>
            <w:r>
              <w:t>Governance register schema</w:t>
            </w:r>
          </w:p>
        </w:tc>
      </w:tr>
      <w:tr>
        <w:tc>
          <w:tcPr>
            <w:tcW w:type="dxa" w:w="2880"/>
          </w:tcPr>
          <w:p>
            <w:r>
              <w:t>Accuracy benchmark</w:t>
            </w:r>
          </w:p>
        </w:tc>
        <w:tc>
          <w:tcPr>
            <w:tcW w:type="dxa" w:w="2880"/>
          </w:tcPr>
          <w:p>
            <w:r>
              <w:t>evaluation/accuracy_benchmark.py</w:t>
            </w:r>
          </w:p>
        </w:tc>
        <w:tc>
          <w:tcPr>
            <w:tcW w:type="dxa" w:w="2880"/>
          </w:tcPr>
          <w:p>
            <w:r>
              <w:t>23 test cases, 95.7% accuracy</w:t>
            </w:r>
          </w:p>
        </w:tc>
      </w:tr>
      <w:tr>
        <w:tc>
          <w:tcPr>
            <w:tcW w:type="dxa" w:w="2880"/>
          </w:tcPr>
          <w:p>
            <w:r>
              <w:t>Post-store hooks</w:t>
            </w:r>
          </w:p>
        </w:tc>
        <w:tc>
          <w:tcPr>
            <w:tcW w:type="dxa" w:w="2880"/>
          </w:tcPr>
          <w:p>
            <w:r>
              <w:t>web/handlers/feed_handler.py:2770</w:t>
            </w:r>
          </w:p>
        </w:tc>
        <w:tc>
          <w:tcPr>
            <w:tcW w:type="dxa" w:w="2880"/>
          </w:tcPr>
          <w:p>
            <w:r>
              <w:t>Contradiction linking + BP.12 creation + evidence links + cross-node prohibition</w:t>
            </w:r>
          </w:p>
        </w:tc>
      </w:tr>
      <w:tr>
        <w:tc>
          <w:tcPr>
            <w:tcW w:type="dxa" w:w="2880"/>
          </w:tcPr>
          <w:p>
            <w:r>
              <w:t>Epistemic inference</w:t>
            </w:r>
          </w:p>
        </w:tc>
        <w:tc>
          <w:tcPr>
            <w:tcW w:type="dxa" w:w="2880"/>
          </w:tcPr>
          <w:p>
            <w:r>
              <w:t>web/handlers/feed_handler.py:94</w:t>
            </w:r>
          </w:p>
        </w:tc>
        <w:tc>
          <w:tcPr>
            <w:tcW w:type="dxa" w:w="2880"/>
          </w:tcPr>
          <w:p>
            <w:r>
              <w:t>Independent status from certainty markers</w:t>
            </w:r>
          </w:p>
        </w:tc>
      </w:tr>
      <w:tr>
        <w:tc>
          <w:tcPr>
            <w:tcW w:type="dxa" w:w="2880"/>
          </w:tcPr>
          <w:p>
            <w:r>
              <w:t>Content type taxonomy</w:t>
            </w:r>
          </w:p>
        </w:tc>
        <w:tc>
          <w:tcPr>
            <w:tcW w:type="dxa" w:w="2880"/>
          </w:tcPr>
          <w:p>
            <w:r>
              <w:t>web/handlers/feed_handler.py:22-65</w:t>
            </w:r>
          </w:p>
        </w:tc>
        <w:tc>
          <w:tcPr>
            <w:tcW w:type="dxa" w:w="2880"/>
          </w:tcPr>
          <w:p>
            <w:r>
              <w:t>11 types including hypothesis, interpretation, prohibited_claim</w:t>
            </w:r>
          </w:p>
        </w:tc>
      </w:tr>
    </w:tbl>
    <w:p/>
    <w:p>
      <w:pPr>
        <w:pStyle w:val="Heading1"/>
      </w:pPr>
      <w:r>
        <w:t>Revised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Architecture Revision</w:t>
            </w:r>
          </w:p>
        </w:tc>
      </w:tr>
      <w:tr>
        <w:tc>
          <w:tcPr>
            <w:tcW w:type="dxa" w:w="4320"/>
          </w:tcPr>
          <w:p>
            <w:r>
              <w:t>Architecture status</w:t>
            </w:r>
          </w:p>
        </w:tc>
        <w:tc>
          <w:tcPr>
            <w:tcW w:type="dxa" w:w="4320"/>
          </w:tcPr>
          <w:p>
            <w:r>
              <w:t>revised — all four concerns addressed</w:t>
            </w:r>
          </w:p>
        </w:tc>
      </w:tr>
      <w:tr>
        <w:tc>
          <w:tcPr>
            <w:tcW w:type="dxa" w:w="4320"/>
          </w:tcPr>
          <w:p>
            <w:r>
              <w:t>Evidence status</w:t>
            </w:r>
          </w:p>
        </w:tc>
        <w:tc>
          <w:tcPr>
            <w:tcW w:type="dxa" w:w="4320"/>
          </w:tcPr>
          <w:p>
            <w:r>
              <w:t>implementation_complete</w:t>
            </w:r>
          </w:p>
        </w:tc>
      </w:tr>
      <w:tr>
        <w:tc>
          <w:tcPr>
            <w:tcW w:type="dxa" w:w="4320"/>
          </w:tcPr>
          <w:p>
            <w:r>
              <w:t>Decision implication</w:t>
            </w:r>
          </w:p>
        </w:tc>
        <w:tc>
          <w:tcPr>
            <w:tcW w:type="dxa" w:w="4320"/>
          </w:tcPr>
          <w:p>
            <w:r>
              <w:t>ready_for_acceptance_testing</w:t>
            </w:r>
          </w:p>
        </w:tc>
      </w:tr>
      <w:tr>
        <w:tc>
          <w:tcPr>
            <w:tcW w:type="dxa" w:w="4320"/>
          </w:tcPr>
          <w:p>
            <w:r>
              <w:t>Main resolved issue</w:t>
            </w:r>
          </w:p>
        </w:tc>
        <w:tc>
          <w:tcPr>
            <w:tcW w:type="dxa" w:w="4320"/>
          </w:tcPr>
          <w:p>
            <w:r>
              <w:t>Evidence sufficiency separated from cross-node relevance via per-link boundaries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Code, migrations, API endpoints, 23-case benchmark (95.7% accuracy)</w:t>
            </w:r>
          </w:p>
        </w:tc>
      </w:tr>
    </w:tbl>
    <w:p/>
    <w:p/>
    <w:p>
      <w:r>
        <w:rPr>
          <w:b w:val="0"/>
          <w:i/>
        </w:rPr>
        <w:t>The system now correctly separates: (1) where evidence belongs (classifier), (2) whether the source is reliable (source_reliability), (3) whether it can support a specific claim in a specific node (evidence_links per-link sufficiency), and (4) whether it may be used without controller review (governance layer + BP.12). These four questions are answered by four independent systems that never conflate their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