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Environment Research Agent - Market Landscape Analysis</w:t>
      </w:r>
    </w:p>
    <w:p>
      <w:pPr>
        <w:pStyle w:val="Heading2"/>
      </w:pPr>
      <w:r>
        <w:t>What This Agent Does</w:t>
      </w:r>
    </w:p>
    <w:p>
      <w:r>
        <w:t>The Environment Research Agent (Section 3) is the market intelligence specialist in the pipeline. After the Opportunity Analyst validates that the business idea is plausible, the Environment Research Agent goes deeper to map the external environment the business will operate in: regulatory landscape, macroeconomic trends, technology trends, customer behavior patterns, and ecosystem dynamics.</w:t>
      </w:r>
    </w:p>
    <w:p>
      <w:r>
        <w:t>This agent answers questions like: What regulations will affect this business (GDPR, AI Act, industry-specific rules)? What macroeconomic trends are tailwinds or headwinds (recession, interest rates, VC funding environment)? What technology trends enable or threaten this business (new AI capabilities, platform shifts)? How are customer preferences changing? Who are the ecosystem players (suppliers, distribution partners, influencers)?</w:t>
      </w:r>
    </w:p>
    <w:p>
      <w:r>
        <w:t>The Environment Research Agent does not focus on direct competitors. That was covered by the Opportunity Analyst in Section 1. This agent looks at the broader external forces that shape the opportunity space. It applies PESTLE analysis (Political, Economic, Social, Technological, Legal, Environmental) to identify factors the business cannot control but must navigate.</w:t>
      </w:r>
    </w:p>
    <w:p>
      <w:r>
        <w:t>The agent produces a structured landscape report with: regulatory environment assessment (what laws, compliance requirements, or regulatory risks apply), macroeconomic trends (GDP growth, unemployment, interest rates, VC funding climate in target geography), technology trends (emerging technologies that enable or disrupt the business), customer behavior trends (how is the target customer changing their buying behavior, adoption patterns, or priorities), ecosystem analysis (who are the key partners, suppliers, distribution channels, influencers), geopolitical risks (trade restrictions, political instability, sanctions that could affect operations), key assumptions about the external environment, critical uncertainties (what external factors are most unpredictable), and confidence score.</w:t>
      </w:r>
    </w:p>
    <w:p>
      <w:r>
        <w:t>The output is designed to give the CEO a realistic view of the external environment. If the agent identifies a regulatory headwind (like strict AI regulation in EU), that becomes input for the Tech Stack Agent to ensure compliance. If the agent identifies a macroeconomic tailwind (like increased university R&amp;D budgets post-pandemic), that becomes input for the Marketing Agent to time the go-to-market strategy.</w:t>
      </w:r>
    </w:p>
    <w:p>
      <w:r>
        <w:t>The Environment Research Agent also flags blind spots. If the CEO is focused on product features and ignoring the regulatory environment, this agent makes sure regulatory risks are surfaced early before they become blockers.</w:t>
      </w:r>
    </w:p>
    <w:p>
      <w:pPr>
        <w:pStyle w:val="Heading2"/>
      </w:pPr>
      <w:r>
        <w:t>Why We Built This Agent</w:t>
      </w:r>
    </w:p>
    <w:p>
      <w:r>
        <w:t>We built the Environment Research Agent because great business ideas can fail due to external forces the founder did not anticipate. A startup might have a great product, strong team, and validated customer demand, but still fail because they did not account for regulatory changes, macroeconomic shifts, or technology platform changes.</w:t>
      </w:r>
    </w:p>
    <w:p>
      <w:r>
        <w:t>In the early design of the system, we assumed the Opportunity Analyst's competitive landscape analysis was sufficient. We quickly realized that was too narrow. Competition is only one external force. Regulations, macroeconomic trends, and technology shifts can be just as consequential, and they often blindside founders because they are less visible than competitors.</w:t>
      </w:r>
    </w:p>
    <w:p>
      <w:r>
        <w:t>The Environment Research Agent solves the blind spot problem. It forces the system to look beyond the immediate competitive landscape and consider the broader context. It asks: What is happening in the world that could affect this business, positively or negatively?</w:t>
      </w:r>
    </w:p>
    <w:p>
      <w:r>
        <w:t>We also built it because first-time founders tend to be product-focused and externally naive. They think about features, pricing, and customers. They do not think about GDPR, interest rate environments, or the VC funding winter. The Environment Research Agent brings that external awareness into the planning process.</w:t>
      </w:r>
    </w:p>
    <w:p>
      <w:r>
        <w:t>The agent also helps the CEO anticipate and prepare for external risks. If the agent flags that AI regulation is increasing in the EU, the CEO can plan for compliance costs and timelines upfront instead of being surprised later. If the agent flags that VC funding has dried up in a certain sector, the CEO can adjust their fundraising strategy to target alternative funding sources (bootstrapping, grants, angels) instead of assuming Series A will be easy.</w:t>
      </w:r>
    </w:p>
    <w:p>
      <w:r>
        <w:t>We built it to make the business plan robust to external shocks. A plan that only works in ideal external conditions is fragile. A plan that accounts for regulatory headwinds, economic downturns, and technology disruptions is resilient. The Environment Research Agent is the resilience builder.</w:t>
      </w:r>
    </w:p>
    <w:p>
      <w:r>
        <w:t>Finally, we built it because external environment analysis is tedious and time-consuming for humans. A founder could spend weeks researching regulations, reading economic reports, and tracking technology trends. The Environment Research Agent does that research in 2-3 minutes using Claude's training data plus (in Phase 2) live web search to get the latest regulatory updates and economic data.</w:t>
      </w:r>
    </w:p>
    <w:p>
      <w:pPr>
        <w:pStyle w:val="Heading2"/>
      </w:pPr>
      <w:r>
        <w:t>Key Features</w:t>
      </w:r>
    </w:p>
    <w:p>
      <w:r>
        <w:t>First, it applies PESTLE framework systematically. PESTLE (Political, Economic, Social, Technological, Legal, Environmental) is a standard strategic analysis tool used by consultants and corporations. The agent evaluates each dimension and identifies the 2-3 most critical factors in each category. This prevents the agent from focusing too narrowly on one aspect (like just technology trends) and missing others (like regulatory changes).</w:t>
      </w:r>
    </w:p>
    <w:p>
      <w:r>
        <w:t>Second, it tailors the analysis to the specific business context. The agent does not produce a generic PESTLE report. It customizes the analysis based on the business type (B2B vs B2C, SaaS vs marketplace, product vs service), geography (EU vs US vs Asia, each with different regulatory and economic contexts), and industry (education, healthcare, fintech, each with different regulatory intensity).</w:t>
      </w:r>
    </w:p>
    <w:p>
      <w:r>
        <w:t>Third, it identifies tailwinds and headwinds explicitly. A tailwind is an external trend that helps the business (like increased demand for remote collaboration tools during COVID, or increased VC funding for AI startups in 2023-2024). A headwind is an external trend that hurts the business (like declining university budgets post-financial crisis, or GDPR compliance costs for small startups). The agent labels each factor as tailwind, headwind, or neutral so the CEO understands the net external environment.</w:t>
      </w:r>
    </w:p>
    <w:p>
      <w:r>
        <w:t>Fourth, it assesses regulatory risk with geography-specific detail. If the business operates in the EU, the agent evaluates GDPR, AI Act, DPDP (if targeting India), sector-specific regulations (like medical device regulations for healthtech). If the business operates in the US, the agent evaluates HIPAA, COPPA, state-level privacy laws. The agent does not just say 'there are regulations.' It says 'GDPR Article 9 restricts processing of academic manuscript content without explicit consent, which affects your content analysis feature. Estimated compliance cost: $20K-50K for legal review and technical implementation.'</w:t>
      </w:r>
    </w:p>
    <w:p>
      <w:r>
        <w:t>Fifth, it tracks macroeconomic indicators relevant to the business. For B2B SaaS, the agent tracks: VC funding trends (is capital available for startups in this sector?), corporate budget cycles (when do enterprises allocate budget for new tools?), unemployment rate (does the customer have resources to buy?). For B2C, the agent tracks: consumer spending trends, household savings rates, inflation. The agent uses recent data (from its training cutoff or, in Phase 2, live web search) to assess whether the macro environment is favorable or not.</w:t>
      </w:r>
    </w:p>
    <w:p>
      <w:r>
        <w:t>Sixth, it identifies technology enablers and disruptors. An enabler is a new technology that makes the business possible or easier (like LLMs becoming cheap and capable in 2023, which enabled AI-powered SaaS products). A disruptor is a new technology that threatens the business (like AI tools that automate what the startup was planning to do manually). The agent flags both so the CEO can leverage enablers and defend against disruptors.</w:t>
      </w:r>
    </w:p>
    <w:p>
      <w:r>
        <w:t>Seventh, it maps the ecosystem beyond direct competitors. The agent identifies: (1) Suppliers (who provides critical inputs? are they reliable? is there vendor lock-in risk?), (2) Distribution partners (who can help reach customers? what are their incentives?), (3) Complementary products (what tools do customers use alongside this product?), (4) Influencers (who shapes customer opinions in this space? academic thought leaders, industry analysts, bloggers?). This ecosystem map helps the CEO think about partnerships and go-to-market strategy.</w:t>
      </w:r>
    </w:p>
    <w:p>
      <w:r>
        <w:t>Eighth, it produces confidence-calibrated uncertainty flags. The agent does not pretend to predict the future. If it identifies a regulatory risk but the timeline is unclear ('EU AI Act enforcement may begin in 2025 or 2026'), the agent flags that uncertainty: 'Regulatory timeline uncertain, range: 6-18 months, impact if earlier than expected: high.' This helps the CEO plan for multiple scenarios.</w:t>
      </w:r>
    </w:p>
    <w:p>
      <w:pPr>
        <w:pStyle w:val="Heading2"/>
      </w:pPr>
      <w:r>
        <w:t>How It Works Technically</w:t>
      </w:r>
    </w:p>
    <w:p>
      <w:r>
        <w:t>The Environment Research Agent is a Claude Haiku-powered agent (cost optimization) that runs early in the pipeline, after the Opportunity Analyst (Section 1) completes.</w:t>
      </w:r>
    </w:p>
    <w:p>
      <w:r>
        <w:t>The agent is triggered by the Mother Agent (Phase 2 orchestrator) once Section 1 output is available. The input is the Opportunity Analyst's output (business idea, market size, competitive landscape) plus any CEO-provided data about geography, target market, and industry.</w:t>
      </w:r>
    </w:p>
    <w:p>
      <w:r>
        <w:t>The input schema includes: business_idea_summary, target_geography (EU/US/Asia/Global), industry_sector (education, healthcare, fintech, etc.), customer_type (B2B/B2C), stage (pre-launch, MVP, scaling), and the full Section 1 output (used for context).</w:t>
      </w:r>
    </w:p>
    <w:p>
      <w:r>
        <w:t>The agent uses Claude Haiku instead of Sonnet because environment research is more about information retrieval and structured analysis than deep reasoning. Haiku is fast and cheap, and for a task like 'list relevant GDPR articles' or 'summarize macroeconomic trends in EU education sector', Haiku performs nearly as well as Sonnet.</w:t>
      </w:r>
    </w:p>
    <w:p>
      <w:r>
        <w:t>The system prompt tells the agent: 'You are conducting external environment research for a business plan. Use PESTLE framework. Identify tailwinds and headwinds. Be specific about regulations (cite specific laws and articles). Be specific about macroeconomic trends (cite recent data with dates). Identify technology trends that enable or disrupt this business. Flag critical uncertainties where the external environment is unpredictable.'</w:t>
      </w:r>
    </w:p>
    <w:p>
      <w:r>
        <w:t>In Phase 1, the agent relies on Claude's training data (knowledge cutoff January 2025). In Phase 2, the agent is enhanced with web search capability. The Mother Agent provides the Environment Research Agent with access to a web search API (via grounded_eval.py SEARCH_QUERIES), and the agent fetches live data on: recent regulatory updates (new laws, enforcement actions), latest macroeconomic data (GDP, unemployment, VC funding reports), recent technology news (new LLM releases, platform changes).</w:t>
      </w:r>
    </w:p>
    <w:p>
      <w:r>
        <w:t>The output schema is a Pydantic model with: section_number ('3'), regulatory_environment (list of regulations that apply, compliance requirements, estimated compliance cost, timeline), macroeconomic_trends (GDP growth, interest rates, VC funding environment, consumer/business spending trends in target market), technology_trends (list of enabling technologies, list of disruptive threats, timeline for each), customer_behavior_trends (how is target customer changing buying behavior, adoption patterns, priorities), ecosystem_analysis (suppliers, partners, distributors, influencers, each with description and strategic importance), geopolitical_risks (trade restrictions, political instability, sanctions, each with probability and impact), external_tailwinds (list of positive external factors), external_headwinds (list of negative external factors), key_assumptions, critical_uncertainties, confidence_score, assumptions_used, uncertainties, input_tokens, output_tokens.</w:t>
      </w:r>
    </w:p>
    <w:p>
      <w:r>
        <w:t>The agent writes its output to the agent_outputs table in Supabase with section_number='3'. It updates the session state to indicate Section 3 is complete, and the Mother Agent proceeds to the next section (Organisation Designer, Section 4).</w:t>
      </w:r>
    </w:p>
    <w:p>
      <w:r>
        <w:t>Error handling: if web search fails (Phase 2), the agent falls back to training data and flags 'External data unavailable, using knowledge cutoff January 2025' in uncertainties. If the agent cannot determine regulatory requirements (because the industry or geography is niche), it flags 'Regulatory analysis incomplete, manual legal review required' and proceeds with low confidence.</w:t>
      </w:r>
    </w:p>
    <w:p>
      <w:pPr>
        <w:pStyle w:val="Heading2"/>
      </w:pPr>
      <w:r>
        <w:t>How It Connects to Other Agents</w:t>
      </w:r>
    </w:p>
    <w:p>
      <w:r>
        <w:t>The Environment Research Agent (Section 3) runs early in the pipeline, after Section 1 (Opportunity Analyst) but before most other sections. It is a foundational section that provides context for downstream agents.</w:t>
      </w:r>
    </w:p>
    <w:p>
      <w:r>
        <w:t>The execution order is: (1) Opportunity Analyst completes. (2) Environment Research Agent runs. (3) Organisation Designer, SWOT, Tech Stack, Marketing, Operations, Financial, Launch, and Exit Strategy agents run afterward (some in parallel, some sequentially based on dependencies).</w:t>
      </w:r>
    </w:p>
    <w:p>
      <w:r>
        <w:t>The Environment Research output feeds into multiple downstream agents. The Tech Stack Agent (Section 6.5) uses the regulatory environment assessment to ensure compliance (if GDPR applies, the tech stack must include data residency in EU, encryption, consent management). The Marketing Agent (Section 8) uses the customer behavior trends to inform channel strategy (if the trend is toward lower ad engagement and higher community-led growth, the marketing plan shifts accordingly). The Financial Agent (Section 12) uses the macroeconomic trends to calibrate revenue assumptions (if VC funding is scarce, the plan may need to assume bootstrapping instead of seed funding). The Exit Strategy Agent (Section 14) uses the ecosystem analysis and technology trends to identify potential acquirers (if the tech trend is toward consolidation, that affects who might acquire the business).</w:t>
      </w:r>
    </w:p>
    <w:p>
      <w:r>
        <w:t>The Environment Research Agent also feeds into the SWOT Synthesizer (Section 5). External tailwinds identified by the Environment Research Agent become Opportunities in the SWOT. External headwinds become Threats. The SWOT Synthesizer reads the Section 3 output and integrates it with internal strengths/weaknesses to produce the full SWOT matrix.</w:t>
      </w:r>
    </w:p>
    <w:p>
      <w:r>
        <w:t>The agent does not depend on any other agent except the Opportunity Analyst (Section 1). It runs early because its output is needed by almost everyone else. It is a foundational research section.</w:t>
      </w:r>
    </w:p>
    <w:p>
      <w:r>
        <w:t>The Environment Research Agent does not interact with the Devil's Advocate directly, but the Devil's Advocate may challenge its assumptions when reviewing downstream sections. For example, if the Financial Agent assumes 20% YoY revenue growth and justifies it by citing 'strong macroeconomic tailwinds from Section 3', the Devil's Advocate will check Section 3's confidence in that claim and may challenge it if the evidence is weak.</w:t>
      </w:r>
    </w:p>
    <w:p>
      <w:r>
        <w:t>In Phase 3 (future), the Environment Research Agent will be continuously updated. Instead of running once at plan creation, it will run periodically (monthly or quarterly) to refresh the external environment assessment. If a new regulation is passed, if the macroeconomic environment shifts, or if a major technology disruption occurs, the agent re-runs and updates the business plan sections that depend on external environment assumptions.</w:t>
      </w:r>
    </w:p>
    <w:p>
      <w:pPr>
        <w:pStyle w:val="Heading2"/>
      </w:pPr>
      <w:r>
        <w:t>Why This Matters (Real-World Impact)</w:t>
      </w:r>
    </w:p>
    <w:p>
      <w:r>
        <w:t>The Environment Research Agent is the reason the multi-agent system produces business plans that survive contact with reality. Many startup failures are not due to bad products or bad teams. They are due to external forces the founder did not anticipate: regulatory blockers, macroeconomic shifts, technology disruptions, customer behavior changes.</w:t>
      </w:r>
    </w:p>
    <w:p>
      <w:r>
        <w:t>In real-world usage, the Environment Research Agent acts as the early warning system for external risks. If the agent flags that the EU AI Act will impose strict transparency requirements on AI-powered products, the CEO can plan for compliance upfront instead of being blindsided when they try to launch and realize they need 6 months of legal and technical work to comply.</w:t>
      </w:r>
    </w:p>
    <w:p>
      <w:r>
        <w:t>The regulatory analysis is particularly impactful for first-time founders who are often naive about compliance. A founder building a healthtech product might not realize HIPAA compliance costs $50K-100K and takes 6-12 months. The Environment Research Agent surfaces that early, so the CEO can factor it into timelines and budgets.</w:t>
      </w:r>
    </w:p>
    <w:p>
      <w:r>
        <w:t>The macroeconomic trend analysis helps the CEO make better timing decisions. If the agent identifies that VC funding for edtech startups has dried up, the CEO knows not to build a plan that assumes easy Series A fundraising. They can pivot to a bootstrap-first or grant-first strategy instead.</w:t>
      </w:r>
    </w:p>
    <w:p>
      <w:r>
        <w:t>The technology trend analysis prevents the CEO from building something that is about to be disrupted. If the agent identifies that OpenAI just released a feature that directly competes with the startup's planned product, the CEO can pivot before investing months of development time.</w:t>
      </w:r>
    </w:p>
    <w:p>
      <w:r>
        <w:t>The ecosystem mapping helps the CEO think strategically about partnerships and distribution. If the agent identifies that the target customer heavily relies on a specific platform (like universities use Canvas LMS), the CEO can explore a partnership or integration strategy to piggyback on that distribution channel.</w:t>
      </w:r>
    </w:p>
    <w:p>
      <w:r>
        <w:t>The tailwinds/headwinds framing gives the CEO a net assessment of the external environment. If there are 5 tailwinds and 2 headwinds, the external environment is favorable. If there are 2 tailwinds and 5 headwinds, the CEO knows they are fighting uphill and may need to reconsider the idea or adjust the strategy to mitigate headwinds.</w:t>
      </w:r>
    </w:p>
    <w:p>
      <w:r>
        <w:t>Finally, the Environment Research Agent makes the business plan defensible to external stakeholders. If the CEO pitches to an investor and the investor asks 'how do you plan to handle GDPR compliance?', the CEO can point to Section 3 of the business plan, which already analyzed the regulatory requirement, estimated the cost, and factored it into the tech stack and financials. That level of thoroughness builds investor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