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DCDE" w14:textId="77777777" w:rsidR="008E74EB" w:rsidRPr="008E74EB" w:rsidRDefault="008E74EB" w:rsidP="008E74EB">
      <w:pPr>
        <w:jc w:val="center"/>
        <w:rPr>
          <w:rFonts w:ascii="Times New Roman" w:hAnsi="Times New Roman" w:cs="Times New Roman"/>
          <w:b/>
          <w:bCs/>
          <w:sz w:val="28"/>
          <w:szCs w:val="28"/>
          <w:lang w:val="sv-SE"/>
        </w:rPr>
      </w:pPr>
      <w:r w:rsidRPr="008E74EB">
        <w:rPr>
          <w:rFonts w:ascii="Times New Roman" w:hAnsi="Times New Roman" w:cs="Times New Roman"/>
          <w:b/>
          <w:bCs/>
          <w:sz w:val="28"/>
          <w:szCs w:val="28"/>
          <w:lang w:val="sv-SE"/>
        </w:rPr>
        <w:t>Klasifikasi Beban Energi Berdasarkan Kondisi Cuaca Menggunakan Algoritma Random Forest untuk Optimalisasi Konsumsi Energi</w:t>
      </w:r>
    </w:p>
    <w:p w14:paraId="2D842B87" w14:textId="77777777" w:rsidR="008E74EB" w:rsidRPr="008E74EB" w:rsidRDefault="008E74EB" w:rsidP="008E74EB">
      <w:pPr>
        <w:ind w:left="720" w:firstLine="0"/>
        <w:jc w:val="center"/>
        <w:rPr>
          <w:rFonts w:ascii="Times New Roman" w:hAnsi="Times New Roman" w:cs="Times New Roman"/>
          <w:b/>
          <w:bCs/>
          <w:sz w:val="28"/>
          <w:szCs w:val="28"/>
          <w:lang w:val="sv-SE"/>
        </w:rPr>
      </w:pPr>
    </w:p>
    <w:p w14:paraId="59DC1CF8" w14:textId="3730B56E" w:rsidR="0086521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noProof/>
        </w:rPr>
        <w:drawing>
          <wp:inline distT="0" distB="0" distL="0" distR="0" wp14:anchorId="119F28B9" wp14:editId="69F7A233">
            <wp:extent cx="3608403" cy="3632662"/>
            <wp:effectExtent l="0" t="0" r="0" b="6350"/>
            <wp:docPr id="17020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1655"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16646" cy="3640960"/>
                    </a:xfrm>
                    <a:prstGeom prst="rect">
                      <a:avLst/>
                    </a:prstGeom>
                    <a:noFill/>
                    <a:ln>
                      <a:noFill/>
                    </a:ln>
                  </pic:spPr>
                </pic:pic>
              </a:graphicData>
            </a:graphic>
          </wp:inline>
        </w:drawing>
      </w:r>
    </w:p>
    <w:p w14:paraId="32230A90" w14:textId="77777777" w:rsidR="008E74EB" w:rsidRPr="008E74EB" w:rsidRDefault="008E74EB" w:rsidP="008E74EB">
      <w:pPr>
        <w:jc w:val="center"/>
        <w:rPr>
          <w:rFonts w:ascii="Times New Roman" w:hAnsi="Times New Roman" w:cs="Times New Roman"/>
          <w:sz w:val="28"/>
          <w:szCs w:val="28"/>
          <w:lang w:val="sv-SE"/>
        </w:rPr>
      </w:pPr>
    </w:p>
    <w:p w14:paraId="41823B5F" w14:textId="13881945" w:rsidR="008E74EB" w:rsidRPr="007972F9" w:rsidRDefault="008E74EB" w:rsidP="008E74EB">
      <w:pPr>
        <w:jc w:val="center"/>
        <w:rPr>
          <w:rFonts w:ascii="Times New Roman" w:hAnsi="Times New Roman" w:cs="Times New Roman"/>
          <w:sz w:val="24"/>
          <w:szCs w:val="24"/>
        </w:rPr>
      </w:pPr>
      <w:r w:rsidRPr="007972F9">
        <w:rPr>
          <w:rFonts w:ascii="Times New Roman" w:hAnsi="Times New Roman" w:cs="Times New Roman"/>
          <w:sz w:val="24"/>
          <w:szCs w:val="24"/>
        </w:rPr>
        <w:t xml:space="preserve">Disusun Oleh : </w:t>
      </w:r>
    </w:p>
    <w:p w14:paraId="56B9F8BE" w14:textId="274171E5" w:rsidR="008E74EB" w:rsidRPr="007972F9" w:rsidRDefault="008E74EB" w:rsidP="008E74EB">
      <w:pPr>
        <w:jc w:val="center"/>
        <w:rPr>
          <w:rFonts w:ascii="Times New Roman" w:hAnsi="Times New Roman" w:cs="Times New Roman"/>
          <w:sz w:val="24"/>
          <w:szCs w:val="24"/>
        </w:rPr>
      </w:pPr>
      <w:r w:rsidRPr="007972F9">
        <w:rPr>
          <w:rFonts w:ascii="Times New Roman" w:hAnsi="Times New Roman" w:cs="Times New Roman"/>
          <w:sz w:val="24"/>
          <w:szCs w:val="24"/>
        </w:rPr>
        <w:t>Muhammad Fadhlan Hakim</w:t>
      </w:r>
    </w:p>
    <w:p w14:paraId="459990A8" w14:textId="4B36DDFB" w:rsidR="008E74EB" w:rsidRPr="007972F9" w:rsidRDefault="008E74EB" w:rsidP="008E74EB">
      <w:pPr>
        <w:jc w:val="center"/>
        <w:rPr>
          <w:rFonts w:ascii="Times New Roman" w:hAnsi="Times New Roman" w:cs="Times New Roman"/>
          <w:sz w:val="24"/>
          <w:szCs w:val="24"/>
        </w:rPr>
      </w:pPr>
      <w:r w:rsidRPr="007972F9">
        <w:rPr>
          <w:rFonts w:ascii="Times New Roman" w:hAnsi="Times New Roman" w:cs="Times New Roman"/>
          <w:sz w:val="24"/>
          <w:szCs w:val="24"/>
        </w:rPr>
        <w:t>A11.2022.14619</w:t>
      </w:r>
    </w:p>
    <w:p w14:paraId="6A948B82" w14:textId="7EF63F6A" w:rsidR="008E74EB" w:rsidRPr="007972F9" w:rsidRDefault="008E74EB" w:rsidP="008E74EB">
      <w:pPr>
        <w:jc w:val="center"/>
        <w:rPr>
          <w:rFonts w:ascii="Times New Roman" w:hAnsi="Times New Roman" w:cs="Times New Roman"/>
          <w:sz w:val="24"/>
          <w:szCs w:val="24"/>
        </w:rPr>
      </w:pPr>
      <w:r w:rsidRPr="007972F9">
        <w:rPr>
          <w:rFonts w:ascii="Times New Roman" w:hAnsi="Times New Roman" w:cs="Times New Roman"/>
          <w:sz w:val="24"/>
          <w:szCs w:val="24"/>
        </w:rPr>
        <w:t>A11.4504</w:t>
      </w:r>
    </w:p>
    <w:p w14:paraId="3B20C809" w14:textId="77777777" w:rsidR="008E74EB" w:rsidRPr="007972F9" w:rsidRDefault="008E74EB" w:rsidP="008E74EB">
      <w:pPr>
        <w:jc w:val="center"/>
        <w:rPr>
          <w:rFonts w:ascii="Times New Roman" w:hAnsi="Times New Roman" w:cs="Times New Roman"/>
        </w:rPr>
      </w:pPr>
    </w:p>
    <w:p w14:paraId="0E0045B8" w14:textId="77777777" w:rsidR="008E74EB" w:rsidRPr="007972F9" w:rsidRDefault="008E74EB" w:rsidP="008E74EB">
      <w:pPr>
        <w:jc w:val="center"/>
        <w:rPr>
          <w:rFonts w:ascii="Times New Roman" w:hAnsi="Times New Roman" w:cs="Times New Roman"/>
        </w:rPr>
      </w:pPr>
    </w:p>
    <w:p w14:paraId="203FE237" w14:textId="77777777" w:rsidR="008E74EB" w:rsidRPr="007972F9" w:rsidRDefault="008E74EB" w:rsidP="008E74EB">
      <w:pPr>
        <w:jc w:val="center"/>
        <w:rPr>
          <w:rFonts w:ascii="Times New Roman" w:hAnsi="Times New Roman" w:cs="Times New Roman"/>
        </w:rPr>
      </w:pPr>
    </w:p>
    <w:p w14:paraId="1112775C" w14:textId="77777777" w:rsidR="008E74EB" w:rsidRPr="007972F9" w:rsidRDefault="008E74EB" w:rsidP="008E74EB">
      <w:pPr>
        <w:ind w:left="0" w:firstLine="0"/>
        <w:rPr>
          <w:rFonts w:ascii="Times New Roman" w:hAnsi="Times New Roman" w:cs="Times New Roman"/>
          <w:sz w:val="28"/>
          <w:szCs w:val="28"/>
        </w:rPr>
      </w:pPr>
    </w:p>
    <w:p w14:paraId="09CE6A46" w14:textId="24C13FD0"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PROGRAM STUDI TEKNIK INFORMATIKA</w:t>
      </w:r>
    </w:p>
    <w:p w14:paraId="0A35532E" w14:textId="1028BB4E"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FAKULTAS ILMU KOMPUTER</w:t>
      </w:r>
    </w:p>
    <w:p w14:paraId="1F58138E" w14:textId="77777777" w:rsidR="005C644F"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UNIVERSITAS DIAN NUSWANTORO</w:t>
      </w:r>
    </w:p>
    <w:p w14:paraId="74B0EDE0" w14:textId="2E196583"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 xml:space="preserve"> SEMARANG 2024</w:t>
      </w:r>
    </w:p>
    <w:p w14:paraId="6B3E224A" w14:textId="75895DC8" w:rsidR="00B479FD" w:rsidRPr="00B479FD" w:rsidRDefault="00ED7370" w:rsidP="00B479FD">
      <w:pPr>
        <w:pStyle w:val="Heading1"/>
        <w:rPr>
          <w:lang w:val="sv-SE"/>
        </w:rPr>
      </w:pPr>
      <w:r>
        <w:rPr>
          <w:lang w:val="sv-SE"/>
        </w:rPr>
        <w:lastRenderedPageBreak/>
        <w:t>DESKRIPSI</w:t>
      </w:r>
    </w:p>
    <w:p w14:paraId="698BA2A4" w14:textId="5ADD317F" w:rsidR="00B54FB3" w:rsidRPr="00B54FB3" w:rsidRDefault="00B54FB3" w:rsidP="00B54FB3">
      <w:pPr>
        <w:jc w:val="both"/>
        <w:rPr>
          <w:lang w:val="sv-SE"/>
        </w:rPr>
      </w:pPr>
      <w:r w:rsidRPr="00B54FB3">
        <w:rPr>
          <w:lang w:val="sv-SE"/>
        </w:rPr>
        <w:t>ada tahap Business Understanding (BU), eksperimen ini bertujuan untuk mengelompokkan beban energi berdasarkan kondisi cuaca sebagai upaya untuk memahami pola konsumsi energi yang dipengaruhi oleh faktor-faktor cuaca. Melalui hasil pengelompokan ini, diharapkan dapat terbentuk wawasan yang lebih mendalam terkait hubungan antara kondisi cuaca dan beban energi, yang berpotensi menjadi dasar bagi analisis lebih lanjut dalam bidang manajemen energi.</w:t>
      </w:r>
    </w:p>
    <w:p w14:paraId="1C1BCD6C" w14:textId="2CEB5308" w:rsidR="00ED7370" w:rsidRDefault="00B54FB3" w:rsidP="00B54FB3">
      <w:pPr>
        <w:jc w:val="both"/>
        <w:rPr>
          <w:lang w:val="sv-SE"/>
        </w:rPr>
      </w:pPr>
      <w:r w:rsidRPr="00B54FB3">
        <w:rPr>
          <w:lang w:val="sv-SE"/>
        </w:rPr>
        <w:t>Pada tahap Data Understanding (DU), dataset yang digunakan diperoleh dari Kaggle dengan judul Energy Consumption Generation Prices and Weather oleh Nicholas J. Hana, yang mencakup data dari periode 2011 hingga 2017. Atribut yang dianalisis meliputi suhu (yang memengaruhi kebutuhan energi), kelembapan (yang berdampak pada kenyamanan termal dan kebutuhan energi), kecepatan angin (yang dapat mengubah kebutuhan pemanas atau pendingin), harga energi (sebagai faktor ekonomi yang mungkin berkaitan dengan konsumsi), dan beban energi (yang menjadi target pengelompokan).</w:t>
      </w:r>
    </w:p>
    <w:p w14:paraId="287DA2FA" w14:textId="77777777" w:rsidR="00DB3FE6" w:rsidRPr="00B54FB3" w:rsidRDefault="00DB3FE6" w:rsidP="00B54FB3">
      <w:pPr>
        <w:jc w:val="both"/>
        <w:rPr>
          <w:lang w:val="sv-SE"/>
        </w:rPr>
      </w:pPr>
    </w:p>
    <w:p w14:paraId="776AC752" w14:textId="31DFAA2F" w:rsidR="00B479FD" w:rsidRPr="00B479FD" w:rsidRDefault="00ED7370" w:rsidP="00B479FD">
      <w:pPr>
        <w:pStyle w:val="Heading1"/>
      </w:pPr>
      <w:r>
        <w:t>MASALAH</w:t>
      </w:r>
    </w:p>
    <w:p w14:paraId="6BB396EE" w14:textId="03AD8062" w:rsidR="00B54FB3" w:rsidRPr="00B54FB3" w:rsidRDefault="00B54FB3" w:rsidP="00B54FB3">
      <w:pPr>
        <w:pStyle w:val="ListParagraph"/>
        <w:numPr>
          <w:ilvl w:val="0"/>
          <w:numId w:val="7"/>
        </w:numPr>
        <w:ind w:left="426"/>
        <w:jc w:val="both"/>
        <w:rPr>
          <w:lang w:val="sv-SE"/>
        </w:rPr>
      </w:pPr>
      <w:r w:rsidRPr="00B54FB3">
        <w:rPr>
          <w:lang w:val="sv-SE"/>
        </w:rPr>
        <w:t>Mengurangi konsumsi energi yang berlebih dengan memprediksi kebutuhan energi yang sesuai pada kondisi cuaca tertentu.</w:t>
      </w:r>
    </w:p>
    <w:p w14:paraId="3DB79E1A" w14:textId="72AA78E8" w:rsidR="00ED7370" w:rsidRDefault="00B54FB3" w:rsidP="00B54FB3">
      <w:pPr>
        <w:pStyle w:val="ListParagraph"/>
        <w:numPr>
          <w:ilvl w:val="0"/>
          <w:numId w:val="7"/>
        </w:numPr>
        <w:ind w:left="426"/>
        <w:jc w:val="both"/>
        <w:rPr>
          <w:lang w:val="sv-SE"/>
        </w:rPr>
      </w:pPr>
      <w:r w:rsidRPr="00B54FB3">
        <w:rPr>
          <w:lang w:val="sv-SE"/>
        </w:rPr>
        <w:t>Membantu pengelola energi untuk memahami pola cuaca yang berkorelasi dengan beban energi, sehingga meningkatkan efisiensi penggunaan energi.</w:t>
      </w:r>
    </w:p>
    <w:p w14:paraId="16F020C5" w14:textId="77777777" w:rsidR="00B54FB3" w:rsidRDefault="00B54FB3" w:rsidP="00DB3FE6">
      <w:pPr>
        <w:ind w:left="0" w:firstLine="0"/>
        <w:rPr>
          <w:lang w:val="sv-SE"/>
        </w:rPr>
      </w:pPr>
    </w:p>
    <w:p w14:paraId="41D1EA70" w14:textId="6C908F89" w:rsidR="00B479FD" w:rsidRPr="00B479FD" w:rsidRDefault="00B54FB3" w:rsidP="00B479FD">
      <w:pPr>
        <w:pStyle w:val="Heading1"/>
        <w:rPr>
          <w:lang w:val="sv-SE"/>
        </w:rPr>
      </w:pPr>
      <w:r>
        <w:rPr>
          <w:lang w:val="sv-SE"/>
        </w:rPr>
        <w:t>TUJUAN</w:t>
      </w:r>
    </w:p>
    <w:p w14:paraId="2CDDA03F" w14:textId="1D8DD434" w:rsidR="00B54FB3" w:rsidRPr="00B54FB3" w:rsidRDefault="00B54FB3" w:rsidP="00B54FB3">
      <w:pPr>
        <w:pStyle w:val="ListParagraph"/>
        <w:numPr>
          <w:ilvl w:val="0"/>
          <w:numId w:val="8"/>
        </w:numPr>
        <w:ind w:left="426"/>
        <w:rPr>
          <w:lang w:val="sv-SE"/>
        </w:rPr>
      </w:pPr>
      <w:r w:rsidRPr="00B54FB3">
        <w:rPr>
          <w:lang w:val="sv-SE"/>
        </w:rPr>
        <w:t>Penggunaan energi dapat dioptimalkan sesuai kebutuhan, meningkatkan efisiensi.</w:t>
      </w:r>
    </w:p>
    <w:p w14:paraId="09F1F17C" w14:textId="394F35FF" w:rsidR="00B54FB3" w:rsidRDefault="00B54FB3" w:rsidP="00B54FB3">
      <w:pPr>
        <w:pStyle w:val="ListParagraph"/>
        <w:numPr>
          <w:ilvl w:val="0"/>
          <w:numId w:val="8"/>
        </w:numPr>
        <w:ind w:left="426"/>
        <w:rPr>
          <w:lang w:val="sv-SE"/>
        </w:rPr>
      </w:pPr>
      <w:r w:rsidRPr="00B54FB3">
        <w:rPr>
          <w:lang w:val="sv-SE"/>
        </w:rPr>
        <w:t>Pengelola energi memperoleh wawasan untuk menyusun strategi konsumsi energi berdasarkan pola cuaca yang diidentifikasi oleh model.</w:t>
      </w:r>
    </w:p>
    <w:p w14:paraId="13A34DE6" w14:textId="77777777" w:rsidR="00B54FB3" w:rsidRDefault="00B54FB3" w:rsidP="00B54FB3">
      <w:pPr>
        <w:rPr>
          <w:lang w:val="sv-SE"/>
        </w:rPr>
      </w:pPr>
    </w:p>
    <w:p w14:paraId="15DA5F5E" w14:textId="00DF5909" w:rsidR="00B479FD" w:rsidRPr="00B479FD" w:rsidRDefault="00B54FB3" w:rsidP="00B479FD">
      <w:pPr>
        <w:pStyle w:val="Heading1"/>
        <w:rPr>
          <w:lang w:val="sv-SE"/>
        </w:rPr>
      </w:pPr>
      <w:r w:rsidRPr="00CA665E">
        <w:rPr>
          <w:lang w:val="sv-SE"/>
        </w:rPr>
        <w:t>ALUR/TAHAPAN/KERANGKA EKSPERIMEN</w:t>
      </w:r>
    </w:p>
    <w:p w14:paraId="796EDEA2" w14:textId="77777777" w:rsidR="0055171A" w:rsidRPr="0055171A" w:rsidRDefault="0055171A" w:rsidP="0055171A">
      <w:pPr>
        <w:pStyle w:val="ListParagraph"/>
        <w:numPr>
          <w:ilvl w:val="0"/>
          <w:numId w:val="13"/>
        </w:numPr>
        <w:spacing w:line="240" w:lineRule="auto"/>
        <w:ind w:left="426"/>
        <w:rPr>
          <w:lang w:val="sv-SE"/>
        </w:rPr>
      </w:pPr>
      <w:r w:rsidRPr="00B7348C">
        <w:rPr>
          <w:b/>
          <w:bCs/>
          <w:lang w:val="sv-SE"/>
        </w:rPr>
        <w:t>Pengumpulan Data</w:t>
      </w:r>
      <w:r w:rsidRPr="0055171A">
        <w:rPr>
          <w:lang w:val="sv-SE"/>
        </w:rPr>
        <w:t>: Unduh dataset terkait energi dan cuaca dari Kaggle (2011-2017).</w:t>
      </w:r>
    </w:p>
    <w:p w14:paraId="2D5FED81" w14:textId="77777777" w:rsidR="0055171A" w:rsidRPr="0055171A" w:rsidRDefault="0055171A" w:rsidP="0055171A">
      <w:pPr>
        <w:pStyle w:val="ListParagraph"/>
        <w:numPr>
          <w:ilvl w:val="0"/>
          <w:numId w:val="13"/>
        </w:numPr>
        <w:spacing w:line="240" w:lineRule="auto"/>
        <w:ind w:left="426"/>
        <w:rPr>
          <w:lang w:val="sv-SE"/>
        </w:rPr>
      </w:pPr>
      <w:r w:rsidRPr="00B7348C">
        <w:rPr>
          <w:b/>
          <w:bCs/>
          <w:lang w:val="sv-SE"/>
        </w:rPr>
        <w:t>Pra-pemrosesan Data</w:t>
      </w:r>
      <w:r w:rsidRPr="0055171A">
        <w:rPr>
          <w:lang w:val="sv-SE"/>
        </w:rPr>
        <w:t>: Lakukan pembersihan data, normalisasi, dan encoding (One-Hot/Label Encoding) untuk data kategorikal.</w:t>
      </w:r>
    </w:p>
    <w:p w14:paraId="5427430E" w14:textId="77777777" w:rsidR="0055171A" w:rsidRPr="0055171A" w:rsidRDefault="0055171A" w:rsidP="0055171A">
      <w:pPr>
        <w:pStyle w:val="ListParagraph"/>
        <w:numPr>
          <w:ilvl w:val="0"/>
          <w:numId w:val="13"/>
        </w:numPr>
        <w:spacing w:line="240" w:lineRule="auto"/>
        <w:ind w:left="426"/>
        <w:rPr>
          <w:lang w:val="sv-SE"/>
        </w:rPr>
      </w:pPr>
      <w:r w:rsidRPr="00B7348C">
        <w:rPr>
          <w:b/>
          <w:bCs/>
          <w:lang w:val="sv-SE"/>
        </w:rPr>
        <w:t>Pemilihan Atribut</w:t>
      </w:r>
      <w:r w:rsidRPr="0055171A">
        <w:rPr>
          <w:lang w:val="sv-SE"/>
        </w:rPr>
        <w:t>: Pilih atribut penting seperti suhu, kelembapan, angin, dan harga energi menggunakan analisis korelasi.</w:t>
      </w:r>
    </w:p>
    <w:p w14:paraId="01445E16" w14:textId="77777777" w:rsidR="0055171A" w:rsidRPr="0055171A" w:rsidRDefault="0055171A" w:rsidP="0055171A">
      <w:pPr>
        <w:pStyle w:val="ListParagraph"/>
        <w:numPr>
          <w:ilvl w:val="0"/>
          <w:numId w:val="13"/>
        </w:numPr>
        <w:spacing w:line="240" w:lineRule="auto"/>
        <w:ind w:left="426"/>
        <w:rPr>
          <w:lang w:val="sv-SE"/>
        </w:rPr>
      </w:pPr>
      <w:r w:rsidRPr="00B7348C">
        <w:rPr>
          <w:b/>
          <w:bCs/>
          <w:lang w:val="sv-SE"/>
        </w:rPr>
        <w:t>Pembagian Data</w:t>
      </w:r>
      <w:r w:rsidRPr="0055171A">
        <w:rPr>
          <w:lang w:val="sv-SE"/>
        </w:rPr>
        <w:t>: Pisahkan dataset menjadi data pelatihan dan pengujian (train-test split).</w:t>
      </w:r>
    </w:p>
    <w:p w14:paraId="36DA17FB" w14:textId="77777777" w:rsidR="0055171A" w:rsidRPr="0055171A" w:rsidRDefault="0055171A" w:rsidP="0055171A">
      <w:pPr>
        <w:pStyle w:val="ListParagraph"/>
        <w:numPr>
          <w:ilvl w:val="0"/>
          <w:numId w:val="13"/>
        </w:numPr>
        <w:spacing w:line="240" w:lineRule="auto"/>
        <w:ind w:left="426"/>
        <w:rPr>
          <w:lang w:val="sv-SE"/>
        </w:rPr>
      </w:pPr>
      <w:r w:rsidRPr="00B7348C">
        <w:rPr>
          <w:b/>
          <w:bCs/>
          <w:lang w:val="sv-SE"/>
        </w:rPr>
        <w:t>Pelatihan Model</w:t>
      </w:r>
      <w:r w:rsidRPr="0055171A">
        <w:rPr>
          <w:lang w:val="sv-SE"/>
        </w:rPr>
        <w:t>: Latih model klasifikasi dengan algoritma Random Forest.</w:t>
      </w:r>
    </w:p>
    <w:p w14:paraId="67D6D58B" w14:textId="77777777" w:rsidR="0055171A" w:rsidRPr="0055171A" w:rsidRDefault="0055171A" w:rsidP="0055171A">
      <w:pPr>
        <w:pStyle w:val="ListParagraph"/>
        <w:numPr>
          <w:ilvl w:val="0"/>
          <w:numId w:val="13"/>
        </w:numPr>
        <w:spacing w:line="240" w:lineRule="auto"/>
        <w:ind w:left="426"/>
      </w:pPr>
      <w:r w:rsidRPr="00B7348C">
        <w:rPr>
          <w:b/>
          <w:bCs/>
        </w:rPr>
        <w:t>Evaluasi Model</w:t>
      </w:r>
      <w:r w:rsidRPr="0055171A">
        <w:t>: Gunakan metrik seperti accuracy, precision, recall, dan F1-score untuk mengevaluasi model.</w:t>
      </w:r>
    </w:p>
    <w:p w14:paraId="4B7DC6A4" w14:textId="77777777" w:rsidR="0055171A" w:rsidRPr="0055171A" w:rsidRDefault="0055171A" w:rsidP="0055171A">
      <w:pPr>
        <w:pStyle w:val="ListParagraph"/>
        <w:numPr>
          <w:ilvl w:val="0"/>
          <w:numId w:val="13"/>
        </w:numPr>
        <w:ind w:left="426"/>
      </w:pPr>
      <w:r w:rsidRPr="00B7348C">
        <w:rPr>
          <w:b/>
          <w:bCs/>
        </w:rPr>
        <w:t>Interpretasi Hasil</w:t>
      </w:r>
      <w:r w:rsidRPr="0055171A">
        <w:t>: Analisis hasil klasifikasi untuk memahami pola beban energi berdasarkan cuaca.</w:t>
      </w:r>
      <w:r w:rsidRPr="0055171A">
        <w:rPr>
          <w:bCs/>
        </w:rPr>
        <w:t xml:space="preserve"> </w:t>
      </w:r>
    </w:p>
    <w:p w14:paraId="6E641263" w14:textId="77777777" w:rsidR="0055171A" w:rsidRDefault="0055171A" w:rsidP="0055171A"/>
    <w:p w14:paraId="3B0E5A8D" w14:textId="77777777" w:rsidR="0055171A" w:rsidRDefault="0055171A" w:rsidP="0055171A"/>
    <w:p w14:paraId="63ED8C53" w14:textId="77777777" w:rsidR="00B7348C" w:rsidRPr="0055171A" w:rsidRDefault="00B7348C" w:rsidP="0055171A"/>
    <w:p w14:paraId="74F05C29" w14:textId="35A30EDB" w:rsidR="005C644F" w:rsidRPr="0055171A" w:rsidRDefault="00B54FB3" w:rsidP="0055171A">
      <w:pPr>
        <w:pStyle w:val="Heading1"/>
      </w:pPr>
      <w:r w:rsidRPr="0055171A">
        <w:lastRenderedPageBreak/>
        <w:t>PENJELASAN DATASET</w:t>
      </w:r>
    </w:p>
    <w:p w14:paraId="4D25205B" w14:textId="77777777" w:rsidR="005C644F" w:rsidRDefault="005C644F" w:rsidP="005C644F">
      <w:pPr>
        <w:pStyle w:val="ListParagraph"/>
        <w:numPr>
          <w:ilvl w:val="0"/>
          <w:numId w:val="10"/>
        </w:numPr>
        <w:ind w:left="284"/>
        <w:rPr>
          <w:lang w:val="sv-SE"/>
        </w:rPr>
      </w:pPr>
      <w:r w:rsidRPr="005C644F">
        <w:rPr>
          <w:b/>
          <w:bCs/>
          <w:lang w:val="sv-SE"/>
        </w:rPr>
        <w:t>Sumber Dataset</w:t>
      </w:r>
      <w:r>
        <w:rPr>
          <w:lang w:val="sv-SE"/>
        </w:rPr>
        <w:t xml:space="preserve"> : </w:t>
      </w:r>
    </w:p>
    <w:p w14:paraId="20AA2E0A" w14:textId="18B5A0B5" w:rsidR="00B54FB3" w:rsidRDefault="00B54FB3" w:rsidP="005C644F">
      <w:pPr>
        <w:pStyle w:val="ListParagraph"/>
        <w:ind w:left="284" w:firstLine="0"/>
        <w:rPr>
          <w:lang w:val="sv-SE"/>
        </w:rPr>
      </w:pPr>
      <w:r w:rsidRPr="005C644F">
        <w:rPr>
          <w:lang w:val="sv-SE"/>
        </w:rPr>
        <w:t xml:space="preserve">Dataset yang digunakan dalam eksperimen ini berjudul </w:t>
      </w:r>
      <w:r w:rsidRPr="00FF1468">
        <w:rPr>
          <w:b/>
          <w:bCs/>
          <w:lang w:val="sv-SE"/>
        </w:rPr>
        <w:t>Energy Consumption Generation Prices and Weather</w:t>
      </w:r>
      <w:r w:rsidRPr="005C644F">
        <w:rPr>
          <w:lang w:val="sv-SE"/>
        </w:rPr>
        <w:t xml:space="preserve"> yang dikembangkan oleh </w:t>
      </w:r>
      <w:r w:rsidRPr="00FF1468">
        <w:rPr>
          <w:b/>
          <w:bCs/>
          <w:lang w:val="sv-SE"/>
        </w:rPr>
        <w:t>Nicholas J. Hana</w:t>
      </w:r>
      <w:r w:rsidRPr="005C644F">
        <w:rPr>
          <w:lang w:val="sv-SE"/>
        </w:rPr>
        <w:t xml:space="preserve"> dan tersedia di platform </w:t>
      </w:r>
      <w:r w:rsidRPr="00FF1468">
        <w:rPr>
          <w:b/>
          <w:bCs/>
          <w:lang w:val="sv-SE"/>
        </w:rPr>
        <w:t>Kaggle</w:t>
      </w:r>
      <w:r w:rsidRPr="005C644F">
        <w:rPr>
          <w:lang w:val="sv-SE"/>
        </w:rPr>
        <w:t>. Dataset ini mencakup atribut-atribut penting seperti suhu, yang mempengaruhi tingkat konsumsi energi karena perubahan suhu cenderung meningkatkan atau menurunkan kebutuhan energi</w:t>
      </w:r>
      <w:r w:rsidR="00FF1468">
        <w:rPr>
          <w:lang w:val="sv-SE"/>
        </w:rPr>
        <w:t>.</w:t>
      </w:r>
    </w:p>
    <w:p w14:paraId="41F2B1B7" w14:textId="02C8DDEA" w:rsidR="005C644F" w:rsidRDefault="005C644F" w:rsidP="005C644F">
      <w:pPr>
        <w:pStyle w:val="ListParagraph"/>
        <w:numPr>
          <w:ilvl w:val="0"/>
          <w:numId w:val="10"/>
        </w:numPr>
        <w:ind w:left="284"/>
        <w:rPr>
          <w:lang w:val="sv-SE"/>
        </w:rPr>
      </w:pPr>
      <w:r w:rsidRPr="005C644F">
        <w:rPr>
          <w:b/>
          <w:bCs/>
          <w:lang w:val="sv-SE"/>
        </w:rPr>
        <w:t>Penjelasan Atribut</w:t>
      </w:r>
      <w:r>
        <w:rPr>
          <w:lang w:val="sv-SE"/>
        </w:rPr>
        <w:t xml:space="preserve"> : </w:t>
      </w:r>
    </w:p>
    <w:p w14:paraId="3EF03D94" w14:textId="77777777" w:rsidR="005C644F" w:rsidRPr="005C644F" w:rsidRDefault="005C644F" w:rsidP="005C644F">
      <w:pPr>
        <w:pStyle w:val="ListParagraph"/>
        <w:numPr>
          <w:ilvl w:val="0"/>
          <w:numId w:val="11"/>
        </w:numPr>
        <w:ind w:left="709"/>
        <w:rPr>
          <w:lang w:val="sv-SE"/>
        </w:rPr>
      </w:pPr>
      <w:r w:rsidRPr="005C644F">
        <w:rPr>
          <w:b/>
          <w:bCs/>
          <w:lang w:val="sv-SE"/>
        </w:rPr>
        <w:t>Suhu</w:t>
      </w:r>
      <w:r w:rsidRPr="005C644F">
        <w:rPr>
          <w:lang w:val="sv-SE"/>
        </w:rPr>
        <w:t>: Memengaruhi beban energi karena perubahan suhu dapat meningkatkan atau menurunkan konsumsi.</w:t>
      </w:r>
    </w:p>
    <w:p w14:paraId="217735ED" w14:textId="77777777" w:rsidR="005C644F" w:rsidRPr="005C644F" w:rsidRDefault="005C644F" w:rsidP="005C644F">
      <w:pPr>
        <w:pStyle w:val="ListParagraph"/>
        <w:numPr>
          <w:ilvl w:val="0"/>
          <w:numId w:val="11"/>
        </w:numPr>
        <w:ind w:left="709"/>
        <w:rPr>
          <w:lang w:val="sv-SE"/>
        </w:rPr>
      </w:pPr>
      <w:r w:rsidRPr="005C644F">
        <w:rPr>
          <w:b/>
          <w:bCs/>
          <w:lang w:val="sv-SE"/>
        </w:rPr>
        <w:t>Kelembapan</w:t>
      </w:r>
      <w:r w:rsidRPr="005C644F">
        <w:rPr>
          <w:lang w:val="sv-SE"/>
        </w:rPr>
        <w:t>: Berdampak pada kebutuhan energi untuk menjaga kesejukan atau kehangatan ruangan.</w:t>
      </w:r>
    </w:p>
    <w:p w14:paraId="755C92CC" w14:textId="77777777" w:rsidR="005C644F" w:rsidRPr="005C644F" w:rsidRDefault="005C644F" w:rsidP="005C644F">
      <w:pPr>
        <w:pStyle w:val="ListParagraph"/>
        <w:numPr>
          <w:ilvl w:val="0"/>
          <w:numId w:val="11"/>
        </w:numPr>
        <w:ind w:left="709"/>
        <w:rPr>
          <w:lang w:val="sv-SE"/>
        </w:rPr>
      </w:pPr>
      <w:r w:rsidRPr="005C644F">
        <w:rPr>
          <w:b/>
          <w:bCs/>
          <w:lang w:val="sv-SE"/>
        </w:rPr>
        <w:t>Kecepatan Angin</w:t>
      </w:r>
      <w:r w:rsidRPr="005C644F">
        <w:rPr>
          <w:lang w:val="sv-SE"/>
        </w:rPr>
        <w:t>: Berpengaruh pada suhu sekitar yang bisa meningkatkan kebutuhan pemanas atau pendingin.</w:t>
      </w:r>
    </w:p>
    <w:p w14:paraId="7B7883CF" w14:textId="77777777" w:rsidR="005C644F" w:rsidRPr="005C644F" w:rsidRDefault="005C644F" w:rsidP="005C644F">
      <w:pPr>
        <w:pStyle w:val="ListParagraph"/>
        <w:numPr>
          <w:ilvl w:val="0"/>
          <w:numId w:val="11"/>
        </w:numPr>
        <w:ind w:left="709"/>
        <w:rPr>
          <w:lang w:val="sv-SE"/>
        </w:rPr>
      </w:pPr>
      <w:r w:rsidRPr="005C644F">
        <w:rPr>
          <w:b/>
          <w:bCs/>
          <w:lang w:val="sv-SE"/>
        </w:rPr>
        <w:t>Beban Energi</w:t>
      </w:r>
      <w:r w:rsidRPr="005C644F">
        <w:rPr>
          <w:lang w:val="sv-SE"/>
        </w:rPr>
        <w:t>: Jumlah energi yang dikonsumsi dalam kondisi tertentu yang menjadi target klasifikasi.</w:t>
      </w:r>
    </w:p>
    <w:p w14:paraId="7EB4EE22" w14:textId="59658506" w:rsidR="005C644F" w:rsidRDefault="005C644F" w:rsidP="005C644F">
      <w:pPr>
        <w:pStyle w:val="ListParagraph"/>
        <w:numPr>
          <w:ilvl w:val="0"/>
          <w:numId w:val="11"/>
        </w:numPr>
        <w:ind w:left="709"/>
        <w:rPr>
          <w:lang w:val="sv-SE"/>
        </w:rPr>
      </w:pPr>
      <w:r w:rsidRPr="005C644F">
        <w:rPr>
          <w:b/>
          <w:bCs/>
          <w:lang w:val="sv-SE"/>
        </w:rPr>
        <w:t>Harga Energi</w:t>
      </w:r>
      <w:r w:rsidRPr="005C644F">
        <w:rPr>
          <w:lang w:val="sv-SE"/>
        </w:rPr>
        <w:t>: Indikator ekonomi yang mungkin terkait dengan pola konsumsi energi.</w:t>
      </w:r>
    </w:p>
    <w:p w14:paraId="3024D4FF" w14:textId="77777777" w:rsidR="007972F9" w:rsidRDefault="007972F9" w:rsidP="007972F9">
      <w:pPr>
        <w:rPr>
          <w:lang w:val="sv-SE"/>
        </w:rPr>
      </w:pPr>
    </w:p>
    <w:p w14:paraId="02335002" w14:textId="603282F1" w:rsidR="007972F9" w:rsidRPr="007972F9" w:rsidRDefault="007972F9" w:rsidP="007972F9">
      <w:pPr>
        <w:pStyle w:val="Heading1"/>
      </w:pPr>
      <w:r>
        <w:t>TIMELINE DAN EKSPERIMEN</w:t>
      </w:r>
    </w:p>
    <w:p w14:paraId="23DC1E9C" w14:textId="77777777" w:rsidR="007972F9" w:rsidRPr="007972F9" w:rsidRDefault="007972F9" w:rsidP="007972F9"/>
    <w:tbl>
      <w:tblPr>
        <w:tblW w:w="8738" w:type="dxa"/>
        <w:tblInd w:w="284" w:type="dxa"/>
        <w:tblCellMar>
          <w:top w:w="14" w:type="dxa"/>
          <w:left w:w="107" w:type="dxa"/>
          <w:right w:w="52" w:type="dxa"/>
        </w:tblCellMar>
        <w:tblLook w:val="04A0" w:firstRow="1" w:lastRow="0" w:firstColumn="1" w:lastColumn="0" w:noHBand="0" w:noVBand="1"/>
      </w:tblPr>
      <w:tblGrid>
        <w:gridCol w:w="648"/>
        <w:gridCol w:w="1441"/>
        <w:gridCol w:w="950"/>
        <w:gridCol w:w="950"/>
        <w:gridCol w:w="950"/>
        <w:gridCol w:w="949"/>
        <w:gridCol w:w="950"/>
        <w:gridCol w:w="951"/>
        <w:gridCol w:w="949"/>
      </w:tblGrid>
      <w:tr w:rsidR="007972F9" w:rsidRPr="007972F9" w14:paraId="024A16F7" w14:textId="77777777" w:rsidTr="007972F9">
        <w:trPr>
          <w:trHeight w:val="768"/>
        </w:trPr>
        <w:tc>
          <w:tcPr>
            <w:tcW w:w="647" w:type="dxa"/>
            <w:tcBorders>
              <w:top w:val="single" w:sz="4" w:space="0" w:color="000000"/>
              <w:left w:val="single" w:sz="4" w:space="0" w:color="000000"/>
              <w:bottom w:val="single" w:sz="4" w:space="0" w:color="000000"/>
              <w:right w:val="single" w:sz="4" w:space="0" w:color="000000"/>
            </w:tcBorders>
            <w:shd w:val="clear" w:color="auto" w:fill="9CC2E5"/>
            <w:hideMark/>
          </w:tcPr>
          <w:p w14:paraId="4E8F053D" w14:textId="77777777" w:rsidR="007972F9" w:rsidRPr="007972F9" w:rsidRDefault="007972F9" w:rsidP="007972F9">
            <w:r w:rsidRPr="007972F9">
              <w:rPr>
                <w:b/>
              </w:rPr>
              <w:t xml:space="preserve">NO </w:t>
            </w:r>
          </w:p>
        </w:tc>
        <w:tc>
          <w:tcPr>
            <w:tcW w:w="1440" w:type="dxa"/>
            <w:tcBorders>
              <w:top w:val="single" w:sz="4" w:space="0" w:color="000000"/>
              <w:left w:val="single" w:sz="4" w:space="0" w:color="000000"/>
              <w:bottom w:val="single" w:sz="4" w:space="0" w:color="000000"/>
              <w:right w:val="single" w:sz="4" w:space="0" w:color="000000"/>
            </w:tcBorders>
            <w:shd w:val="clear" w:color="auto" w:fill="9CC2E5"/>
            <w:hideMark/>
          </w:tcPr>
          <w:p w14:paraId="5FC8C256" w14:textId="77777777" w:rsidR="007972F9" w:rsidRPr="007972F9" w:rsidRDefault="007972F9" w:rsidP="007972F9">
            <w:r w:rsidRPr="007972F9">
              <w:rPr>
                <w:b/>
              </w:rPr>
              <w:t xml:space="preserve">Kegiatan </w:t>
            </w:r>
          </w:p>
        </w:tc>
        <w:tc>
          <w:tcPr>
            <w:tcW w:w="950" w:type="dxa"/>
            <w:tcBorders>
              <w:top w:val="single" w:sz="4" w:space="0" w:color="000000"/>
              <w:left w:val="single" w:sz="4" w:space="0" w:color="000000"/>
              <w:bottom w:val="single" w:sz="4" w:space="0" w:color="000000"/>
              <w:right w:val="single" w:sz="4" w:space="0" w:color="000000"/>
            </w:tcBorders>
            <w:shd w:val="clear" w:color="auto" w:fill="9CC2E5"/>
            <w:hideMark/>
          </w:tcPr>
          <w:p w14:paraId="33D43A87" w14:textId="77777777" w:rsidR="007972F9" w:rsidRPr="007972F9" w:rsidRDefault="007972F9" w:rsidP="007972F9">
            <w:r w:rsidRPr="007972F9">
              <w:rPr>
                <w:b/>
              </w:rPr>
              <w:t xml:space="preserve">Minggu ke-1 </w:t>
            </w:r>
          </w:p>
        </w:tc>
        <w:tc>
          <w:tcPr>
            <w:tcW w:w="950" w:type="dxa"/>
            <w:tcBorders>
              <w:top w:val="single" w:sz="4" w:space="0" w:color="000000"/>
              <w:left w:val="single" w:sz="4" w:space="0" w:color="000000"/>
              <w:bottom w:val="single" w:sz="4" w:space="0" w:color="000000"/>
              <w:right w:val="single" w:sz="4" w:space="0" w:color="000000"/>
            </w:tcBorders>
            <w:shd w:val="clear" w:color="auto" w:fill="9CC2E5"/>
            <w:hideMark/>
          </w:tcPr>
          <w:p w14:paraId="6FD62C59" w14:textId="77777777" w:rsidR="007972F9" w:rsidRPr="007972F9" w:rsidRDefault="007972F9" w:rsidP="007972F9">
            <w:r w:rsidRPr="007972F9">
              <w:rPr>
                <w:b/>
              </w:rPr>
              <w:t xml:space="preserve">Minggu ke-2 </w:t>
            </w:r>
          </w:p>
        </w:tc>
        <w:tc>
          <w:tcPr>
            <w:tcW w:w="950" w:type="dxa"/>
            <w:tcBorders>
              <w:top w:val="single" w:sz="4" w:space="0" w:color="000000"/>
              <w:left w:val="single" w:sz="4" w:space="0" w:color="000000"/>
              <w:bottom w:val="single" w:sz="4" w:space="0" w:color="000000"/>
              <w:right w:val="single" w:sz="4" w:space="0" w:color="000000"/>
            </w:tcBorders>
            <w:shd w:val="clear" w:color="auto" w:fill="9CC2E5"/>
            <w:hideMark/>
          </w:tcPr>
          <w:p w14:paraId="06705456" w14:textId="77777777" w:rsidR="007972F9" w:rsidRPr="007972F9" w:rsidRDefault="007972F9" w:rsidP="007972F9">
            <w:r w:rsidRPr="007972F9">
              <w:rPr>
                <w:b/>
              </w:rPr>
              <w:t xml:space="preserve">Minggu ke-3 </w:t>
            </w:r>
          </w:p>
        </w:tc>
        <w:tc>
          <w:tcPr>
            <w:tcW w:w="949" w:type="dxa"/>
            <w:tcBorders>
              <w:top w:val="single" w:sz="4" w:space="0" w:color="000000"/>
              <w:left w:val="single" w:sz="4" w:space="0" w:color="000000"/>
              <w:bottom w:val="single" w:sz="4" w:space="0" w:color="000000"/>
              <w:right w:val="single" w:sz="4" w:space="0" w:color="000000"/>
            </w:tcBorders>
            <w:shd w:val="clear" w:color="auto" w:fill="9CC2E5"/>
            <w:hideMark/>
          </w:tcPr>
          <w:p w14:paraId="1E60206A" w14:textId="77777777" w:rsidR="007972F9" w:rsidRPr="007972F9" w:rsidRDefault="007972F9" w:rsidP="007972F9">
            <w:r w:rsidRPr="007972F9">
              <w:rPr>
                <w:b/>
              </w:rPr>
              <w:t xml:space="preserve">Minggu ke-4 </w:t>
            </w:r>
          </w:p>
        </w:tc>
        <w:tc>
          <w:tcPr>
            <w:tcW w:w="950" w:type="dxa"/>
            <w:tcBorders>
              <w:top w:val="single" w:sz="4" w:space="0" w:color="000000"/>
              <w:left w:val="single" w:sz="4" w:space="0" w:color="000000"/>
              <w:bottom w:val="single" w:sz="4" w:space="0" w:color="000000"/>
              <w:right w:val="single" w:sz="4" w:space="0" w:color="000000"/>
            </w:tcBorders>
            <w:shd w:val="clear" w:color="auto" w:fill="9CC2E5"/>
            <w:hideMark/>
          </w:tcPr>
          <w:p w14:paraId="68C84CAF" w14:textId="77777777" w:rsidR="007972F9" w:rsidRPr="007972F9" w:rsidRDefault="007972F9" w:rsidP="007972F9">
            <w:r w:rsidRPr="007972F9">
              <w:rPr>
                <w:b/>
              </w:rPr>
              <w:t xml:space="preserve">Minggu ke-5 </w:t>
            </w:r>
          </w:p>
        </w:tc>
        <w:tc>
          <w:tcPr>
            <w:tcW w:w="951" w:type="dxa"/>
            <w:tcBorders>
              <w:top w:val="single" w:sz="4" w:space="0" w:color="000000"/>
              <w:left w:val="single" w:sz="4" w:space="0" w:color="000000"/>
              <w:bottom w:val="single" w:sz="4" w:space="0" w:color="000000"/>
              <w:right w:val="single" w:sz="4" w:space="0" w:color="000000"/>
            </w:tcBorders>
            <w:shd w:val="clear" w:color="auto" w:fill="9CC2E5"/>
            <w:hideMark/>
          </w:tcPr>
          <w:p w14:paraId="6732CF08" w14:textId="77777777" w:rsidR="007972F9" w:rsidRPr="007972F9" w:rsidRDefault="007972F9" w:rsidP="007972F9">
            <w:r w:rsidRPr="007972F9">
              <w:rPr>
                <w:b/>
              </w:rPr>
              <w:t xml:space="preserve">Minggu ke-6 </w:t>
            </w:r>
          </w:p>
        </w:tc>
        <w:tc>
          <w:tcPr>
            <w:tcW w:w="949" w:type="dxa"/>
            <w:tcBorders>
              <w:top w:val="single" w:sz="4" w:space="0" w:color="000000"/>
              <w:left w:val="single" w:sz="4" w:space="0" w:color="000000"/>
              <w:bottom w:val="single" w:sz="4" w:space="0" w:color="000000"/>
              <w:right w:val="single" w:sz="4" w:space="0" w:color="000000"/>
            </w:tcBorders>
            <w:shd w:val="clear" w:color="auto" w:fill="9CC2E5"/>
            <w:hideMark/>
          </w:tcPr>
          <w:p w14:paraId="233D509B" w14:textId="77777777" w:rsidR="007972F9" w:rsidRPr="007972F9" w:rsidRDefault="007972F9" w:rsidP="007972F9">
            <w:r w:rsidRPr="007972F9">
              <w:rPr>
                <w:b/>
              </w:rPr>
              <w:t xml:space="preserve">Minggu ke-7 </w:t>
            </w:r>
          </w:p>
        </w:tc>
      </w:tr>
      <w:tr w:rsidR="007972F9" w:rsidRPr="007972F9" w14:paraId="0ECAD7BD" w14:textId="77777777" w:rsidTr="007972F9">
        <w:trPr>
          <w:trHeight w:val="1528"/>
        </w:trPr>
        <w:tc>
          <w:tcPr>
            <w:tcW w:w="647" w:type="dxa"/>
            <w:tcBorders>
              <w:top w:val="single" w:sz="4" w:space="0" w:color="000000"/>
              <w:left w:val="single" w:sz="4" w:space="0" w:color="000000"/>
              <w:bottom w:val="single" w:sz="4" w:space="0" w:color="000000"/>
              <w:right w:val="single" w:sz="4" w:space="0" w:color="000000"/>
            </w:tcBorders>
            <w:hideMark/>
          </w:tcPr>
          <w:p w14:paraId="6F5FAE3C" w14:textId="77777777" w:rsidR="007972F9" w:rsidRPr="007972F9" w:rsidRDefault="007972F9" w:rsidP="007972F9">
            <w:r w:rsidRPr="007972F9">
              <w:rPr>
                <w:b/>
              </w:rPr>
              <w:t xml:space="preserve">1. </w:t>
            </w:r>
          </w:p>
        </w:tc>
        <w:tc>
          <w:tcPr>
            <w:tcW w:w="1440" w:type="dxa"/>
            <w:tcBorders>
              <w:top w:val="single" w:sz="4" w:space="0" w:color="000000"/>
              <w:left w:val="single" w:sz="4" w:space="0" w:color="000000"/>
              <w:bottom w:val="single" w:sz="4" w:space="0" w:color="000000"/>
              <w:right w:val="single" w:sz="4" w:space="0" w:color="000000"/>
            </w:tcBorders>
            <w:hideMark/>
          </w:tcPr>
          <w:p w14:paraId="44AC2FF5" w14:textId="77777777" w:rsidR="007972F9" w:rsidRPr="007972F9" w:rsidRDefault="007972F9" w:rsidP="007972F9">
            <w:r w:rsidRPr="007972F9">
              <w:rPr>
                <w:b/>
              </w:rPr>
              <w:t xml:space="preserve">Perencanaan dan Pemahaman </w:t>
            </w:r>
          </w:p>
          <w:p w14:paraId="1CB893A9" w14:textId="77777777" w:rsidR="007972F9" w:rsidRPr="007972F9" w:rsidRDefault="007972F9" w:rsidP="007972F9">
            <w:r w:rsidRPr="007972F9">
              <w:rPr>
                <w:b/>
              </w:rPr>
              <w:t xml:space="preserve">Data </w:t>
            </w:r>
          </w:p>
        </w:tc>
        <w:tc>
          <w:tcPr>
            <w:tcW w:w="950" w:type="dxa"/>
            <w:tcBorders>
              <w:top w:val="single" w:sz="4" w:space="0" w:color="000000"/>
              <w:left w:val="single" w:sz="4" w:space="0" w:color="000000"/>
              <w:bottom w:val="single" w:sz="4" w:space="0" w:color="000000"/>
              <w:right w:val="single" w:sz="4" w:space="0" w:color="000000"/>
            </w:tcBorders>
            <w:shd w:val="clear" w:color="auto" w:fill="70AD47"/>
            <w:hideMark/>
          </w:tcPr>
          <w:p w14:paraId="70058313"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shd w:val="clear" w:color="auto" w:fill="70AD47" w:themeFill="accent6"/>
            <w:hideMark/>
          </w:tcPr>
          <w:p w14:paraId="1E825116"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086D831A"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6C4B2235"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196C3A13" w14:textId="77777777" w:rsidR="007972F9" w:rsidRPr="007972F9" w:rsidRDefault="007972F9" w:rsidP="007972F9">
            <w:r w:rsidRPr="007972F9">
              <w:rPr>
                <w:b/>
              </w:rPr>
              <w:t xml:space="preserve"> </w:t>
            </w:r>
          </w:p>
        </w:tc>
        <w:tc>
          <w:tcPr>
            <w:tcW w:w="951" w:type="dxa"/>
            <w:tcBorders>
              <w:top w:val="single" w:sz="4" w:space="0" w:color="000000"/>
              <w:left w:val="single" w:sz="4" w:space="0" w:color="000000"/>
              <w:bottom w:val="single" w:sz="4" w:space="0" w:color="000000"/>
              <w:right w:val="single" w:sz="4" w:space="0" w:color="000000"/>
            </w:tcBorders>
            <w:hideMark/>
          </w:tcPr>
          <w:p w14:paraId="67FCB741"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650F15F9" w14:textId="77777777" w:rsidR="007972F9" w:rsidRPr="007972F9" w:rsidRDefault="007972F9" w:rsidP="007972F9">
            <w:r w:rsidRPr="007972F9">
              <w:rPr>
                <w:b/>
              </w:rPr>
              <w:t xml:space="preserve"> </w:t>
            </w:r>
          </w:p>
        </w:tc>
      </w:tr>
      <w:tr w:rsidR="007972F9" w:rsidRPr="007972F9" w14:paraId="5DB05400" w14:textId="77777777" w:rsidTr="007972F9">
        <w:trPr>
          <w:trHeight w:val="769"/>
        </w:trPr>
        <w:tc>
          <w:tcPr>
            <w:tcW w:w="647" w:type="dxa"/>
            <w:tcBorders>
              <w:top w:val="single" w:sz="4" w:space="0" w:color="000000"/>
              <w:left w:val="single" w:sz="4" w:space="0" w:color="000000"/>
              <w:bottom w:val="single" w:sz="4" w:space="0" w:color="000000"/>
              <w:right w:val="single" w:sz="4" w:space="0" w:color="000000"/>
            </w:tcBorders>
            <w:hideMark/>
          </w:tcPr>
          <w:p w14:paraId="16C31ED1" w14:textId="77777777" w:rsidR="007972F9" w:rsidRPr="007972F9" w:rsidRDefault="007972F9" w:rsidP="007972F9">
            <w:r w:rsidRPr="007972F9">
              <w:rPr>
                <w:b/>
              </w:rPr>
              <w:t xml:space="preserve">2. </w:t>
            </w:r>
          </w:p>
        </w:tc>
        <w:tc>
          <w:tcPr>
            <w:tcW w:w="1440" w:type="dxa"/>
            <w:tcBorders>
              <w:top w:val="single" w:sz="4" w:space="0" w:color="000000"/>
              <w:left w:val="single" w:sz="4" w:space="0" w:color="000000"/>
              <w:bottom w:val="single" w:sz="4" w:space="0" w:color="000000"/>
              <w:right w:val="single" w:sz="4" w:space="0" w:color="000000"/>
            </w:tcBorders>
            <w:hideMark/>
          </w:tcPr>
          <w:p w14:paraId="5681F165" w14:textId="77777777" w:rsidR="007972F9" w:rsidRPr="007972F9" w:rsidRDefault="007972F9" w:rsidP="007972F9">
            <w:r w:rsidRPr="007972F9">
              <w:rPr>
                <w:b/>
              </w:rPr>
              <w:t xml:space="preserve">Persiapan </w:t>
            </w:r>
          </w:p>
          <w:p w14:paraId="521695BE" w14:textId="77777777" w:rsidR="007972F9" w:rsidRPr="007972F9" w:rsidRDefault="007972F9" w:rsidP="007972F9">
            <w:r w:rsidRPr="007972F9">
              <w:rPr>
                <w:b/>
              </w:rPr>
              <w:t xml:space="preserve">Data </w:t>
            </w:r>
          </w:p>
        </w:tc>
        <w:tc>
          <w:tcPr>
            <w:tcW w:w="950" w:type="dxa"/>
            <w:tcBorders>
              <w:top w:val="single" w:sz="4" w:space="0" w:color="000000"/>
              <w:left w:val="single" w:sz="4" w:space="0" w:color="000000"/>
              <w:bottom w:val="single" w:sz="4" w:space="0" w:color="000000"/>
              <w:right w:val="single" w:sz="4" w:space="0" w:color="000000"/>
            </w:tcBorders>
            <w:hideMark/>
          </w:tcPr>
          <w:p w14:paraId="477B82FF"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shd w:val="clear" w:color="auto" w:fill="70AD47"/>
            <w:hideMark/>
          </w:tcPr>
          <w:p w14:paraId="685D5CD5"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shd w:val="clear" w:color="auto" w:fill="70AD47"/>
            <w:hideMark/>
          </w:tcPr>
          <w:p w14:paraId="60BF3C4E"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23796FE1"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04C5C1AA" w14:textId="77777777" w:rsidR="007972F9" w:rsidRPr="007972F9" w:rsidRDefault="007972F9" w:rsidP="007972F9">
            <w:r w:rsidRPr="007972F9">
              <w:rPr>
                <w:b/>
              </w:rPr>
              <w:t xml:space="preserve"> </w:t>
            </w:r>
          </w:p>
        </w:tc>
        <w:tc>
          <w:tcPr>
            <w:tcW w:w="951" w:type="dxa"/>
            <w:tcBorders>
              <w:top w:val="single" w:sz="4" w:space="0" w:color="000000"/>
              <w:left w:val="single" w:sz="4" w:space="0" w:color="000000"/>
              <w:bottom w:val="single" w:sz="4" w:space="0" w:color="000000"/>
              <w:right w:val="single" w:sz="4" w:space="0" w:color="000000"/>
            </w:tcBorders>
            <w:hideMark/>
          </w:tcPr>
          <w:p w14:paraId="31A34FB4"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61358807" w14:textId="77777777" w:rsidR="007972F9" w:rsidRPr="007972F9" w:rsidRDefault="007972F9" w:rsidP="007972F9">
            <w:r w:rsidRPr="007972F9">
              <w:rPr>
                <w:b/>
              </w:rPr>
              <w:t xml:space="preserve"> </w:t>
            </w:r>
          </w:p>
        </w:tc>
      </w:tr>
      <w:tr w:rsidR="007972F9" w:rsidRPr="007972F9" w14:paraId="5F3B3083" w14:textId="77777777" w:rsidTr="007972F9">
        <w:trPr>
          <w:trHeight w:val="768"/>
        </w:trPr>
        <w:tc>
          <w:tcPr>
            <w:tcW w:w="647" w:type="dxa"/>
            <w:tcBorders>
              <w:top w:val="single" w:sz="4" w:space="0" w:color="000000"/>
              <w:left w:val="single" w:sz="4" w:space="0" w:color="000000"/>
              <w:bottom w:val="single" w:sz="4" w:space="0" w:color="000000"/>
              <w:right w:val="single" w:sz="4" w:space="0" w:color="000000"/>
            </w:tcBorders>
            <w:hideMark/>
          </w:tcPr>
          <w:p w14:paraId="50936D93" w14:textId="77777777" w:rsidR="007972F9" w:rsidRPr="007972F9" w:rsidRDefault="007972F9" w:rsidP="007972F9">
            <w:r w:rsidRPr="007972F9">
              <w:rPr>
                <w:b/>
              </w:rPr>
              <w:t xml:space="preserve">3. </w:t>
            </w:r>
          </w:p>
        </w:tc>
        <w:tc>
          <w:tcPr>
            <w:tcW w:w="1440" w:type="dxa"/>
            <w:tcBorders>
              <w:top w:val="single" w:sz="4" w:space="0" w:color="000000"/>
              <w:left w:val="single" w:sz="4" w:space="0" w:color="000000"/>
              <w:bottom w:val="single" w:sz="4" w:space="0" w:color="000000"/>
              <w:right w:val="single" w:sz="4" w:space="0" w:color="000000"/>
            </w:tcBorders>
            <w:hideMark/>
          </w:tcPr>
          <w:p w14:paraId="42DF779E" w14:textId="77777777" w:rsidR="007972F9" w:rsidRPr="007972F9" w:rsidRDefault="007972F9" w:rsidP="007972F9">
            <w:r w:rsidRPr="007972F9">
              <w:rPr>
                <w:b/>
              </w:rPr>
              <w:t xml:space="preserve">Permodelan </w:t>
            </w:r>
          </w:p>
          <w:p w14:paraId="11FCD2BA" w14:textId="77777777" w:rsidR="007972F9" w:rsidRPr="007972F9" w:rsidRDefault="007972F9" w:rsidP="007972F9">
            <w:r w:rsidRPr="007972F9">
              <w:rPr>
                <w:b/>
              </w:rPr>
              <w:t xml:space="preserve">Data </w:t>
            </w:r>
          </w:p>
        </w:tc>
        <w:tc>
          <w:tcPr>
            <w:tcW w:w="950" w:type="dxa"/>
            <w:tcBorders>
              <w:top w:val="single" w:sz="4" w:space="0" w:color="000000"/>
              <w:left w:val="single" w:sz="4" w:space="0" w:color="000000"/>
              <w:bottom w:val="single" w:sz="4" w:space="0" w:color="000000"/>
              <w:right w:val="single" w:sz="4" w:space="0" w:color="000000"/>
            </w:tcBorders>
            <w:hideMark/>
          </w:tcPr>
          <w:p w14:paraId="2B2CD362"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71B617B6"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shd w:val="clear" w:color="auto" w:fill="70AD47" w:themeFill="accent6"/>
            <w:hideMark/>
          </w:tcPr>
          <w:p w14:paraId="71B89B66"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shd w:val="clear" w:color="auto" w:fill="70AD47"/>
            <w:hideMark/>
          </w:tcPr>
          <w:p w14:paraId="522E82AD"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D5812F8" w14:textId="77777777" w:rsidR="007972F9" w:rsidRPr="007972F9" w:rsidRDefault="007972F9" w:rsidP="007972F9">
            <w:r w:rsidRPr="007972F9">
              <w:rPr>
                <w:b/>
              </w:rPr>
              <w:t xml:space="preserve"> </w:t>
            </w:r>
          </w:p>
        </w:tc>
        <w:tc>
          <w:tcPr>
            <w:tcW w:w="951" w:type="dxa"/>
            <w:tcBorders>
              <w:top w:val="single" w:sz="4" w:space="0" w:color="000000"/>
              <w:left w:val="single" w:sz="4" w:space="0" w:color="000000"/>
              <w:bottom w:val="single" w:sz="4" w:space="0" w:color="000000"/>
              <w:right w:val="single" w:sz="4" w:space="0" w:color="000000"/>
            </w:tcBorders>
            <w:hideMark/>
          </w:tcPr>
          <w:p w14:paraId="16DC920F"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26DBF463" w14:textId="77777777" w:rsidR="007972F9" w:rsidRPr="007972F9" w:rsidRDefault="007972F9" w:rsidP="007972F9">
            <w:r w:rsidRPr="007972F9">
              <w:rPr>
                <w:b/>
              </w:rPr>
              <w:t xml:space="preserve"> </w:t>
            </w:r>
          </w:p>
        </w:tc>
      </w:tr>
      <w:tr w:rsidR="007972F9" w:rsidRPr="007972F9" w14:paraId="26A5197E" w14:textId="77777777" w:rsidTr="007972F9">
        <w:trPr>
          <w:trHeight w:val="770"/>
        </w:trPr>
        <w:tc>
          <w:tcPr>
            <w:tcW w:w="647" w:type="dxa"/>
            <w:tcBorders>
              <w:top w:val="single" w:sz="4" w:space="0" w:color="000000"/>
              <w:left w:val="single" w:sz="4" w:space="0" w:color="000000"/>
              <w:bottom w:val="single" w:sz="4" w:space="0" w:color="000000"/>
              <w:right w:val="single" w:sz="4" w:space="0" w:color="000000"/>
            </w:tcBorders>
            <w:hideMark/>
          </w:tcPr>
          <w:p w14:paraId="7CC0F46B" w14:textId="77777777" w:rsidR="007972F9" w:rsidRPr="007972F9" w:rsidRDefault="007972F9" w:rsidP="007972F9">
            <w:r w:rsidRPr="007972F9">
              <w:rPr>
                <w:b/>
              </w:rPr>
              <w:t xml:space="preserve">4. </w:t>
            </w:r>
          </w:p>
        </w:tc>
        <w:tc>
          <w:tcPr>
            <w:tcW w:w="1440" w:type="dxa"/>
            <w:tcBorders>
              <w:top w:val="single" w:sz="4" w:space="0" w:color="000000"/>
              <w:left w:val="single" w:sz="4" w:space="0" w:color="000000"/>
              <w:bottom w:val="single" w:sz="4" w:space="0" w:color="000000"/>
              <w:right w:val="single" w:sz="4" w:space="0" w:color="000000"/>
            </w:tcBorders>
            <w:hideMark/>
          </w:tcPr>
          <w:p w14:paraId="116D9D1E" w14:textId="77777777" w:rsidR="007972F9" w:rsidRPr="007972F9" w:rsidRDefault="007972F9" w:rsidP="007972F9">
            <w:r w:rsidRPr="007972F9">
              <w:rPr>
                <w:b/>
              </w:rPr>
              <w:t xml:space="preserve">Evaluasi </w:t>
            </w:r>
          </w:p>
          <w:p w14:paraId="35313F45" w14:textId="77777777" w:rsidR="007972F9" w:rsidRPr="007972F9" w:rsidRDefault="007972F9" w:rsidP="007972F9">
            <w:r w:rsidRPr="007972F9">
              <w:rPr>
                <w:b/>
              </w:rPr>
              <w:t xml:space="preserve">Model </w:t>
            </w:r>
          </w:p>
        </w:tc>
        <w:tc>
          <w:tcPr>
            <w:tcW w:w="950" w:type="dxa"/>
            <w:tcBorders>
              <w:top w:val="single" w:sz="4" w:space="0" w:color="000000"/>
              <w:left w:val="single" w:sz="4" w:space="0" w:color="000000"/>
              <w:bottom w:val="single" w:sz="4" w:space="0" w:color="000000"/>
              <w:right w:val="single" w:sz="4" w:space="0" w:color="000000"/>
            </w:tcBorders>
            <w:hideMark/>
          </w:tcPr>
          <w:p w14:paraId="3D551CD3"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053F8D91"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7226AF04"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shd w:val="clear" w:color="auto" w:fill="70AD47" w:themeFill="accent6"/>
            <w:hideMark/>
          </w:tcPr>
          <w:p w14:paraId="51152743"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shd w:val="clear" w:color="auto" w:fill="70AD47"/>
            <w:hideMark/>
          </w:tcPr>
          <w:p w14:paraId="33900417" w14:textId="77777777" w:rsidR="007972F9" w:rsidRPr="007972F9" w:rsidRDefault="007972F9" w:rsidP="007972F9">
            <w:r w:rsidRPr="007972F9">
              <w:rPr>
                <w:b/>
              </w:rPr>
              <w:t xml:space="preserve"> </w:t>
            </w:r>
          </w:p>
        </w:tc>
        <w:tc>
          <w:tcPr>
            <w:tcW w:w="951" w:type="dxa"/>
            <w:tcBorders>
              <w:top w:val="single" w:sz="4" w:space="0" w:color="000000"/>
              <w:left w:val="single" w:sz="4" w:space="0" w:color="000000"/>
              <w:bottom w:val="single" w:sz="4" w:space="0" w:color="000000"/>
              <w:right w:val="single" w:sz="4" w:space="0" w:color="000000"/>
            </w:tcBorders>
            <w:shd w:val="clear" w:color="auto" w:fill="70AD47"/>
            <w:hideMark/>
          </w:tcPr>
          <w:p w14:paraId="36F9BC86"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25C2362D" w14:textId="77777777" w:rsidR="007972F9" w:rsidRPr="007972F9" w:rsidRDefault="007972F9" w:rsidP="007972F9">
            <w:r w:rsidRPr="007972F9">
              <w:rPr>
                <w:b/>
              </w:rPr>
              <w:t xml:space="preserve"> </w:t>
            </w:r>
          </w:p>
        </w:tc>
      </w:tr>
      <w:tr w:rsidR="007972F9" w:rsidRPr="007972F9" w14:paraId="4DCD34EF" w14:textId="77777777" w:rsidTr="007972F9">
        <w:trPr>
          <w:trHeight w:val="1146"/>
        </w:trPr>
        <w:tc>
          <w:tcPr>
            <w:tcW w:w="647" w:type="dxa"/>
            <w:tcBorders>
              <w:top w:val="single" w:sz="4" w:space="0" w:color="000000"/>
              <w:left w:val="single" w:sz="4" w:space="0" w:color="000000"/>
              <w:bottom w:val="single" w:sz="4" w:space="0" w:color="000000"/>
              <w:right w:val="single" w:sz="4" w:space="0" w:color="000000"/>
            </w:tcBorders>
            <w:hideMark/>
          </w:tcPr>
          <w:p w14:paraId="26CFB2A5" w14:textId="77777777" w:rsidR="007972F9" w:rsidRPr="007972F9" w:rsidRDefault="007972F9" w:rsidP="007972F9">
            <w:r w:rsidRPr="007972F9">
              <w:rPr>
                <w:b/>
              </w:rPr>
              <w:t xml:space="preserve">5. </w:t>
            </w:r>
          </w:p>
        </w:tc>
        <w:tc>
          <w:tcPr>
            <w:tcW w:w="1440" w:type="dxa"/>
            <w:tcBorders>
              <w:top w:val="single" w:sz="4" w:space="0" w:color="000000"/>
              <w:left w:val="single" w:sz="4" w:space="0" w:color="000000"/>
              <w:bottom w:val="single" w:sz="4" w:space="0" w:color="000000"/>
              <w:right w:val="single" w:sz="4" w:space="0" w:color="000000"/>
            </w:tcBorders>
            <w:hideMark/>
          </w:tcPr>
          <w:p w14:paraId="09051C71" w14:textId="77777777" w:rsidR="007972F9" w:rsidRPr="007972F9" w:rsidRDefault="007972F9" w:rsidP="007972F9">
            <w:r w:rsidRPr="007972F9">
              <w:rPr>
                <w:b/>
              </w:rPr>
              <w:t xml:space="preserve">Visualisasi dan Pelaporan </w:t>
            </w:r>
          </w:p>
        </w:tc>
        <w:tc>
          <w:tcPr>
            <w:tcW w:w="950" w:type="dxa"/>
            <w:tcBorders>
              <w:top w:val="single" w:sz="4" w:space="0" w:color="000000"/>
              <w:left w:val="single" w:sz="4" w:space="0" w:color="000000"/>
              <w:bottom w:val="single" w:sz="4" w:space="0" w:color="000000"/>
              <w:right w:val="single" w:sz="4" w:space="0" w:color="000000"/>
            </w:tcBorders>
            <w:hideMark/>
          </w:tcPr>
          <w:p w14:paraId="2420CCE1"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1960A590"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2BBC4647"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hideMark/>
          </w:tcPr>
          <w:p w14:paraId="70E0D7C6" w14:textId="77777777" w:rsidR="007972F9" w:rsidRPr="007972F9" w:rsidRDefault="007972F9" w:rsidP="007972F9">
            <w:r w:rsidRPr="007972F9">
              <w:rPr>
                <w:b/>
              </w:rPr>
              <w:t xml:space="preserve"> </w:t>
            </w:r>
          </w:p>
        </w:tc>
        <w:tc>
          <w:tcPr>
            <w:tcW w:w="950" w:type="dxa"/>
            <w:tcBorders>
              <w:top w:val="single" w:sz="4" w:space="0" w:color="000000"/>
              <w:left w:val="single" w:sz="4" w:space="0" w:color="000000"/>
              <w:bottom w:val="single" w:sz="4" w:space="0" w:color="000000"/>
              <w:right w:val="single" w:sz="4" w:space="0" w:color="000000"/>
            </w:tcBorders>
            <w:hideMark/>
          </w:tcPr>
          <w:p w14:paraId="7CC2B9CB" w14:textId="77777777" w:rsidR="007972F9" w:rsidRPr="007972F9" w:rsidRDefault="007972F9" w:rsidP="007972F9">
            <w:r w:rsidRPr="007972F9">
              <w:rPr>
                <w:b/>
              </w:rPr>
              <w:t xml:space="preserve"> </w:t>
            </w:r>
          </w:p>
        </w:tc>
        <w:tc>
          <w:tcPr>
            <w:tcW w:w="951" w:type="dxa"/>
            <w:tcBorders>
              <w:top w:val="single" w:sz="4" w:space="0" w:color="000000"/>
              <w:left w:val="single" w:sz="4" w:space="0" w:color="000000"/>
              <w:bottom w:val="single" w:sz="4" w:space="0" w:color="000000"/>
              <w:right w:val="single" w:sz="4" w:space="0" w:color="000000"/>
            </w:tcBorders>
            <w:shd w:val="clear" w:color="auto" w:fill="70AD47" w:themeFill="accent6"/>
            <w:hideMark/>
          </w:tcPr>
          <w:p w14:paraId="555E8C1E" w14:textId="77777777" w:rsidR="007972F9" w:rsidRPr="007972F9" w:rsidRDefault="007972F9" w:rsidP="007972F9">
            <w:r w:rsidRPr="007972F9">
              <w:rPr>
                <w:b/>
              </w:rPr>
              <w:t xml:space="preserve"> </w:t>
            </w:r>
          </w:p>
        </w:tc>
        <w:tc>
          <w:tcPr>
            <w:tcW w:w="949" w:type="dxa"/>
            <w:tcBorders>
              <w:top w:val="single" w:sz="4" w:space="0" w:color="000000"/>
              <w:left w:val="single" w:sz="4" w:space="0" w:color="000000"/>
              <w:bottom w:val="single" w:sz="4" w:space="0" w:color="000000"/>
              <w:right w:val="single" w:sz="4" w:space="0" w:color="000000"/>
            </w:tcBorders>
            <w:shd w:val="clear" w:color="auto" w:fill="70AD47"/>
            <w:hideMark/>
          </w:tcPr>
          <w:p w14:paraId="27323FFB" w14:textId="77777777" w:rsidR="007972F9" w:rsidRPr="007972F9" w:rsidRDefault="007972F9" w:rsidP="007972F9">
            <w:r w:rsidRPr="007972F9">
              <w:rPr>
                <w:b/>
              </w:rPr>
              <w:t xml:space="preserve"> </w:t>
            </w:r>
          </w:p>
        </w:tc>
      </w:tr>
    </w:tbl>
    <w:p w14:paraId="2C3F817D" w14:textId="77777777" w:rsidR="007972F9" w:rsidRPr="007972F9" w:rsidRDefault="007972F9" w:rsidP="007972F9">
      <w:pPr>
        <w:rPr>
          <w:lang w:val="sv-SE"/>
        </w:rPr>
      </w:pPr>
    </w:p>
    <w:sectPr w:rsidR="007972F9" w:rsidRPr="007972F9">
      <w:pgSz w:w="11906" w:h="16838"/>
      <w:pgMar w:top="1483" w:right="1451"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0897"/>
    <w:multiLevelType w:val="hybridMultilevel"/>
    <w:tmpl w:val="856AA53E"/>
    <w:lvl w:ilvl="0" w:tplc="DECE252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5ACB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520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8DC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26F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14F6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4E7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6ED0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C2F9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4502FB"/>
    <w:multiLevelType w:val="hybridMultilevel"/>
    <w:tmpl w:val="F4668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376B47"/>
    <w:multiLevelType w:val="hybridMultilevel"/>
    <w:tmpl w:val="1368FB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8D7653"/>
    <w:multiLevelType w:val="hybridMultilevel"/>
    <w:tmpl w:val="2FB47008"/>
    <w:lvl w:ilvl="0" w:tplc="82B6FBE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74CF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C630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EA1E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2C59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2B89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4CE29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0105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90CBE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01950"/>
    <w:multiLevelType w:val="hybridMultilevel"/>
    <w:tmpl w:val="70108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6064AC"/>
    <w:multiLevelType w:val="hybridMultilevel"/>
    <w:tmpl w:val="EC88A130"/>
    <w:lvl w:ilvl="0" w:tplc="1FC4E85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26575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EB9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B88E3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4BDD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0CA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CE34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E02D8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BE1C8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C4568C"/>
    <w:multiLevelType w:val="hybridMultilevel"/>
    <w:tmpl w:val="E6921B3A"/>
    <w:lvl w:ilvl="0" w:tplc="03D091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D6D4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06EB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4E9D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4A6E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CE60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E644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8026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A53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BD21ED"/>
    <w:multiLevelType w:val="hybridMultilevel"/>
    <w:tmpl w:val="8EC209BA"/>
    <w:lvl w:ilvl="0" w:tplc="8E9A54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F0856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FC4EF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9AB5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68D8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8AE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44E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0E4B2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B8B0C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09E0B2A"/>
    <w:multiLevelType w:val="hybridMultilevel"/>
    <w:tmpl w:val="FB5EF1B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9" w15:restartNumberingAfterBreak="0">
    <w:nsid w:val="540169FF"/>
    <w:multiLevelType w:val="hybridMultilevel"/>
    <w:tmpl w:val="F90832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8152DCA"/>
    <w:multiLevelType w:val="hybridMultilevel"/>
    <w:tmpl w:val="AA62E3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1B7432C"/>
    <w:multiLevelType w:val="hybridMultilevel"/>
    <w:tmpl w:val="95AEC5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BF067B"/>
    <w:multiLevelType w:val="hybridMultilevel"/>
    <w:tmpl w:val="BA82B500"/>
    <w:lvl w:ilvl="0" w:tplc="736EC2A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431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42FC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8AB3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CF8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CAA1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7A98C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DCA78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7A869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92099826">
    <w:abstractNumId w:val="6"/>
  </w:num>
  <w:num w:numId="2" w16cid:durableId="1831365614">
    <w:abstractNumId w:val="12"/>
  </w:num>
  <w:num w:numId="3" w16cid:durableId="70542762">
    <w:abstractNumId w:val="0"/>
  </w:num>
  <w:num w:numId="4" w16cid:durableId="312683005">
    <w:abstractNumId w:val="5"/>
  </w:num>
  <w:num w:numId="5" w16cid:durableId="1577207317">
    <w:abstractNumId w:val="3"/>
  </w:num>
  <w:num w:numId="6" w16cid:durableId="193539645">
    <w:abstractNumId w:val="7"/>
  </w:num>
  <w:num w:numId="7" w16cid:durableId="764114712">
    <w:abstractNumId w:val="4"/>
  </w:num>
  <w:num w:numId="8" w16cid:durableId="970865774">
    <w:abstractNumId w:val="1"/>
  </w:num>
  <w:num w:numId="9" w16cid:durableId="1773477516">
    <w:abstractNumId w:val="2"/>
  </w:num>
  <w:num w:numId="10" w16cid:durableId="1607736600">
    <w:abstractNumId w:val="11"/>
  </w:num>
  <w:num w:numId="11" w16cid:durableId="503781649">
    <w:abstractNumId w:val="8"/>
  </w:num>
  <w:num w:numId="12" w16cid:durableId="1812938027">
    <w:abstractNumId w:val="10"/>
  </w:num>
  <w:num w:numId="13" w16cid:durableId="1252541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1B"/>
    <w:rsid w:val="001D5402"/>
    <w:rsid w:val="0055171A"/>
    <w:rsid w:val="005C644F"/>
    <w:rsid w:val="007972F9"/>
    <w:rsid w:val="00833713"/>
    <w:rsid w:val="0086521B"/>
    <w:rsid w:val="008B51AB"/>
    <w:rsid w:val="008E74EB"/>
    <w:rsid w:val="00B479FD"/>
    <w:rsid w:val="00B54FB3"/>
    <w:rsid w:val="00B7348C"/>
    <w:rsid w:val="00DB3FE6"/>
    <w:rsid w:val="00ED7370"/>
    <w:rsid w:val="00FF14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2176"/>
  <w15:docId w15:val="{943E60ED-D868-4928-AA1A-3D093480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5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B54FB3"/>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797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B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B54FB3"/>
    <w:pPr>
      <w:ind w:left="720"/>
      <w:contextualSpacing/>
    </w:pPr>
  </w:style>
  <w:style w:type="character" w:customStyle="1" w:styleId="Heading2Char">
    <w:name w:val="Heading 2 Char"/>
    <w:basedOn w:val="DefaultParagraphFont"/>
    <w:link w:val="Heading2"/>
    <w:uiPriority w:val="9"/>
    <w:semiHidden/>
    <w:rsid w:val="007972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5402"/>
    <w:pPr>
      <w:spacing w:line="259" w:lineRule="auto"/>
      <w:ind w:left="0" w:firstLine="0"/>
      <w:outlineLvl w:val="9"/>
    </w:pPr>
    <w:rPr>
      <w:rFonts w:asciiTheme="majorHAnsi" w:hAnsiTheme="majorHAnsi"/>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1D5402"/>
    <w:pPr>
      <w:spacing w:after="100"/>
      <w:ind w:left="0"/>
    </w:pPr>
  </w:style>
  <w:style w:type="character" w:styleId="Hyperlink">
    <w:name w:val="Hyperlink"/>
    <w:basedOn w:val="DefaultParagraphFont"/>
    <w:uiPriority w:val="99"/>
    <w:unhideWhenUsed/>
    <w:rsid w:val="001D5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780507">
      <w:bodyDiv w:val="1"/>
      <w:marLeft w:val="0"/>
      <w:marRight w:val="0"/>
      <w:marTop w:val="0"/>
      <w:marBottom w:val="0"/>
      <w:divBdr>
        <w:top w:val="none" w:sz="0" w:space="0" w:color="auto"/>
        <w:left w:val="none" w:sz="0" w:space="0" w:color="auto"/>
        <w:bottom w:val="none" w:sz="0" w:space="0" w:color="auto"/>
        <w:right w:val="none" w:sz="0" w:space="0" w:color="auto"/>
      </w:divBdr>
    </w:div>
    <w:div w:id="967509453">
      <w:bodyDiv w:val="1"/>
      <w:marLeft w:val="0"/>
      <w:marRight w:val="0"/>
      <w:marTop w:val="0"/>
      <w:marBottom w:val="0"/>
      <w:divBdr>
        <w:top w:val="none" w:sz="0" w:space="0" w:color="auto"/>
        <w:left w:val="none" w:sz="0" w:space="0" w:color="auto"/>
        <w:bottom w:val="none" w:sz="0" w:space="0" w:color="auto"/>
        <w:right w:val="none" w:sz="0" w:space="0" w:color="auto"/>
      </w:divBdr>
    </w:div>
    <w:div w:id="1081486739">
      <w:bodyDiv w:val="1"/>
      <w:marLeft w:val="0"/>
      <w:marRight w:val="0"/>
      <w:marTop w:val="0"/>
      <w:marBottom w:val="0"/>
      <w:divBdr>
        <w:top w:val="none" w:sz="0" w:space="0" w:color="auto"/>
        <w:left w:val="none" w:sz="0" w:space="0" w:color="auto"/>
        <w:bottom w:val="none" w:sz="0" w:space="0" w:color="auto"/>
        <w:right w:val="none" w:sz="0" w:space="0" w:color="auto"/>
      </w:divBdr>
    </w:div>
    <w:div w:id="1295986598">
      <w:bodyDiv w:val="1"/>
      <w:marLeft w:val="0"/>
      <w:marRight w:val="0"/>
      <w:marTop w:val="0"/>
      <w:marBottom w:val="0"/>
      <w:divBdr>
        <w:top w:val="none" w:sz="0" w:space="0" w:color="auto"/>
        <w:left w:val="none" w:sz="0" w:space="0" w:color="auto"/>
        <w:bottom w:val="none" w:sz="0" w:space="0" w:color="auto"/>
        <w:right w:val="none" w:sz="0" w:space="0" w:color="auto"/>
      </w:divBdr>
    </w:div>
    <w:div w:id="1583175523">
      <w:bodyDiv w:val="1"/>
      <w:marLeft w:val="0"/>
      <w:marRight w:val="0"/>
      <w:marTop w:val="0"/>
      <w:marBottom w:val="0"/>
      <w:divBdr>
        <w:top w:val="none" w:sz="0" w:space="0" w:color="auto"/>
        <w:left w:val="none" w:sz="0" w:space="0" w:color="auto"/>
        <w:bottom w:val="none" w:sz="0" w:space="0" w:color="auto"/>
        <w:right w:val="none" w:sz="0" w:space="0" w:color="auto"/>
      </w:divBdr>
    </w:div>
    <w:div w:id="175547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3362-77DE-4A61-96BB-1A306F53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 Hakim</dc:creator>
  <cp:keywords/>
  <cp:lastModifiedBy>Fadhlan Hakim</cp:lastModifiedBy>
  <cp:revision>10</cp:revision>
  <dcterms:created xsi:type="dcterms:W3CDTF">2024-11-06T10:24:00Z</dcterms:created>
  <dcterms:modified xsi:type="dcterms:W3CDTF">2024-11-09T15:49:00Z</dcterms:modified>
</cp:coreProperties>
</file>