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header+xml" PartName="/word/header5.xml"/>
  <Override ContentType="application/vnd.openxmlformats-officedocument.wordprocessingml.footer+xml" PartName="/word/footer4.xml"/>
  <Override ContentType="application/vnd.openxmlformats-officedocument.wordprocessingml.header+xml" PartName="/word/header6.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sz w:val="24"/>
          <w:szCs w:val="24"/>
        </w:rPr>
        <w:t xml:space="preserve"/>
      </w:r>
    </w:p>
    <w:p>
      <w:pPr>
        <w:spacing w:line="360" w:lineRule="auto"/>
        <w:jc w:val="center"/>
      </w:pPr>
      <w:r>
        <w:rPr>
          <w:sz w:val="24"/>
          <w:szCs w:val="24"/>
        </w:rPr>
        <w:t xml:space="preserve"/>
      </w:r>
    </w:p>
    <w:p>
      <w:pPr>
        <w:spacing w:after="200" w:line="360" w:lineRule="auto"/>
        <w:jc w:val="center"/>
      </w:pPr>
      <w:r>
        <w:rPr>
          <w:sz w:val="36"/>
          <w:szCs w:val="36"/>
        </w:rPr>
        <w:t xml:space="preserve">DISEÑO DE DIAGRAMAS</w:t>
      </w:r>
    </w:p>
    <w:p>
      <w:pPr>
        <w:spacing w:after="0" w:line="360" w:lineRule="auto"/>
        <w:jc w:val="center"/>
      </w:pPr>
      <w:r>
        <w:rPr>
          <w:sz w:val="36"/>
          <w:szCs w:val="36"/>
        </w:rPr>
        <w:t xml:space="preserve">(Módulo Compras)</w:t>
      </w:r>
    </w:p>
    <w:p>
      <w:pPr>
        <w:spacing w:line="360" w:lineRule="auto"/>
        <w:jc w:val="center"/>
      </w:pPr>
      <w:r>
        <w:rPr>
          <w:sz w:val="36"/>
          <w:szCs w:val="36"/>
        </w:rPr>
        <w:t xml:space="preserve"/>
      </w:r>
    </w:p>
    <w:p>
      <w:pPr>
        <w:spacing w:after="0" w:line="360" w:lineRule="auto"/>
        <w:jc w:val="center"/>
      </w:pPr>
      <w:r>
        <w:rPr>
          <w:sz w:val="36"/>
          <w:szCs w:val="36"/>
        </w:rPr>
        <w:t xml:space="preserve">Sole – Sistema de Gestión Empresarial</w:t>
      </w:r>
    </w:p>
    <w:p>
      <w:pPr>
        <w:spacing w:line="360" w:lineRule="auto"/>
        <w:jc w:val="center"/>
      </w:pPr>
      <w:r>
        <w:rPr>
          <w:sz w:val="36"/>
          <w:szCs w:val="36"/>
        </w:rPr>
        <w:t xml:space="preserve"/>
      </w:r>
    </w:p>
    <w:p>
      <w:pPr>
        <w:spacing w:after="0" w:line="360" w:lineRule="auto"/>
        <w:jc w:val="center"/>
      </w:pPr>
      <w:r>
        <w:rPr>
          <w:sz w:val="36"/>
          <w:szCs w:val="36"/>
        </w:rPr>
        <w:t xml:space="preserve">SOLSGE</w:t>
      </w:r>
    </w:p>
    <w:p>
      <w:pPr>
        <w:spacing w:line="360" w:lineRule="auto"/>
        <w:jc w:val="center"/>
      </w:pPr>
      <w:r>
        <w:rPr>
          <w:sz w:val="36"/>
          <w:szCs w:val="36"/>
        </w:rPr>
        <w:t xml:space="preserve"/>
      </w:r>
    </w:p>
    <w:p>
      <w:pPr>
        <w:spacing w:after="0" w:line="360" w:lineRule="auto"/>
        <w:jc w:val="center"/>
      </w:pPr>
      <w:r>
        <w:rPr>
          <w:sz w:val="36"/>
          <w:szCs w:val="36"/>
        </w:rPr>
        <w:t xml:space="preserve">Facultad Politécnica – UNA</w:t>
      </w:r>
    </w:p>
    <w:p>
      <w:pPr>
        <w:spacing w:line="360" w:lineRule="auto"/>
        <w:jc w:val="center"/>
      </w:pPr>
      <w:r>
        <w:rPr>
          <w:sz w:val="36"/>
          <w:szCs w:val="36"/>
        </w:rPr>
        <w:t xml:space="preserve"/>
      </w:r>
    </w:p>
    <w:p>
      <w:pPr>
        <w:spacing w:after="0" w:line="360" w:lineRule="auto"/>
        <w:jc w:val="center"/>
      </w:pPr>
      <w:r>
        <w:rPr>
          <w:sz w:val="36"/>
          <w:szCs w:val="36"/>
        </w:rPr>
        <w:t xml:space="preserve">Asunción</w:t>
      </w:r>
    </w:p>
    <w:p>
      <w:pPr>
        <w:spacing w:line="360" w:lineRule="auto"/>
        <w:jc w:val="center"/>
      </w:pPr>
      <w:r>
        <w:rPr>
          <w:sz w:val="36"/>
          <w:szCs w:val="36"/>
        </w:rPr>
        <w:t xml:space="preserve"/>
      </w:r>
    </w:p>
    <w:p>
      <w:pPr>
        <w:spacing w:after="0" w:line="360" w:lineRule="auto"/>
        <w:jc w:val="center"/>
      </w:pPr>
      <w:r>
        <w:rPr>
          <w:sz w:val="36"/>
          <w:szCs w:val="36"/>
        </w:rPr>
        <w:t xml:space="preserve">Julio 2026</w:t>
      </w:r>
    </w:p>
    <w:p>
      <w:pPr>
        <w:spacing w:line="360" w:lineRule="auto"/>
        <w:jc w:val="center"/>
      </w:pPr>
      <w:r>
        <w:rPr>
          <w:sz w:val="36"/>
          <w:szCs w:val="36"/>
        </w:rPr>
        <w:t xml:space="preserve"/>
      </w:r>
    </w:p>
    <w:p>
      <w:pPr>
        <w:spacing w:line="360" w:lineRule="auto"/>
        <w:jc w:val="center"/>
      </w:pPr>
      <w:r>
        <w:rPr>
          <w:sz w:val="36"/>
          <w:szCs w:val="36"/>
        </w:rPr>
        <w:t xml:space="preserve"/>
      </w:r>
    </w:p>
    <w:p>
      <w:pPr>
        <w:spacing w:after="0" w:line="360" w:lineRule="auto"/>
        <w:jc w:val="center"/>
      </w:pPr>
      <w:r>
        <w:rPr>
          <w:sz w:val="36"/>
          <w:szCs w:val="36"/>
        </w:rPr>
        <w:t xml:space="preserve">FACULTAD POLITÉCNICA</w:t>
      </w:r>
    </w:p>
    <w:p>
      <w:pPr>
        <w:spacing w:after="0" w:line="360" w:lineRule="auto"/>
        <w:jc w:val="center"/>
      </w:pPr>
      <w:r>
        <w:rPr>
          <w:sz w:val="36"/>
          <w:szCs w:val="36"/>
        </w:rPr>
        <w:t xml:space="preserve">UNIVERSIDAD NACIONAL DE ASUNCIÓN</w:t>
      </w:r>
    </w:p>
    <w:p>
      <w:pPr>
        <w:sectPr>
          <w:headerReference w:type="default" r:id="rId7"/>
          <w:pgSz w:w="11906" w:h="16838" w:orient="portrait"/>
          <w:pgMar w:top="1720" w:right="1701" w:bottom="1417" w:left="1701" w:header="400" w:footer="708" w:gutter="0"/>
          <w:pgNumType/>
          <w:docGrid w:linePitch="360"/>
        </w:sectPr>
      </w:pPr>
    </w:p>
    <w:p>
      <w:pPr>
        <w:pStyle w:val="Heading1"/>
        <w:spacing w:after="160" w:before="240"/>
      </w:pPr>
      <w:r>
        <w:rPr>
          <w:b/>
          <w:bCs/>
        </w:rPr>
        <w:t xml:space="preserve">1. Casos de Uso</w:t>
      </w:r>
    </w:p>
    <w:p>
      <w:pPr>
        <w:spacing w:after="60" w:before="0" w:line="360" w:lineRule="auto"/>
        <w:jc w:val="both"/>
      </w:pPr>
      <w:r>
        <w:t xml:space="preserve">Mapa general del módulo (actores y casos de uso principales) y las especificaciones de cada caso, en el formato de la plantilla, reflejando la lógica real del sistema.</w:t>
      </w:r>
    </w:p>
    <w:p>
      <w:pPr>
        <w:spacing w:after="80" w:before="120"/>
        <w:jc w:val="center"/>
      </w:pPr>
      <w:r>
        <w:drawing>
          <wp:inline distT="0" distB="0" distL="0" distR="0">
            <wp:extent cx="5334000" cy="2066925"/>
            <wp:effectExtent t="0" r="0" b="0" l="0"/>
            <wp:docPr id="1" name="casos_uso_compras.png" descr="casos_uso_compras.png" title="casos_uso_comp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066925"/>
                    </a:xfrm>
                    <a:prstGeom prst="rect">
                      <a:avLst/>
                    </a:prstGeom>
                  </pic:spPr>
                </pic:pic>
              </a:graphicData>
            </a:graphic>
          </wp:inline>
        </w:drawing>
      </w:r>
    </w:p>
    <w:p>
      <w:pPr>
        <w:spacing w:after="200"/>
        <w:jc w:val="center"/>
      </w:pPr>
      <w:r>
        <w:rPr>
          <w:i/>
          <w:iCs/>
          <w:sz w:val="20"/>
          <w:szCs w:val="20"/>
        </w:rPr>
        <w:t xml:space="preserve">Figura 1. Diagrama de casos de uso — Módulo Compras.</w:t>
      </w:r>
    </w:p>
    <w:p>
      <w:pPr>
        <w:pageBreakBefore/>
      </w:pPr>
      <w:r>
        <w:t xml:space="preserve"/>
      </w:r>
    </w:p>
    <w:p>
      <w:pPr>
        <w:pStyle w:val="Heading2"/>
        <w:spacing w:after="120" w:before="200"/>
      </w:pPr>
      <w:r>
        <w:rPr>
          <w:b/>
          <w:bCs/>
        </w:rPr>
        <w:t xml:space="preserve">1.1. Especificaciones de casos de uso</w:t>
      </w:r>
    </w:p>
    <w:p>
      <w:pPr>
        <w:pStyle w:val="Heading2"/>
        <w:spacing w:after="120" w:before="200"/>
      </w:pPr>
      <w:r>
        <w:rPr>
          <w:b/>
          <w:bCs/>
        </w:rPr>
        <w:t xml:space="preserve">Especificación de caso de uso: Crear orden de compra</w:t>
      </w:r>
    </w:p>
    <w:p>
      <w:pPr>
        <w:pStyle w:val="Heading3"/>
        <w:spacing w:after="60" w:before="160"/>
      </w:pPr>
      <w:r>
        <w:rPr>
          <w:b/>
          <w:bCs/>
        </w:rPr>
        <w:t xml:space="preserve">Descripción</w:t>
      </w:r>
    </w:p>
    <w:p>
      <w:pPr>
        <w:spacing w:after="160" w:before="0" w:line="360" w:lineRule="auto"/>
        <w:jc w:val="both"/>
      </w:pPr>
      <w:r>
        <w:t xml:space="preserve">Permite al Comprador emitir una orden de compra (OC) a un proveedor con las líneas de productos a adquirir. La OC nace en Borrador y, al aprobarse, queda Pendiente de recepción.</w:t>
      </w:r>
    </w:p>
    <w:p>
      <w:pPr>
        <w:spacing w:after="160" w:line="360" w:lineRule="auto"/>
        <w:jc w:val="both"/>
      </w:pPr>
      <w:r>
        <w:rPr>
          <w:b/>
          <w:bCs/>
        </w:rPr>
        <w:t xml:space="preserve">Actor principal: </w:t>
      </w:r>
      <w:r>
        <w:t xml:space="preserve">Comprador.</w:t>
      </w:r>
    </w:p>
    <w:p>
      <w:pPr>
        <w:spacing w:after="160" w:line="360" w:lineRule="auto"/>
        <w:jc w:val="both"/>
      </w:pPr>
      <w:r>
        <w:rPr>
          <w:b/>
          <w:bCs/>
        </w:rPr>
        <w:t xml:space="preserve">Entorno de invocación: </w:t>
      </w:r>
      <w:r>
        <w:t xml:space="preserve">pantalla de Órdenes de Compra.</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Comprador elige el </w:t>
      </w:r>
      <w:r>
        <w:rPr>
          <w:b/>
          <w:bCs/>
        </w:rPr>
        <w:t xml:space="preserve">proveedor</w:t>
      </w:r>
      <w:r>
        <w:t xml:space="preserve"> y la oficina, y agrega las </w:t>
      </w:r>
      <w:r>
        <w:rPr>
          <w:b/>
          <w:bCs/>
        </w:rPr>
        <w:t xml:space="preserve">líneas</w:t>
      </w:r>
      <w:r>
        <w:t xml:space="preserve"> (producto, cantidad, precio).</w:t>
      </w:r>
    </w:p>
    <w:p>
      <w:pPr>
        <w:pStyle w:val="ListParagraph"/>
        <w:numPr>
          <w:ilvl w:val="0"/>
          <w:numId w:val="2"/>
        </w:numPr>
        <w:spacing w:after="60" w:line="360" w:lineRule="auto"/>
      </w:pPr>
      <w:r>
        <w:t xml:space="preserve">El sistema registra la OC (ORDENES_COMPRA) en estado </w:t>
      </w:r>
      <w:r>
        <w:rPr>
          <w:b/>
          <w:bCs/>
        </w:rPr>
        <w:t xml:space="preserve">Borrador ('B')</w:t>
      </w:r>
      <w:r>
        <w:t xml:space="preserve"> con su total.</w:t>
      </w:r>
    </w:p>
    <w:p>
      <w:pPr>
        <w:pStyle w:val="ListParagraph"/>
        <w:numPr>
          <w:ilvl w:val="0"/>
          <w:numId w:val="2"/>
        </w:numPr>
        <w:spacing w:after="60" w:line="360" w:lineRule="auto"/>
      </w:pPr>
      <w:r>
        <w:t xml:space="preserve">Al </w:t>
      </w:r>
      <w:r>
        <w:rPr>
          <w:b/>
          <w:bCs/>
        </w:rPr>
        <w:t xml:space="preserve">aprobar/enviar</w:t>
      </w:r>
      <w:r>
        <w:t xml:space="preserve">, la OC pasa a </w:t>
      </w:r>
      <w:r>
        <w:rPr>
          <w:b/>
          <w:bCs/>
        </w:rPr>
        <w:t xml:space="preserve">Pendiente de recepción ('P')</w:t>
      </w:r>
      <w:r>
        <w:t xml:space="preserve">.</w:t>
      </w:r>
    </w:p>
    <w:p>
      <w:pPr>
        <w:spacing w:after="60" w:before="120" w:line="360" w:lineRule="auto"/>
      </w:pPr>
      <w:r>
        <w:rPr>
          <w:b/>
          <w:bCs/>
          <w:i/>
          <w:iCs/>
        </w:rPr>
        <w:t xml:space="preserve">Flujos Alternativos</w:t>
      </w:r>
    </w:p>
    <w:p>
      <w:pPr>
        <w:pStyle w:val="Heading3"/>
        <w:spacing w:after="60" w:before="160"/>
      </w:pPr>
      <w:r>
        <w:rPr>
          <w:b/>
          <w:bCs/>
        </w:rPr>
        <w:t xml:space="preserve">Rechazo</w:t>
      </w:r>
    </w:p>
    <w:p>
      <w:pPr>
        <w:spacing w:after="160" w:before="0" w:line="360" w:lineRule="auto"/>
        <w:jc w:val="both"/>
      </w:pPr>
      <w:r>
        <w:t xml:space="preserve">La OC en Borrador puede rechazarse (estado 'X') con motivo, sin generar recepción ni deuda.</w:t>
      </w:r>
    </w:p>
    <w:p>
      <w:pPr>
        <w:pStyle w:val="Heading3"/>
        <w:spacing w:after="60" w:before="160"/>
      </w:pPr>
      <w:r>
        <w:rPr>
          <w:b/>
          <w:bCs/>
        </w:rPr>
        <w:t xml:space="preserve">Precondiciones</w:t>
      </w:r>
    </w:p>
    <w:p>
      <w:pPr>
        <w:pStyle w:val="ListParagraph"/>
        <w:numPr>
          <w:ilvl w:val="0"/>
          <w:numId w:val="3"/>
        </w:numPr>
        <w:spacing w:after="60" w:line="360" w:lineRule="auto"/>
      </w:pPr>
      <w:r>
        <w:t xml:space="preserve">El Comprador está autenticado; existe el proveedor y productos.</w:t>
      </w:r>
    </w:p>
    <w:p>
      <w:pPr>
        <w:pStyle w:val="Heading3"/>
        <w:spacing w:after="60" w:before="160"/>
      </w:pPr>
      <w:r>
        <w:rPr>
          <w:b/>
          <w:bCs/>
        </w:rPr>
        <w:t xml:space="preserve">Pos-condiciones</w:t>
      </w:r>
    </w:p>
    <w:p>
      <w:pPr>
        <w:pStyle w:val="ListParagraph"/>
        <w:numPr>
          <w:ilvl w:val="0"/>
          <w:numId w:val="3"/>
        </w:numPr>
        <w:spacing w:after="60" w:line="360" w:lineRule="auto"/>
      </w:pPr>
      <w:r>
        <w:t xml:space="preserve">OC registrada (Borrador → Pendiente de recepción).</w:t>
      </w:r>
    </w:p>
    <w:p>
      <w:pPr>
        <w:pStyle w:val="Heading3"/>
        <w:spacing w:after="60" w:before="160"/>
      </w:pPr>
      <w:r>
        <w:rPr>
          <w:b/>
          <w:bCs/>
        </w:rPr>
        <w:t xml:space="preserve">Puntos de Extensión</w:t>
      </w:r>
    </w:p>
    <w:p>
      <w:pPr>
        <w:pStyle w:val="ListParagraph"/>
        <w:numPr>
          <w:ilvl w:val="0"/>
          <w:numId w:val="3"/>
        </w:numPr>
        <w:spacing w:after="60" w:line="360" w:lineRule="auto"/>
      </w:pPr>
      <w:r>
        <w:t xml:space="preserve">Aprobar orden de compra; Registrar factura de proveedor.</w:t>
      </w:r>
    </w:p>
    <w:p>
      <w:pPr>
        <w:pageBreakBefore/>
      </w:pPr>
      <w:r>
        <w:t xml:space="preserve"/>
      </w:r>
    </w:p>
    <w:p>
      <w:pPr>
        <w:pStyle w:val="Heading2"/>
        <w:spacing w:after="120" w:before="200"/>
      </w:pPr>
      <w:r>
        <w:rPr>
          <w:b/>
          <w:bCs/>
        </w:rPr>
        <w:t xml:space="preserve">Especificación de caso de uso: Aprobar / rechazar orden de compra</w:t>
      </w:r>
    </w:p>
    <w:p>
      <w:pPr>
        <w:pStyle w:val="Heading3"/>
        <w:spacing w:after="60" w:before="160"/>
      </w:pPr>
      <w:r>
        <w:rPr>
          <w:b/>
          <w:bCs/>
        </w:rPr>
        <w:t xml:space="preserve">Descripción</w:t>
      </w:r>
    </w:p>
    <w:p>
      <w:pPr>
        <w:spacing w:after="160" w:before="0" w:line="360" w:lineRule="auto"/>
        <w:jc w:val="both"/>
      </w:pPr>
      <w:r>
        <w:t xml:space="preserve">Permite al Supervisor revisar una orden de compra en Borrador y aprobarla (queda Pendiente de recepción) o rechazarla con motivo. Solo las OC aprobadas se recepcionan.</w:t>
      </w:r>
    </w:p>
    <w:p>
      <w:pPr>
        <w:spacing w:after="160" w:line="360" w:lineRule="auto"/>
        <w:jc w:val="both"/>
      </w:pPr>
      <w:r>
        <w:rPr>
          <w:b/>
          <w:bCs/>
        </w:rPr>
        <w:t xml:space="preserve">Actor principal: </w:t>
      </w:r>
      <w:r>
        <w:t xml:space="preserve">Supervisor.</w:t>
      </w:r>
    </w:p>
    <w:p>
      <w:pPr>
        <w:spacing w:after="160" w:line="360" w:lineRule="auto"/>
        <w:jc w:val="both"/>
      </w:pPr>
      <w:r>
        <w:rPr>
          <w:b/>
          <w:bCs/>
        </w:rPr>
        <w:t xml:space="preserve">Entorno de invocación: </w:t>
      </w:r>
      <w:r>
        <w:t xml:space="preserve">pantalla de aprobación de órdenes de compra.</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Supervisor abre una OC en </w:t>
      </w:r>
      <w:r>
        <w:rPr>
          <w:b/>
          <w:bCs/>
        </w:rPr>
        <w:t xml:space="preserve">Borrador</w:t>
      </w:r>
      <w:r>
        <w:t xml:space="preserve"> y revisa proveedor, líneas y total.</w:t>
      </w:r>
    </w:p>
    <w:p>
      <w:pPr>
        <w:pStyle w:val="ListParagraph"/>
        <w:numPr>
          <w:ilvl w:val="0"/>
          <w:numId w:val="2"/>
        </w:numPr>
        <w:spacing w:after="60" w:line="360" w:lineRule="auto"/>
      </w:pPr>
      <w:r>
        <w:rPr>
          <w:b/>
          <w:bCs/>
        </w:rPr>
        <w:t xml:space="preserve">Aprueba</w:t>
      </w:r>
      <w:r>
        <w:t xml:space="preserve"> la OC: pasa a </w:t>
      </w:r>
      <w:r>
        <w:rPr>
          <w:b/>
          <w:bCs/>
        </w:rPr>
        <w:t xml:space="preserve">Pendiente de recepción ('P')</w:t>
      </w:r>
      <w:r>
        <w:t xml:space="preserve">, registrando el aprobador y la fecha (ID_APROBADOR / FECHA_APROBACION).</w:t>
      </w:r>
    </w:p>
    <w:p>
      <w:pPr>
        <w:spacing w:after="60" w:before="120" w:line="360" w:lineRule="auto"/>
      </w:pPr>
      <w:r>
        <w:rPr>
          <w:b/>
          <w:bCs/>
          <w:i/>
          <w:iCs/>
        </w:rPr>
        <w:t xml:space="preserve">Flujos Alternativos</w:t>
      </w:r>
    </w:p>
    <w:p>
      <w:pPr>
        <w:pStyle w:val="Heading3"/>
        <w:spacing w:after="60" w:before="160"/>
      </w:pPr>
      <w:r>
        <w:rPr>
          <w:b/>
          <w:bCs/>
        </w:rPr>
        <w:t xml:space="preserve">Rechazar la orden</w:t>
      </w:r>
    </w:p>
    <w:p>
      <w:pPr>
        <w:spacing w:after="160" w:before="0" w:line="360" w:lineRule="auto"/>
        <w:jc w:val="both"/>
      </w:pPr>
      <w:r>
        <w:t xml:space="preserve">El Supervisor rechaza la OC con motivo (estado 'X', MOTIVO_RECHAZO); no genera recepción ni deuda.</w:t>
      </w:r>
    </w:p>
    <w:p>
      <w:pPr>
        <w:pStyle w:val="Heading3"/>
        <w:spacing w:after="60" w:before="160"/>
      </w:pPr>
      <w:r>
        <w:rPr>
          <w:b/>
          <w:bCs/>
        </w:rPr>
        <w:t xml:space="preserve">Precondiciones</w:t>
      </w:r>
    </w:p>
    <w:p>
      <w:pPr>
        <w:pStyle w:val="ListParagraph"/>
        <w:numPr>
          <w:ilvl w:val="0"/>
          <w:numId w:val="3"/>
        </w:numPr>
        <w:spacing w:after="60" w:line="360" w:lineRule="auto"/>
      </w:pPr>
      <w:r>
        <w:t xml:space="preserve">Existe una OC en estado Borrador.</w:t>
      </w:r>
    </w:p>
    <w:p>
      <w:pPr>
        <w:pStyle w:val="Heading3"/>
        <w:spacing w:after="60" w:before="160"/>
      </w:pPr>
      <w:r>
        <w:rPr>
          <w:b/>
          <w:bCs/>
        </w:rPr>
        <w:t xml:space="preserve">Pos-condiciones</w:t>
      </w:r>
    </w:p>
    <w:p>
      <w:pPr>
        <w:pStyle w:val="ListParagraph"/>
        <w:numPr>
          <w:ilvl w:val="0"/>
          <w:numId w:val="3"/>
        </w:numPr>
        <w:spacing w:after="60" w:line="360" w:lineRule="auto"/>
      </w:pPr>
      <w:r>
        <w:t xml:space="preserve">OC aprobada (Pendiente de recepción) o rechazada con motivo.</w:t>
      </w:r>
    </w:p>
    <w:p>
      <w:pPr>
        <w:pStyle w:val="Heading3"/>
        <w:spacing w:after="60" w:before="160"/>
      </w:pPr>
      <w:r>
        <w:rPr>
          <w:b/>
          <w:bCs/>
        </w:rPr>
        <w:t xml:space="preserve">Puntos de Extensión</w:t>
      </w:r>
    </w:p>
    <w:p>
      <w:pPr>
        <w:pStyle w:val="ListParagraph"/>
        <w:numPr>
          <w:ilvl w:val="0"/>
          <w:numId w:val="3"/>
        </w:numPr>
        <w:spacing w:after="60" w:line="360" w:lineRule="auto"/>
      </w:pPr>
      <w:r>
        <w:t xml:space="preserve">Recepcionar orden de compra (una vez aprobada).</w:t>
      </w:r>
    </w:p>
    <w:p>
      <w:pPr>
        <w:pageBreakBefore/>
      </w:pPr>
      <w:r>
        <w:t xml:space="preserve"/>
      </w:r>
    </w:p>
    <w:p>
      <w:pPr>
        <w:pStyle w:val="Heading2"/>
        <w:spacing w:after="120" w:before="200"/>
      </w:pPr>
      <w:r>
        <w:rPr>
          <w:b/>
          <w:bCs/>
        </w:rPr>
        <w:t xml:space="preserve">Especificación de caso de uso: Recepcionar orden de compra</w:t>
      </w:r>
    </w:p>
    <w:p>
      <w:pPr>
        <w:pStyle w:val="Heading3"/>
        <w:spacing w:after="60" w:before="160"/>
      </w:pPr>
      <w:r>
        <w:rPr>
          <w:b/>
          <w:bCs/>
        </w:rPr>
        <w:t xml:space="preserve">Descripción</w:t>
      </w:r>
    </w:p>
    <w:p>
      <w:pPr>
        <w:spacing w:after="160" w:before="0" w:line="360" w:lineRule="auto"/>
        <w:jc w:val="both"/>
      </w:pPr>
      <w:r>
        <w:t xml:space="preserve">Permite al Encargado de Depósito registrar la recepción de la mercadería de una OC aprobada: cuenta e ingresa las cantidades recibidas por ítem. Cada ítem recibido genera una entrada de stock. Si se recibe todo lo pedido, la OC se completa; si no, queda pendiente.</w:t>
      </w:r>
    </w:p>
    <w:p>
      <w:pPr>
        <w:spacing w:after="160" w:line="360" w:lineRule="auto"/>
        <w:jc w:val="both"/>
      </w:pPr>
      <w:r>
        <w:rPr>
          <w:b/>
          <w:bCs/>
        </w:rPr>
        <w:t xml:space="preserve">Actor principal: </w:t>
      </w:r>
      <w:r>
        <w:t xml:space="preserve">Encargado de Depósito.</w:t>
      </w:r>
    </w:p>
    <w:p>
      <w:pPr>
        <w:spacing w:after="160" w:line="360" w:lineRule="auto"/>
        <w:jc w:val="both"/>
      </w:pPr>
      <w:r>
        <w:rPr>
          <w:b/>
          <w:bCs/>
        </w:rPr>
        <w:t xml:space="preserve">Entorno de invocación: </w:t>
      </w:r>
      <w:r>
        <w:t xml:space="preserve">pantalla de recepción de la OC.</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Encargado de Depósito abre la OC aprobada e ingresa las </w:t>
      </w:r>
      <w:r>
        <w:rPr>
          <w:b/>
          <w:bCs/>
        </w:rPr>
        <w:t xml:space="preserve">cantidades recibidas</w:t>
      </w:r>
      <w:r>
        <w:t xml:space="preserve"> por ítem tras el conteo físico.</w:t>
      </w:r>
    </w:p>
    <w:p>
      <w:pPr>
        <w:pStyle w:val="ListParagraph"/>
        <w:numPr>
          <w:ilvl w:val="0"/>
          <w:numId w:val="2"/>
        </w:numPr>
        <w:spacing w:after="60" w:line="360" w:lineRule="auto"/>
      </w:pPr>
      <w:r>
        <w:t xml:space="preserve">Por cada ítem, el sistema registra la línea de recepción (DETALLE_RECEPCION_COMPRA).</w:t>
      </w:r>
    </w:p>
    <w:p>
      <w:pPr>
        <w:pStyle w:val="ListParagraph"/>
        <w:numPr>
          <w:ilvl w:val="0"/>
          <w:numId w:val="2"/>
        </w:numPr>
        <w:spacing w:after="60" w:line="360" w:lineRule="auto"/>
      </w:pPr>
      <w:r>
        <w:t xml:space="preserve">Cada línea dispara </w:t>
      </w:r>
      <w:r>
        <w:rPr>
          <w:b/>
          <w:bCs/>
        </w:rPr>
        <w:t xml:space="preserve">TRG_MOV_STOCK_RECEPCION</w:t>
      </w:r>
      <w:r>
        <w:t xml:space="preserve"> → una </w:t>
      </w:r>
      <w:r>
        <w:rPr>
          <w:b/>
          <w:bCs/>
        </w:rPr>
        <w:t xml:space="preserve">ENTRADA</w:t>
      </w:r>
      <w:r>
        <w:t xml:space="preserve"> de stock (MOVIMIENTOS_STOCK) que incrementa STOCK_PRODUCTO.</w:t>
      </w:r>
    </w:p>
    <w:p>
      <w:pPr>
        <w:pStyle w:val="ListParagraph"/>
        <w:numPr>
          <w:ilvl w:val="0"/>
          <w:numId w:val="2"/>
        </w:numPr>
        <w:spacing w:after="60" w:line="360" w:lineRule="auto"/>
      </w:pPr>
      <w:r>
        <w:t xml:space="preserve">Si se recibió todo lo pedido, la OC pasa a </w:t>
      </w:r>
      <w:r>
        <w:rPr>
          <w:b/>
          <w:bCs/>
        </w:rPr>
        <w:t xml:space="preserve">Completada ('C')</w:t>
      </w:r>
      <w:r>
        <w:t xml:space="preserve">; si no, sigue </w:t>
      </w:r>
      <w:r>
        <w:rPr>
          <w:b/>
          <w:bCs/>
        </w:rPr>
        <w:t xml:space="preserve">Pendiente ('P')</w:t>
      </w:r>
      <w:r>
        <w:t xml:space="preserve">.</w:t>
      </w:r>
    </w:p>
    <w:p>
      <w:pPr>
        <w:spacing w:after="60" w:before="120" w:line="360" w:lineRule="auto"/>
      </w:pPr>
      <w:r>
        <w:rPr>
          <w:b/>
          <w:bCs/>
          <w:i/>
          <w:iCs/>
        </w:rPr>
        <w:t xml:space="preserve">Flujos Alternativos</w:t>
      </w:r>
    </w:p>
    <w:p>
      <w:pPr>
        <w:pStyle w:val="Heading3"/>
        <w:spacing w:after="60" w:before="160"/>
      </w:pPr>
      <w:r>
        <w:rPr>
          <w:b/>
          <w:bCs/>
        </w:rPr>
        <w:t xml:space="preserve">Recepción parcial</w:t>
      </w:r>
    </w:p>
    <w:p>
      <w:pPr>
        <w:spacing w:after="160" w:before="0" w:line="360" w:lineRule="auto"/>
        <w:jc w:val="both"/>
      </w:pPr>
      <w:r>
        <w:t xml:space="preserve">Si las cantidades recibidas son menores a las pedidas, la OC permanece en Pendiente de recepción y puede recibir el resto más adelante.</w:t>
      </w:r>
    </w:p>
    <w:p>
      <w:pPr>
        <w:pStyle w:val="Heading3"/>
        <w:spacing w:after="60" w:before="160"/>
      </w:pPr>
      <w:r>
        <w:rPr>
          <w:b/>
          <w:bCs/>
        </w:rPr>
        <w:t xml:space="preserve">Precondiciones</w:t>
      </w:r>
    </w:p>
    <w:p>
      <w:pPr>
        <w:pStyle w:val="ListParagraph"/>
        <w:numPr>
          <w:ilvl w:val="0"/>
          <w:numId w:val="3"/>
        </w:numPr>
        <w:spacing w:after="60" w:line="360" w:lineRule="auto"/>
      </w:pPr>
      <w:r>
        <w:t xml:space="preserve">Existe una OC en estado Pendiente de recepción.</w:t>
      </w:r>
    </w:p>
    <w:p>
      <w:pPr>
        <w:pStyle w:val="Heading3"/>
        <w:spacing w:after="60" w:before="160"/>
      </w:pPr>
      <w:r>
        <w:rPr>
          <w:b/>
          <w:bCs/>
        </w:rPr>
        <w:t xml:space="preserve">Pos-condiciones</w:t>
      </w:r>
    </w:p>
    <w:p>
      <w:pPr>
        <w:pStyle w:val="ListParagraph"/>
        <w:numPr>
          <w:ilvl w:val="0"/>
          <w:numId w:val="3"/>
        </w:numPr>
        <w:spacing w:after="60" w:line="360" w:lineRule="auto"/>
      </w:pPr>
      <w:r>
        <w:t xml:space="preserve">Stock incrementado por los ítems recibidos; OC Completada o Pendiente según lo recibido.</w:t>
      </w:r>
    </w:p>
    <w:p>
      <w:pPr>
        <w:pageBreakBefore/>
      </w:pPr>
      <w:r>
        <w:t xml:space="preserve"/>
      </w:r>
    </w:p>
    <w:p>
      <w:pPr>
        <w:pStyle w:val="Heading2"/>
        <w:spacing w:after="120" w:before="200"/>
      </w:pPr>
      <w:r>
        <w:rPr>
          <w:b/>
          <w:bCs/>
        </w:rPr>
        <w:t xml:space="preserve">Especificación de caso de uso: Registrar factura de proveedor</w:t>
      </w:r>
    </w:p>
    <w:p>
      <w:pPr>
        <w:pStyle w:val="Heading3"/>
        <w:spacing w:after="60" w:before="160"/>
      </w:pPr>
      <w:r>
        <w:rPr>
          <w:b/>
          <w:bCs/>
        </w:rPr>
        <w:t xml:space="preserve">Descripción</w:t>
      </w:r>
    </w:p>
    <w:p>
      <w:pPr>
        <w:spacing w:after="160" w:before="0" w:line="360" w:lineRule="auto"/>
        <w:jc w:val="both"/>
      </w:pPr>
      <w:r>
        <w:t xml:space="preserve">Permite al Comprador registrar la factura de compra emitida por el proveedor. Si la condición es a crédito, la deuda (cuenta por pagar) nace al registrar la factura, sin esperar la recepción.</w:t>
      </w:r>
    </w:p>
    <w:p>
      <w:pPr>
        <w:spacing w:after="160" w:line="360" w:lineRule="auto"/>
        <w:jc w:val="both"/>
      </w:pPr>
      <w:r>
        <w:rPr>
          <w:b/>
          <w:bCs/>
        </w:rPr>
        <w:t xml:space="preserve">Actor principal: </w:t>
      </w:r>
      <w:r>
        <w:t xml:space="preserve">Comprador.</w:t>
      </w:r>
    </w:p>
    <w:p>
      <w:pPr>
        <w:spacing w:after="160" w:line="360" w:lineRule="auto"/>
        <w:jc w:val="both"/>
      </w:pPr>
      <w:r>
        <w:rPr>
          <w:b/>
          <w:bCs/>
        </w:rPr>
        <w:t xml:space="preserve">Entorno de invocación: </w:t>
      </w:r>
      <w:r>
        <w:t xml:space="preserve">pantalla de facturas de proveedor (P70).</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Comprador carga la factura del proveedor (número, timbrado, total, </w:t>
      </w:r>
      <w:r>
        <w:rPr>
          <w:b/>
          <w:bCs/>
        </w:rPr>
        <w:t xml:space="preserve">condición</w:t>
      </w:r>
      <w:r>
        <w:t xml:space="preserve"> contado/crédito) referenciando la OC.</w:t>
      </w:r>
    </w:p>
    <w:p>
      <w:pPr>
        <w:pStyle w:val="ListParagraph"/>
        <w:numPr>
          <w:ilvl w:val="0"/>
          <w:numId w:val="2"/>
        </w:numPr>
        <w:spacing w:after="60" w:line="360" w:lineRule="auto"/>
      </w:pPr>
      <w:r>
        <w:t xml:space="preserve">El sistema registra la factura (COMPROBANTES_PROVEEDOR, TIPO='FA', ESTADO='R').</w:t>
      </w:r>
    </w:p>
    <w:p>
      <w:pPr>
        <w:pStyle w:val="ListParagraph"/>
        <w:numPr>
          <w:ilvl w:val="0"/>
          <w:numId w:val="2"/>
        </w:numPr>
        <w:spacing w:after="60" w:line="360" w:lineRule="auto"/>
      </w:pPr>
      <w:r>
        <w:t xml:space="preserve">Si la condición es </w:t>
      </w:r>
      <w:r>
        <w:rPr>
          <w:b/>
          <w:bCs/>
        </w:rPr>
        <w:t xml:space="preserve">crédito</w:t>
      </w:r>
      <w:r>
        <w:t xml:space="preserve">, el trigger </w:t>
      </w:r>
      <w:r>
        <w:rPr>
          <w:b/>
          <w:bCs/>
        </w:rPr>
        <w:t xml:space="preserve">TRG_INS_CUENTAS_PAGAR</w:t>
      </w:r>
      <w:r>
        <w:t xml:space="preserve"> genera la </w:t>
      </w:r>
      <w:r>
        <w:rPr>
          <w:b/>
          <w:bCs/>
        </w:rPr>
        <w:t xml:space="preserve">cuenta por pagar</w:t>
      </w:r>
      <w:r>
        <w:t xml:space="preserve"> (CUENTAS_PAGAR, PENDIENTE) con vencimiento = emisión + PLAZO_PAGO_DIAS.</w:t>
      </w:r>
    </w:p>
    <w:p>
      <w:pPr>
        <w:pStyle w:val="ListParagraph"/>
        <w:numPr>
          <w:ilvl w:val="0"/>
          <w:numId w:val="2"/>
        </w:numPr>
        <w:spacing w:after="60" w:line="360" w:lineRule="auto"/>
      </w:pPr>
      <w:r>
        <w:t xml:space="preserve">El sistema registra el </w:t>
      </w:r>
      <w:r>
        <w:rPr>
          <w:b/>
          <w:bCs/>
        </w:rPr>
        <w:t xml:space="preserve">detalle</w:t>
      </w:r>
      <w:r>
        <w:t xml:space="preserve"> de la factura (DETALLE_COMPROBANTE_PROV).</w:t>
      </w:r>
    </w:p>
    <w:p>
      <w:pPr>
        <w:spacing w:after="60" w:before="120" w:line="360" w:lineRule="auto"/>
      </w:pPr>
      <w:r>
        <w:rPr>
          <w:b/>
          <w:bCs/>
          <w:i/>
          <w:iCs/>
        </w:rPr>
        <w:t xml:space="preserve">Flujos Alternativos</w:t>
      </w:r>
    </w:p>
    <w:p>
      <w:pPr>
        <w:pStyle w:val="Heading3"/>
        <w:spacing w:after="60" w:before="160"/>
      </w:pPr>
      <w:r>
        <w:rPr>
          <w:b/>
          <w:bCs/>
        </w:rPr>
        <w:t xml:space="preserve">Compra al contado</w:t>
      </w:r>
    </w:p>
    <w:p>
      <w:pPr>
        <w:spacing w:after="160" w:before="0" w:line="360" w:lineRule="auto"/>
        <w:jc w:val="both"/>
      </w:pPr>
      <w:r>
        <w:t xml:space="preserve">Si la condición es contado, no se genera cuenta por pagar.</w:t>
      </w:r>
    </w:p>
    <w:p>
      <w:pPr>
        <w:pStyle w:val="Heading3"/>
        <w:spacing w:after="60" w:before="160"/>
      </w:pPr>
      <w:r>
        <w:rPr>
          <w:b/>
          <w:bCs/>
        </w:rPr>
        <w:t xml:space="preserve">Precondiciones</w:t>
      </w:r>
    </w:p>
    <w:p>
      <w:pPr>
        <w:pStyle w:val="ListParagraph"/>
        <w:numPr>
          <w:ilvl w:val="0"/>
          <w:numId w:val="3"/>
        </w:numPr>
        <w:spacing w:after="60" w:line="360" w:lineRule="auto"/>
      </w:pPr>
      <w:r>
        <w:t xml:space="preserve">Existe el proveedor; la OC referenciada existe (opcional).</w:t>
      </w:r>
    </w:p>
    <w:p>
      <w:pPr>
        <w:pStyle w:val="Heading3"/>
        <w:spacing w:after="60" w:before="160"/>
      </w:pPr>
      <w:r>
        <w:rPr>
          <w:b/>
          <w:bCs/>
        </w:rPr>
        <w:t xml:space="preserve">Pos-condiciones</w:t>
      </w:r>
    </w:p>
    <w:p>
      <w:pPr>
        <w:pStyle w:val="ListParagraph"/>
        <w:numPr>
          <w:ilvl w:val="0"/>
          <w:numId w:val="3"/>
        </w:numPr>
        <w:spacing w:after="60" w:line="360" w:lineRule="auto"/>
      </w:pPr>
      <w:r>
        <w:t xml:space="preserve">Factura de proveedor registrada; cuenta por pagar generada si es a crédito.</w:t>
      </w:r>
    </w:p>
    <w:p>
      <w:pPr>
        <w:pStyle w:val="Heading3"/>
        <w:spacing w:after="60" w:before="160"/>
      </w:pPr>
      <w:r>
        <w:rPr>
          <w:b/>
          <w:bCs/>
        </w:rPr>
        <w:t xml:space="preserve">Puntos de Extensión</w:t>
      </w:r>
    </w:p>
    <w:p>
      <w:pPr>
        <w:pStyle w:val="ListParagraph"/>
        <w:numPr>
          <w:ilvl w:val="0"/>
          <w:numId w:val="3"/>
        </w:numPr>
        <w:spacing w:after="60" w:line="360" w:lineRule="auto"/>
      </w:pPr>
      <w:r>
        <w:t xml:space="preserve">Generar y confirmar orden de pago; Registrar nota de crédito de compra.</w:t>
      </w:r>
    </w:p>
    <w:p>
      <w:pPr>
        <w:pageBreakBefore/>
      </w:pPr>
      <w:r>
        <w:t xml:space="preserve"/>
      </w:r>
    </w:p>
    <w:p>
      <w:pPr>
        <w:pStyle w:val="Heading2"/>
        <w:spacing w:after="120" w:before="200"/>
      </w:pPr>
      <w:r>
        <w:rPr>
          <w:b/>
          <w:bCs/>
        </w:rPr>
        <w:t xml:space="preserve">Especificación de caso de uso: Generar y confirmar orden de pago</w:t>
      </w:r>
    </w:p>
    <w:p>
      <w:pPr>
        <w:pStyle w:val="Heading3"/>
        <w:spacing w:after="60" w:before="160"/>
      </w:pPr>
      <w:r>
        <w:rPr>
          <w:b/>
          <w:bCs/>
        </w:rPr>
        <w:t xml:space="preserve">Descripción</w:t>
      </w:r>
    </w:p>
    <w:p>
      <w:pPr>
        <w:spacing w:after="160" w:before="0" w:line="360" w:lineRule="auto"/>
        <w:jc w:val="both"/>
      </w:pPr>
      <w:r>
        <w:t xml:space="preserve">Permite pagar cuentas por pagar de un proveedor en dos pasos con doble validación: el Comprador genera una orden de pago en Borrador (autoriza, sin bajar el saldo) y el Supervisor la confirma para ejecutar el pago (baja el saldo de las CxP) o la rechaza.</w:t>
      </w:r>
    </w:p>
    <w:p>
      <w:pPr>
        <w:spacing w:after="160" w:line="360" w:lineRule="auto"/>
        <w:jc w:val="both"/>
      </w:pPr>
      <w:r>
        <w:rPr>
          <w:b/>
          <w:bCs/>
        </w:rPr>
        <w:t xml:space="preserve">Actores: </w:t>
      </w:r>
      <w:r>
        <w:t xml:space="preserve">Comprador (genera), Supervisor (confirma / rechaza).</w:t>
      </w:r>
    </w:p>
    <w:p>
      <w:pPr>
        <w:spacing w:after="160" w:line="360" w:lineRule="auto"/>
        <w:jc w:val="both"/>
      </w:pPr>
      <w:r>
        <w:rPr>
          <w:b/>
          <w:bCs/>
        </w:rPr>
        <w:t xml:space="preserve">Entorno de invocación: </w:t>
      </w:r>
      <w:r>
        <w:t xml:space="preserve">P147 (generar) + P150 (resolver: confirmar / anular).</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w:t>
      </w:r>
      <w:r>
        <w:rPr>
          <w:b/>
          <w:bCs/>
        </w:rPr>
        <w:t xml:space="preserve">Comprador</w:t>
      </w:r>
      <w:r>
        <w:t xml:space="preserve"> selecciona las </w:t>
      </w:r>
      <w:r>
        <w:rPr>
          <w:b/>
          <w:bCs/>
        </w:rPr>
        <w:t xml:space="preserve">CxP</w:t>
      </w:r>
      <w:r>
        <w:t xml:space="preserve"> del proveedor y el </w:t>
      </w:r>
      <w:r>
        <w:rPr>
          <w:b/>
          <w:bCs/>
        </w:rPr>
        <w:t xml:space="preserve">monto</w:t>
      </w:r>
      <w:r>
        <w:t xml:space="preserve"> a aplicar por cada una.</w:t>
      </w:r>
    </w:p>
    <w:p>
      <w:pPr>
        <w:pStyle w:val="ListParagraph"/>
        <w:numPr>
          <w:ilvl w:val="0"/>
          <w:numId w:val="2"/>
        </w:numPr>
        <w:spacing w:after="60" w:line="360" w:lineRule="auto"/>
      </w:pPr>
      <w:r>
        <w:t xml:space="preserve">El sistema ejecuta </w:t>
      </w:r>
      <w:r>
        <w:rPr>
          <w:b/>
          <w:bCs/>
        </w:rPr>
        <w:t xml:space="preserve">PRC_GENERAR_ORDEN_PAGO</w:t>
      </w:r>
      <w:r>
        <w:t xml:space="preserve">: registra la OP en </w:t>
      </w:r>
      <w:r>
        <w:rPr>
          <w:b/>
          <w:bCs/>
        </w:rPr>
        <w:t xml:space="preserve">Borrador</w:t>
      </w:r>
      <w:r>
        <w:t xml:space="preserve"> con su detalle (autoriza; </w:t>
      </w:r>
      <w:r>
        <w:rPr>
          <w:b/>
          <w:bCs/>
        </w:rPr>
        <w:t xml:space="preserve">no</w:t>
      </w:r>
      <w:r>
        <w:t xml:space="preserve"> baja saldo).</w:t>
      </w:r>
    </w:p>
    <w:p>
      <w:pPr>
        <w:pStyle w:val="ListParagraph"/>
        <w:numPr>
          <w:ilvl w:val="0"/>
          <w:numId w:val="2"/>
        </w:numPr>
        <w:spacing w:after="60" w:line="360" w:lineRule="auto"/>
      </w:pPr>
      <w:r>
        <w:t xml:space="preserve">El </w:t>
      </w:r>
      <w:r>
        <w:rPr>
          <w:b/>
          <w:bCs/>
        </w:rPr>
        <w:t xml:space="preserve">Supervisor</w:t>
      </w:r>
      <w:r>
        <w:t xml:space="preserve"> abre la OP y presiona </w:t>
      </w:r>
      <w:r>
        <w:rPr>
          <w:b/>
          <w:bCs/>
        </w:rPr>
        <w:t xml:space="preserve">Confirmar</w:t>
      </w:r>
      <w:r>
        <w:t xml:space="preserve">, eligiendo el método de pago.</w:t>
      </w:r>
    </w:p>
    <w:p>
      <w:pPr>
        <w:pStyle w:val="ListParagraph"/>
        <w:numPr>
          <w:ilvl w:val="0"/>
          <w:numId w:val="2"/>
        </w:numPr>
        <w:spacing w:after="60" w:line="360" w:lineRule="auto"/>
      </w:pPr>
      <w:r>
        <w:t xml:space="preserve">El sistema ejecuta </w:t>
      </w:r>
      <w:r>
        <w:rPr>
          <w:b/>
          <w:bCs/>
        </w:rPr>
        <w:t xml:space="preserve">PRC_CONFIRMAR_ORDEN_PAGO</w:t>
      </w:r>
      <w:r>
        <w:t xml:space="preserve">: bloquea la OP, valida que esté en Borrador, y por cada CxP </w:t>
      </w:r>
      <w:r>
        <w:rPr>
          <w:b/>
          <w:bCs/>
        </w:rPr>
        <w:t xml:space="preserve">baja el saldo</w:t>
      </w:r>
      <w:r>
        <w:t xml:space="preserve"> marcándola PAGADA o PARCIAL.</w:t>
      </w:r>
    </w:p>
    <w:p>
      <w:pPr>
        <w:pStyle w:val="ListParagraph"/>
        <w:numPr>
          <w:ilvl w:val="0"/>
          <w:numId w:val="2"/>
        </w:numPr>
        <w:spacing w:after="60" w:line="360" w:lineRule="auto"/>
      </w:pPr>
      <w:r>
        <w:t xml:space="preserve">La OP queda </w:t>
      </w:r>
      <w:r>
        <w:rPr>
          <w:b/>
          <w:bCs/>
        </w:rPr>
        <w:t xml:space="preserve">Confirmada</w:t>
      </w:r>
      <w:r>
        <w:t xml:space="preserve"> con fecha de pago y método.</w:t>
      </w:r>
    </w:p>
    <w:p>
      <w:pPr>
        <w:spacing w:after="60" w:before="120" w:line="360" w:lineRule="auto"/>
      </w:pPr>
      <w:r>
        <w:rPr>
          <w:b/>
          <w:bCs/>
          <w:i/>
          <w:iCs/>
        </w:rPr>
        <w:t xml:space="preserve">Flujos Alternativos</w:t>
      </w:r>
    </w:p>
    <w:p>
      <w:pPr>
        <w:pStyle w:val="Heading3"/>
        <w:spacing w:after="60" w:before="160"/>
      </w:pPr>
      <w:r>
        <w:rPr>
          <w:b/>
          <w:bCs/>
        </w:rPr>
        <w:t xml:space="preserve">Rechazo / anulación de la orden de pago</w:t>
      </w:r>
    </w:p>
    <w:p>
      <w:pPr>
        <w:spacing w:after="160" w:before="0" w:line="360" w:lineRule="auto"/>
        <w:jc w:val="both"/>
      </w:pPr>
      <w:r>
        <w:t xml:space="preserve">El Supervisor puede rechazar la OP en Borrador anulándola con motivo (PRC_ANULAR_ORDEN_PAGO); no impacta las CxP.</w:t>
      </w:r>
    </w:p>
    <w:p>
      <w:pPr>
        <w:pStyle w:val="Heading3"/>
        <w:spacing w:after="60" w:before="160"/>
      </w:pPr>
      <w:r>
        <w:rPr>
          <w:b/>
          <w:bCs/>
        </w:rPr>
        <w:t xml:space="preserve">OP no está en Borrador</w:t>
      </w:r>
    </w:p>
    <w:p>
      <w:pPr>
        <w:spacing w:after="160" w:before="0" w:line="360" w:lineRule="auto"/>
        <w:jc w:val="both"/>
      </w:pPr>
      <w:r>
        <w:t xml:space="preserve">Al confirmar, si la OP no está en Borrador, el sistema aborta (−20937/…).</w:t>
      </w:r>
    </w:p>
    <w:p>
      <w:pPr>
        <w:pStyle w:val="Heading3"/>
        <w:spacing w:after="60" w:before="160"/>
      </w:pPr>
      <w:r>
        <w:rPr>
          <w:b/>
          <w:bCs/>
        </w:rPr>
        <w:t xml:space="preserve">Precondiciones</w:t>
      </w:r>
    </w:p>
    <w:p>
      <w:pPr>
        <w:pStyle w:val="ListParagraph"/>
        <w:numPr>
          <w:ilvl w:val="0"/>
          <w:numId w:val="3"/>
        </w:numPr>
        <w:spacing w:after="60" w:line="360" w:lineRule="auto"/>
      </w:pPr>
      <w:r>
        <w:t xml:space="preserve">Existen cuentas por pagar con saldo del proveedor.</w:t>
      </w:r>
    </w:p>
    <w:p>
      <w:pPr>
        <w:pStyle w:val="Heading3"/>
        <w:spacing w:after="60" w:before="160"/>
      </w:pPr>
      <w:r>
        <w:rPr>
          <w:b/>
          <w:bCs/>
        </w:rPr>
        <w:t xml:space="preserve">Pos-condiciones</w:t>
      </w:r>
    </w:p>
    <w:p>
      <w:pPr>
        <w:pStyle w:val="ListParagraph"/>
        <w:numPr>
          <w:ilvl w:val="0"/>
          <w:numId w:val="3"/>
        </w:numPr>
        <w:spacing w:after="60" w:line="360" w:lineRule="auto"/>
      </w:pPr>
      <w:r>
        <w:t xml:space="preserve">OP Confirmada; saldo de las CxP reducido (PAGADA/PARCIAL).</w:t>
      </w:r>
    </w:p>
    <w:p>
      <w:pPr>
        <w:pageBreakBefore/>
      </w:pPr>
      <w:r>
        <w:t xml:space="preserve"/>
      </w:r>
    </w:p>
    <w:p>
      <w:pPr>
        <w:pStyle w:val="Heading2"/>
        <w:spacing w:after="120" w:before="200"/>
      </w:pPr>
      <w:r>
        <w:rPr>
          <w:b/>
          <w:bCs/>
        </w:rPr>
        <w:t xml:space="preserve">Especificación de caso de uso: Registrar nota de crédito de compra</w:t>
      </w:r>
    </w:p>
    <w:p>
      <w:pPr>
        <w:pStyle w:val="Heading3"/>
        <w:spacing w:after="60" w:before="160"/>
      </w:pPr>
      <w:r>
        <w:rPr>
          <w:b/>
          <w:bCs/>
        </w:rPr>
        <w:t xml:space="preserve">Descripción</w:t>
      </w:r>
    </w:p>
    <w:p>
      <w:pPr>
        <w:spacing w:after="160" w:before="0" w:line="360" w:lineRule="auto"/>
        <w:jc w:val="both"/>
      </w:pPr>
      <w:r>
        <w:t xml:space="preserve">Permite al Comprador capturar una nota de crédito emitida por el proveedor. Baja la cuenta por pagar (cap al saldo) y, solo si el motivo es devolución, genera una salida de stock capada a lo recibido. La caja está fuera de alcance.</w:t>
      </w:r>
    </w:p>
    <w:p>
      <w:pPr>
        <w:spacing w:after="160" w:line="360" w:lineRule="auto"/>
        <w:jc w:val="both"/>
      </w:pPr>
      <w:r>
        <w:rPr>
          <w:b/>
          <w:bCs/>
        </w:rPr>
        <w:t xml:space="preserve">Actor principal: </w:t>
      </w:r>
      <w:r>
        <w:t xml:space="preserve">Comprador.</w:t>
      </w:r>
    </w:p>
    <w:p>
      <w:pPr>
        <w:spacing w:after="160" w:line="360" w:lineRule="auto"/>
        <w:jc w:val="both"/>
      </w:pPr>
      <w:r>
        <w:rPr>
          <w:b/>
          <w:bCs/>
        </w:rPr>
        <w:t xml:space="preserve">Entorno de invocación: </w:t>
      </w:r>
      <w:r>
        <w:t xml:space="preserve">P94 (captura de NC de compra).</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Comprador elige la </w:t>
      </w:r>
      <w:r>
        <w:rPr>
          <w:b/>
          <w:bCs/>
        </w:rPr>
        <w:t xml:space="preserve">factura</w:t>
      </w:r>
      <w:r>
        <w:t xml:space="preserve"> de proveedor, el </w:t>
      </w:r>
      <w:r>
        <w:rPr>
          <w:b/>
          <w:bCs/>
        </w:rPr>
        <w:t xml:space="preserve">motivo</w:t>
      </w:r>
      <w:r>
        <w:t xml:space="preserve"> y las líneas/montos a acreditar.</w:t>
      </w:r>
    </w:p>
    <w:p>
      <w:pPr>
        <w:pStyle w:val="ListParagraph"/>
        <w:numPr>
          <w:ilvl w:val="0"/>
          <w:numId w:val="2"/>
        </w:numPr>
        <w:spacing w:after="60" w:line="360" w:lineRule="auto"/>
      </w:pPr>
      <w:r>
        <w:t xml:space="preserve">El sistema ejecuta </w:t>
      </w:r>
      <w:r>
        <w:rPr>
          <w:b/>
          <w:bCs/>
        </w:rPr>
        <w:t xml:space="preserve">PRC_REGISTRAR_NC_COMPRA</w:t>
      </w:r>
      <w:r>
        <w:t xml:space="preserve">: valida elegibilidad y cantidad acreditable.</w:t>
      </w:r>
    </w:p>
    <w:p>
      <w:pPr>
        <w:pStyle w:val="ListParagraph"/>
        <w:numPr>
          <w:ilvl w:val="0"/>
          <w:numId w:val="2"/>
        </w:numPr>
        <w:spacing w:after="60" w:line="360" w:lineRule="auto"/>
      </w:pPr>
      <w:r>
        <w:t xml:space="preserve">Registra la NC (COMPROBANTES_PROVEEDOR, TIPO='NC', FORMA_PAGO=NULL) referenciando la factura origen.</w:t>
      </w:r>
    </w:p>
    <w:p>
      <w:pPr>
        <w:pStyle w:val="ListParagraph"/>
        <w:numPr>
          <w:ilvl w:val="0"/>
          <w:numId w:val="2"/>
        </w:numPr>
        <w:spacing w:after="60" w:line="360" w:lineRule="auto"/>
      </w:pPr>
      <w:r>
        <w:rPr>
          <w:b/>
          <w:bCs/>
        </w:rPr>
        <w:t xml:space="preserve">Baja el saldo</w:t>
      </w:r>
      <w:r>
        <w:t xml:space="preserve"> de la CxP (cap al saldo): total → PAGADA; parcial → PARCIAL.</w:t>
      </w:r>
    </w:p>
    <w:p>
      <w:pPr>
        <w:pStyle w:val="ListParagraph"/>
        <w:numPr>
          <w:ilvl w:val="0"/>
          <w:numId w:val="2"/>
        </w:numPr>
        <w:spacing w:after="60" w:line="360" w:lineRule="auto"/>
      </w:pPr>
      <w:r>
        <w:t xml:space="preserve">Si el </w:t>
      </w:r>
      <w:r>
        <w:rPr>
          <w:b/>
          <w:bCs/>
        </w:rPr>
        <w:t xml:space="preserve">motivo es Devolución</w:t>
      </w:r>
      <w:r>
        <w:t xml:space="preserve">, registra una </w:t>
      </w:r>
      <w:r>
        <w:rPr>
          <w:b/>
          <w:bCs/>
        </w:rPr>
        <w:t xml:space="preserve">SALIDA de stock</w:t>
      </w:r>
      <w:r>
        <w:t xml:space="preserve"> capada a lo recibido (FN_CANT_DEVOLVIBLE_COMPRA); Descuento/Ajuste no tocan stock.</w:t>
      </w:r>
    </w:p>
    <w:p>
      <w:pPr>
        <w:spacing w:after="60" w:before="120" w:line="360" w:lineRule="auto"/>
      </w:pPr>
      <w:r>
        <w:rPr>
          <w:b/>
          <w:bCs/>
          <w:i/>
          <w:iCs/>
        </w:rPr>
        <w:t xml:space="preserve">Flujos Alternativos</w:t>
      </w:r>
    </w:p>
    <w:p>
      <w:pPr>
        <w:pStyle w:val="Heading3"/>
        <w:spacing w:after="60" w:before="160"/>
      </w:pPr>
      <w:r>
        <w:rPr>
          <w:b/>
          <w:bCs/>
        </w:rPr>
        <w:t xml:space="preserve">No elegible</w:t>
      </w:r>
    </w:p>
    <w:p>
      <w:pPr>
        <w:spacing w:after="160" w:before="0" w:line="360" w:lineRule="auto"/>
        <w:jc w:val="both"/>
      </w:pPr>
      <w:r>
        <w:t xml:space="preserve">Si la factura no admite NC o la cantidad excede lo acreditable / lo recibido, el sistema aborta (−20910..−20920).</w:t>
      </w:r>
    </w:p>
    <w:p>
      <w:pPr>
        <w:pStyle w:val="Heading3"/>
        <w:spacing w:after="60" w:before="160"/>
      </w:pPr>
      <w:r>
        <w:rPr>
          <w:b/>
          <w:bCs/>
        </w:rPr>
        <w:t xml:space="preserve">Precondiciones</w:t>
      </w:r>
    </w:p>
    <w:p>
      <w:pPr>
        <w:pStyle w:val="ListParagraph"/>
        <w:numPr>
          <w:ilvl w:val="0"/>
          <w:numId w:val="3"/>
        </w:numPr>
        <w:spacing w:after="60" w:line="360" w:lineRule="auto"/>
      </w:pPr>
      <w:r>
        <w:t xml:space="preserve">Existe la factura de proveedor con saldo (o ítems recibidos, para devolución).</w:t>
      </w:r>
    </w:p>
    <w:p>
      <w:pPr>
        <w:pStyle w:val="Heading3"/>
        <w:spacing w:after="60" w:before="160"/>
      </w:pPr>
      <w:r>
        <w:rPr>
          <w:b/>
          <w:bCs/>
        </w:rPr>
        <w:t xml:space="preserve">Pos-condiciones</w:t>
      </w:r>
    </w:p>
    <w:p>
      <w:pPr>
        <w:pStyle w:val="ListParagraph"/>
        <w:numPr>
          <w:ilvl w:val="0"/>
          <w:numId w:val="3"/>
        </w:numPr>
        <w:spacing w:after="60" w:line="360" w:lineRule="auto"/>
      </w:pPr>
      <w:r>
        <w:t xml:space="preserve">NC registrada; CxP ajustada; stock devuelto solo en caso de devolución.</w:t>
      </w:r>
    </w:p>
    <w:p>
      <w:pPr>
        <w:sectPr>
          <w:headerReference w:type="default" r:id="rId8"/>
          <w:footerReference w:type="default" r:id="rId9"/>
          <w:type w:val="nextPage"/>
          <w:pgSz w:w="11906" w:h="16838" w:orient="portrait"/>
          <w:pgMar w:top="1720" w:right="1701" w:bottom="1417" w:left="1701" w:header="400" w:footer="708" w:gutter="0"/>
          <w:pgNumType/>
          <w:docGrid w:linePitch="360"/>
        </w:sectPr>
      </w:pPr>
    </w:p>
    <w:p>
      <w:pPr>
        <w:pStyle w:val="Heading1"/>
        <w:spacing w:after="160" w:before="240"/>
      </w:pPr>
      <w:r>
        <w:rPr>
          <w:b/>
          <w:bCs/>
        </w:rPr>
        <w:t xml:space="preserve">2. Diagramas de Estados</w:t>
      </w:r>
    </w:p>
    <w:p>
      <w:pPr>
        <w:spacing w:after="120" w:before="0" w:line="360" w:lineRule="auto"/>
        <w:jc w:val="both"/>
      </w:pPr>
      <w:r>
        <w:t xml:space="preserve">Objetos del módulo con más de un estado, indicando el evento de cada transición.</w:t>
      </w:r>
    </w:p>
    <w:p>
      <w:pPr>
        <w:pStyle w:val="Heading2"/>
        <w:spacing w:after="120" w:before="200"/>
      </w:pPr>
      <w:r>
        <w:rPr>
          <w:b/>
          <w:bCs/>
        </w:rPr>
        <w:t xml:space="preserve">2.1. Orden de Compra</w:t>
      </w:r>
    </w:p>
    <w:p>
      <w:pPr>
        <w:spacing w:after="80" w:before="120"/>
        <w:jc w:val="center"/>
      </w:pPr>
      <w:r>
        <w:drawing>
          <wp:inline distT="0" distB="0" distL="0" distR="0">
            <wp:extent cx="5334000" cy="4819650"/>
            <wp:effectExtent t="0" r="0" b="0" l="0"/>
            <wp:docPr id="1" name="estados_orden_compra.png" descr="estados_orden_compra.png" title="estados_orden_comp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819650"/>
                    </a:xfrm>
                    <a:prstGeom prst="rect">
                      <a:avLst/>
                    </a:prstGeom>
                  </pic:spPr>
                </pic:pic>
              </a:graphicData>
            </a:graphic>
          </wp:inline>
        </w:drawing>
      </w:r>
    </w:p>
    <w:p>
      <w:pPr>
        <w:spacing w:after="200"/>
        <w:jc w:val="center"/>
      </w:pPr>
      <w:r>
        <w:rPr>
          <w:i/>
          <w:iCs/>
          <w:sz w:val="20"/>
          <w:szCs w:val="20"/>
        </w:rPr>
        <w:t xml:space="preserve">Figura 2. Estados de la Orden de Compra (ORDENES_COMPRA.ESTADO).</w:t>
      </w:r>
    </w:p>
    <w:p>
      <w:pPr>
        <w:pageBreakBefore/>
      </w:pPr>
      <w:r>
        <w:t xml:space="preserve"/>
      </w:r>
    </w:p>
    <w:p>
      <w:pPr>
        <w:pStyle w:val="Heading2"/>
        <w:spacing w:after="120" w:before="200"/>
      </w:pPr>
      <w:r>
        <w:rPr>
          <w:b/>
          <w:bCs/>
        </w:rPr>
        <w:t xml:space="preserve">2.2. Comprobante de Proveedor</w:t>
      </w:r>
    </w:p>
    <w:p>
      <w:pPr>
        <w:spacing w:after="80" w:before="120"/>
        <w:jc w:val="center"/>
      </w:pPr>
      <w:r>
        <w:drawing>
          <wp:inline distT="0" distB="0" distL="0" distR="0">
            <wp:extent cx="5334000" cy="2428875"/>
            <wp:effectExtent t="0" r="0" b="0" l="0"/>
            <wp:docPr id="1" name="estados_comprobante_prov.png" descr="estados_comprobante_prov.png" title="estados_comprobante_pro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28875"/>
                    </a:xfrm>
                    <a:prstGeom prst="rect">
                      <a:avLst/>
                    </a:prstGeom>
                  </pic:spPr>
                </pic:pic>
              </a:graphicData>
            </a:graphic>
          </wp:inline>
        </w:drawing>
      </w:r>
    </w:p>
    <w:p>
      <w:pPr>
        <w:spacing w:after="200"/>
        <w:jc w:val="center"/>
      </w:pPr>
      <w:r>
        <w:rPr>
          <w:i/>
          <w:iCs/>
          <w:sz w:val="20"/>
          <w:szCs w:val="20"/>
        </w:rPr>
        <w:t xml:space="preserve">Figura 3. Estados del Comprobante de Proveedor.</w:t>
      </w:r>
    </w:p>
    <w:p>
      <w:pPr>
        <w:pageBreakBefore/>
      </w:pPr>
      <w:r>
        <w:t xml:space="preserve"/>
      </w:r>
    </w:p>
    <w:p>
      <w:pPr>
        <w:pStyle w:val="Heading2"/>
        <w:spacing w:after="120" w:before="200"/>
      </w:pPr>
      <w:r>
        <w:rPr>
          <w:b/>
          <w:bCs/>
        </w:rPr>
        <w:t xml:space="preserve">2.3. Cuenta por Pagar</w:t>
      </w:r>
    </w:p>
    <w:p>
      <w:pPr>
        <w:spacing w:after="80" w:before="120"/>
        <w:jc w:val="center"/>
      </w:pPr>
      <w:r>
        <w:drawing>
          <wp:inline distT="0" distB="0" distL="0" distR="0">
            <wp:extent cx="5334000" cy="3028950"/>
            <wp:effectExtent t="0" r="0" b="0" l="0"/>
            <wp:docPr id="1" name="estados_cuenta_pagar.png" descr="estados_cuenta_pagar.png" title="estados_cuenta_pag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028950"/>
                    </a:xfrm>
                    <a:prstGeom prst="rect">
                      <a:avLst/>
                    </a:prstGeom>
                  </pic:spPr>
                </pic:pic>
              </a:graphicData>
            </a:graphic>
          </wp:inline>
        </w:drawing>
      </w:r>
    </w:p>
    <w:p>
      <w:pPr>
        <w:spacing w:after="200"/>
        <w:jc w:val="center"/>
      </w:pPr>
      <w:r>
        <w:rPr>
          <w:i/>
          <w:iCs/>
          <w:sz w:val="20"/>
          <w:szCs w:val="20"/>
        </w:rPr>
        <w:t xml:space="preserve">Figura 4. Estados de la Cuenta por Pagar.</w:t>
      </w:r>
    </w:p>
    <w:p>
      <w:pPr>
        <w:pageBreakBefore/>
      </w:pPr>
      <w:r>
        <w:t xml:space="preserve"/>
      </w:r>
    </w:p>
    <w:p>
      <w:pPr>
        <w:pStyle w:val="Heading2"/>
        <w:spacing w:after="120" w:before="200"/>
      </w:pPr>
      <w:r>
        <w:rPr>
          <w:b/>
          <w:bCs/>
        </w:rPr>
        <w:t xml:space="preserve">2.4. Orden de Pago</w:t>
      </w:r>
    </w:p>
    <w:p>
      <w:pPr>
        <w:spacing w:after="80" w:before="120"/>
        <w:jc w:val="center"/>
      </w:pPr>
      <w:r>
        <w:drawing>
          <wp:inline distT="0" distB="0" distL="0" distR="0">
            <wp:extent cx="5334000" cy="1971675"/>
            <wp:effectExtent t="0" r="0" b="0" l="0"/>
            <wp:docPr id="1" name="estados_orden_pago.png" descr="estados_orden_pago.png" title="estados_orden_pa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971675"/>
                    </a:xfrm>
                    <a:prstGeom prst="rect">
                      <a:avLst/>
                    </a:prstGeom>
                  </pic:spPr>
                </pic:pic>
              </a:graphicData>
            </a:graphic>
          </wp:inline>
        </w:drawing>
      </w:r>
    </w:p>
    <w:p>
      <w:pPr>
        <w:spacing w:after="200"/>
        <w:jc w:val="center"/>
      </w:pPr>
      <w:r>
        <w:rPr>
          <w:i/>
          <w:iCs/>
          <w:sz w:val="20"/>
          <w:szCs w:val="20"/>
        </w:rPr>
        <w:t xml:space="preserve">Figura 5. Estados de la Orden de Pago.</w:t>
      </w:r>
    </w:p>
    <w:p>
      <w:pPr>
        <w:sectPr>
          <w:headerReference w:type="default" r:id="rId10"/>
          <w:footerReference w:type="default" r:id="rId11"/>
          <w:type w:val="nextPage"/>
          <w:pgSz w:w="11906" w:h="16838" w:orient="portrait"/>
          <w:pgMar w:top="1720" w:right="1701" w:bottom="1417" w:left="1701" w:header="400" w:footer="708" w:gutter="0"/>
          <w:pgNumType/>
          <w:docGrid w:linePitch="360"/>
        </w:sectPr>
      </w:pPr>
    </w:p>
    <w:p>
      <w:pPr>
        <w:pStyle w:val="Heading1"/>
        <w:spacing w:after="160" w:before="240"/>
      </w:pPr>
      <w:r>
        <w:rPr>
          <w:b/>
          <w:bCs/>
        </w:rPr>
        <w:t xml:space="preserve">3. Diagramas de Actividades</w:t>
      </w:r>
    </w:p>
    <w:p>
      <w:pPr>
        <w:spacing w:after="60" w:before="0" w:line="360" w:lineRule="auto"/>
        <w:jc w:val="both"/>
      </w:pPr>
      <w:r>
        <w:t xml:space="preserve">Flujo de control de los procesos transaccionales, con decisiones y caminos de error.</w:t>
      </w:r>
    </w:p>
    <w:p>
      <w:pPr>
        <w:pStyle w:val="Heading2"/>
        <w:spacing w:after="120" w:before="200"/>
      </w:pPr>
      <w:r>
        <w:rPr>
          <w:b/>
          <w:bCs/>
        </w:rPr>
        <w:t xml:space="preserve">3.1. Recepcionar orden de compra</w:t>
      </w:r>
    </w:p>
    <w:p>
      <w:pPr>
        <w:spacing w:after="80" w:before="120"/>
        <w:jc w:val="center"/>
      </w:pPr>
      <w:r>
        <w:drawing>
          <wp:inline distT="0" distB="0" distL="0" distR="0">
            <wp:extent cx="6057900" cy="6096000"/>
            <wp:effectExtent t="0" r="0" b="0" l="0"/>
            <wp:docPr id="1" name="actividad_recepcionar_oc.png" descr="actividad_recepcionar_oc.png" title="actividad_recepcionar_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57900" cy="6096000"/>
                    </a:xfrm>
                    <a:prstGeom prst="rect">
                      <a:avLst/>
                    </a:prstGeom>
                  </pic:spPr>
                </pic:pic>
              </a:graphicData>
            </a:graphic>
          </wp:inline>
        </w:drawing>
      </w:r>
    </w:p>
    <w:p>
      <w:pPr>
        <w:spacing w:after="200"/>
        <w:jc w:val="center"/>
      </w:pPr>
      <w:r>
        <w:rPr>
          <w:i/>
          <w:iCs/>
          <w:sz w:val="20"/>
          <w:szCs w:val="20"/>
        </w:rPr>
        <w:t xml:space="preserve">Figura 6. Actividad — Recepcionar orden de compra.</w:t>
      </w:r>
    </w:p>
    <w:p>
      <w:pPr>
        <w:pageBreakBefore/>
      </w:pPr>
      <w:r>
        <w:t xml:space="preserve"/>
      </w:r>
    </w:p>
    <w:p>
      <w:pPr>
        <w:pStyle w:val="Heading2"/>
        <w:spacing w:after="120" w:before="200"/>
      </w:pPr>
      <w:r>
        <w:rPr>
          <w:b/>
          <w:bCs/>
        </w:rPr>
        <w:t xml:space="preserve">3.2. Generar y confirmar orden de pago</w:t>
      </w:r>
    </w:p>
    <w:p>
      <w:pPr>
        <w:spacing w:after="80" w:before="120"/>
        <w:jc w:val="center"/>
      </w:pPr>
      <w:r>
        <w:drawing>
          <wp:inline distT="0" distB="0" distL="0" distR="0">
            <wp:extent cx="4876800" cy="6096000"/>
            <wp:effectExtent t="0" r="0" b="0" l="0"/>
            <wp:docPr id="1" name="actividad_orden_pago.png" descr="actividad_orden_pago.png" title="actividad_orden_pa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876800" cy="6096000"/>
                    </a:xfrm>
                    <a:prstGeom prst="rect">
                      <a:avLst/>
                    </a:prstGeom>
                  </pic:spPr>
                </pic:pic>
              </a:graphicData>
            </a:graphic>
          </wp:inline>
        </w:drawing>
      </w:r>
    </w:p>
    <w:p>
      <w:pPr>
        <w:spacing w:after="200"/>
        <w:jc w:val="center"/>
      </w:pPr>
      <w:r>
        <w:rPr>
          <w:i/>
          <w:iCs/>
          <w:sz w:val="20"/>
          <w:szCs w:val="20"/>
        </w:rPr>
        <w:t xml:space="preserve">Figura 7. Actividad — Generar y confirmar orden de pago.</w:t>
      </w:r>
    </w:p>
    <w:p>
      <w:pPr>
        <w:pageBreakBefore/>
      </w:pPr>
      <w:r>
        <w:t xml:space="preserve"/>
      </w:r>
    </w:p>
    <w:p>
      <w:pPr>
        <w:pStyle w:val="Heading2"/>
        <w:spacing w:after="120" w:before="200"/>
      </w:pPr>
      <w:r>
        <w:rPr>
          <w:b/>
          <w:bCs/>
        </w:rPr>
        <w:t xml:space="preserve">3.3. Registrar nota de crédito de compra</w:t>
      </w:r>
    </w:p>
    <w:p>
      <w:pPr>
        <w:spacing w:after="80" w:before="120"/>
        <w:jc w:val="center"/>
      </w:pPr>
      <w:r>
        <w:drawing>
          <wp:inline distT="0" distB="0" distL="0" distR="0">
            <wp:extent cx="5314950" cy="6096000"/>
            <wp:effectExtent t="0" r="0" b="0" l="0"/>
            <wp:docPr id="1" name="actividad_nc_compra.png" descr="actividad_nc_compra.png" title="actividad_nc_comp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14950" cy="6096000"/>
                    </a:xfrm>
                    <a:prstGeom prst="rect">
                      <a:avLst/>
                    </a:prstGeom>
                  </pic:spPr>
                </pic:pic>
              </a:graphicData>
            </a:graphic>
          </wp:inline>
        </w:drawing>
      </w:r>
    </w:p>
    <w:p>
      <w:pPr>
        <w:spacing w:after="200"/>
        <w:jc w:val="center"/>
      </w:pPr>
      <w:r>
        <w:rPr>
          <w:i/>
          <w:iCs/>
          <w:sz w:val="20"/>
          <w:szCs w:val="20"/>
        </w:rPr>
        <w:t xml:space="preserve">Figura 8. Actividad — Registrar nota de crédito de compra.</w:t>
      </w:r>
    </w:p>
    <w:p>
      <w:pPr>
        <w:sectPr>
          <w:headerReference w:type="default" r:id="rId12"/>
          <w:footerReference w:type="default" r:id="rId13"/>
          <w:type w:val="nextPage"/>
          <w:pgSz w:w="11906" w:h="16838" w:orient="portrait"/>
          <w:pgMar w:top="1720" w:right="1701" w:bottom="1417" w:left="1701" w:header="400" w:footer="708" w:gutter="0"/>
          <w:pgNumType/>
          <w:docGrid w:linePitch="360"/>
        </w:sectPr>
      </w:pPr>
    </w:p>
    <w:p>
      <w:pPr>
        <w:pStyle w:val="Heading1"/>
        <w:spacing w:after="160" w:before="240"/>
      </w:pPr>
      <w:r>
        <w:rPr>
          <w:b/>
          <w:bCs/>
        </w:rPr>
        <w:t xml:space="preserve">4. Diagrama de Clases</w:t>
      </w:r>
    </w:p>
    <w:p>
      <w:pPr>
        <w:spacing w:after="60" w:before="0" w:line="360" w:lineRule="auto"/>
        <w:jc w:val="both"/>
      </w:pPr>
      <w:r>
        <w:t xml:space="preserve">Entidades del módulo Compras y sus relaciones tipadas, obtenidas de las tablas reales. Las clases en gris son clases frontera de otros módulos.</w:t>
      </w:r>
    </w:p>
    <w:p>
      <w:pPr>
        <w:spacing w:after="80" w:before="120"/>
        <w:jc w:val="center"/>
      </w:pPr>
      <w:r>
        <w:drawing>
          <wp:inline distT="0" distB="0" distL="0" distR="0">
            <wp:extent cx="5334000" cy="4629150"/>
            <wp:effectExtent t="0" r="0" b="0" l="0"/>
            <wp:docPr id="1" name="clases_compras.png" descr="clases_compras.png" title="clases_comp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4629150"/>
                    </a:xfrm>
                    <a:prstGeom prst="rect">
                      <a:avLst/>
                    </a:prstGeom>
                  </pic:spPr>
                </pic:pic>
              </a:graphicData>
            </a:graphic>
          </wp:inline>
        </w:drawing>
      </w:r>
    </w:p>
    <w:p>
      <w:pPr>
        <w:spacing w:after="200"/>
        <w:jc w:val="center"/>
      </w:pPr>
      <w:r>
        <w:rPr>
          <w:i/>
          <w:iCs/>
          <w:sz w:val="20"/>
          <w:szCs w:val="20"/>
        </w:rPr>
        <w:t xml:space="preserve">Figura 9. Diagrama de clases — Módulo Compras.</w:t>
      </w:r>
    </w:p>
    <w:p>
      <w:pPr>
        <w:sectPr>
          <w:headerReference w:type="default" r:id="rId14"/>
          <w:footerReference w:type="default" r:id="rId15"/>
          <w:type w:val="nextPage"/>
          <w:pgSz w:w="11906" w:h="16838" w:orient="portrait"/>
          <w:pgMar w:top="1720" w:right="1701" w:bottom="1417" w:left="1701" w:header="400" w:footer="708" w:gutter="0"/>
          <w:pgNumType/>
          <w:docGrid w:linePitch="360"/>
        </w:sectPr>
      </w:pPr>
    </w:p>
    <w:p>
      <w:pPr>
        <w:pStyle w:val="Heading1"/>
        <w:spacing w:after="160" w:before="240"/>
      </w:pPr>
      <w:r>
        <w:rPr>
          <w:b/>
          <w:bCs/>
        </w:rPr>
        <w:t xml:space="preserve">5. Diagramas de Secuencia</w:t>
      </w:r>
    </w:p>
    <w:p>
      <w:pPr>
        <w:spacing w:after="60" w:before="0" w:line="360" w:lineRule="auto"/>
        <w:jc w:val="both"/>
      </w:pPr>
      <w:r>
        <w:t xml:space="preserve">Derivados de los casos de uso; muestran las llamadas reales entre la página, los procedimientos/triggers PL/SQL y las entidades.</w:t>
      </w:r>
    </w:p>
    <w:p>
      <w:pPr>
        <w:pStyle w:val="Heading2"/>
        <w:spacing w:after="120" w:before="200"/>
      </w:pPr>
      <w:r>
        <w:rPr>
          <w:b/>
          <w:bCs/>
        </w:rPr>
        <w:t xml:space="preserve">5.1. Recepcionar orden de compra</w:t>
      </w:r>
    </w:p>
    <w:p>
      <w:pPr>
        <w:spacing w:after="80" w:before="120"/>
        <w:jc w:val="center"/>
      </w:pPr>
      <w:r>
        <w:drawing>
          <wp:inline distT="0" distB="0" distL="0" distR="0">
            <wp:extent cx="12915900" cy="3714750"/>
            <wp:effectExtent t="0" r="0" b="0" l="0"/>
            <wp:docPr id="1" name="secuencia_recepcionar_oc.png" descr="secuencia_recepcionar_oc.png" title="secuencia_recepcionar_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2915900" cy="3714750"/>
                    </a:xfrm>
                    <a:prstGeom prst="rect">
                      <a:avLst/>
                    </a:prstGeom>
                  </pic:spPr>
                </pic:pic>
              </a:graphicData>
            </a:graphic>
          </wp:inline>
        </w:drawing>
      </w:r>
    </w:p>
    <w:p>
      <w:pPr>
        <w:spacing w:after="200"/>
        <w:jc w:val="center"/>
      </w:pPr>
      <w:r>
        <w:rPr>
          <w:i/>
          <w:iCs/>
          <w:sz w:val="20"/>
          <w:szCs w:val="20"/>
        </w:rPr>
        <w:t xml:space="preserve">Figura 10. Secuencia — Recepcionar orden de compra.</w:t>
      </w:r>
    </w:p>
    <w:p>
      <w:pPr>
        <w:pageBreakBefore/>
      </w:pPr>
      <w:r>
        <w:t xml:space="preserve"/>
      </w:r>
    </w:p>
    <w:p>
      <w:pPr>
        <w:pStyle w:val="Heading2"/>
        <w:spacing w:after="120" w:before="200"/>
      </w:pPr>
      <w:r>
        <w:rPr>
          <w:b/>
          <w:bCs/>
        </w:rPr>
        <w:t xml:space="preserve">5.2. Registrar factura de proveedor</w:t>
      </w:r>
    </w:p>
    <w:p>
      <w:pPr>
        <w:spacing w:after="80" w:before="120"/>
        <w:jc w:val="center"/>
      </w:pPr>
      <w:r>
        <w:drawing>
          <wp:inline distT="0" distB="0" distL="0" distR="0">
            <wp:extent cx="8220075" cy="3714750"/>
            <wp:effectExtent t="0" r="0" b="0" l="0"/>
            <wp:docPr id="1" name="secuencia_registrar_factura_prov.png" descr="secuencia_registrar_factura_prov.png" title="secuencia_registrar_factura_pro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220075" cy="3714750"/>
                    </a:xfrm>
                    <a:prstGeom prst="rect">
                      <a:avLst/>
                    </a:prstGeom>
                  </pic:spPr>
                </pic:pic>
              </a:graphicData>
            </a:graphic>
          </wp:inline>
        </w:drawing>
      </w:r>
    </w:p>
    <w:p>
      <w:pPr>
        <w:spacing w:after="200"/>
        <w:jc w:val="center"/>
      </w:pPr>
      <w:r>
        <w:rPr>
          <w:i/>
          <w:iCs/>
          <w:sz w:val="20"/>
          <w:szCs w:val="20"/>
        </w:rPr>
        <w:t xml:space="preserve">Figura 11. Secuencia — Registrar factura de proveedor.</w:t>
      </w:r>
    </w:p>
    <w:p>
      <w:pPr>
        <w:pageBreakBefore/>
      </w:pPr>
      <w:r>
        <w:t xml:space="preserve"/>
      </w:r>
    </w:p>
    <w:p>
      <w:pPr>
        <w:pStyle w:val="Heading2"/>
        <w:spacing w:after="120" w:before="200"/>
      </w:pPr>
      <w:r>
        <w:rPr>
          <w:b/>
          <w:bCs/>
        </w:rPr>
        <w:t xml:space="preserve">5.3. Generar y confirmar orden de pago</w:t>
      </w:r>
    </w:p>
    <w:p>
      <w:pPr>
        <w:spacing w:after="80" w:before="120"/>
        <w:jc w:val="center"/>
      </w:pPr>
      <w:r>
        <w:drawing>
          <wp:inline distT="0" distB="0" distL="0" distR="0">
            <wp:extent cx="9525000" cy="3714750"/>
            <wp:effectExtent t="0" r="0" b="0" l="0"/>
            <wp:docPr id="1" name="secuencia_orden_pago.png" descr="secuencia_orden_pago.png" title="secuencia_orden_pa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9525000" cy="3714750"/>
                    </a:xfrm>
                    <a:prstGeom prst="rect">
                      <a:avLst/>
                    </a:prstGeom>
                  </pic:spPr>
                </pic:pic>
              </a:graphicData>
            </a:graphic>
          </wp:inline>
        </w:drawing>
      </w:r>
    </w:p>
    <w:p>
      <w:pPr>
        <w:spacing w:after="200"/>
        <w:jc w:val="center"/>
      </w:pPr>
      <w:r>
        <w:rPr>
          <w:i/>
          <w:iCs/>
          <w:sz w:val="20"/>
          <w:szCs w:val="20"/>
        </w:rPr>
        <w:t xml:space="preserve">Figura 12. Secuencia — Generar y confirmar orden de pago.</w:t>
      </w:r>
    </w:p>
    <w:p>
      <w:pPr>
        <w:pageBreakBefore/>
      </w:pPr>
      <w:r>
        <w:t xml:space="preserve"/>
      </w:r>
    </w:p>
    <w:p>
      <w:pPr>
        <w:pStyle w:val="Heading2"/>
        <w:spacing w:after="120" w:before="200"/>
      </w:pPr>
      <w:r>
        <w:rPr>
          <w:b/>
          <w:bCs/>
        </w:rPr>
        <w:t xml:space="preserve">5.4. Registrar nota de crédito de compra</w:t>
      </w:r>
    </w:p>
    <w:p>
      <w:pPr>
        <w:spacing w:after="80" w:before="120"/>
        <w:jc w:val="center"/>
      </w:pPr>
      <w:r>
        <w:drawing>
          <wp:inline distT="0" distB="0" distL="0" distR="0">
            <wp:extent cx="7343775" cy="3714750"/>
            <wp:effectExtent t="0" r="0" b="0" l="0"/>
            <wp:docPr id="1" name="secuencia_nc_compra.png" descr="secuencia_nc_compra.png" title="secuencia_nc_comp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7343775" cy="3714750"/>
                    </a:xfrm>
                    <a:prstGeom prst="rect">
                      <a:avLst/>
                    </a:prstGeom>
                  </pic:spPr>
                </pic:pic>
              </a:graphicData>
            </a:graphic>
          </wp:inline>
        </w:drawing>
      </w:r>
    </w:p>
    <w:p>
      <w:pPr>
        <w:spacing w:after="200"/>
        <w:jc w:val="center"/>
      </w:pPr>
      <w:r>
        <w:rPr>
          <w:i/>
          <w:iCs/>
          <w:sz w:val="20"/>
          <w:szCs w:val="20"/>
        </w:rPr>
        <w:t xml:space="preserve">Figura 13. Secuencia — Registrar nota de crédito de compra.</w:t>
      </w:r>
    </w:p>
    <w:sectPr>
      <w:headerReference w:type="default" r:id="rId16"/>
      <w:footerReference w:type="default" r:id="rId17"/>
      <w:type w:val="nextPage"/>
      <w:pgSz w:w="16838" w:h="11906" w:orient="landscape"/>
      <w:pgMar w:top="1720" w:right="1417" w:bottom="900" w:left="1417" w:header="40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image" Target="media/e7d7247378e3d30d28f545b6b7b502e90a65da45.png"/><Relationship Id="rId19" Type="http://schemas.openxmlformats.org/officeDocument/2006/relationships/image" Target="media/676105324068e9ac966bcaef27798601adecafb5.png"/><Relationship Id="rId20" Type="http://schemas.openxmlformats.org/officeDocument/2006/relationships/image" Target="media/29d7c03f76b4275b01dcd8f18afb9e5602ff9112.png"/><Relationship Id="rId21" Type="http://schemas.openxmlformats.org/officeDocument/2006/relationships/image" Target="media/834d391776f6f2c45a8721cc1cf2f6378f584d92.png"/><Relationship Id="rId22" Type="http://schemas.openxmlformats.org/officeDocument/2006/relationships/image" Target="media/3cd052a94e916954ec138ce1f39012513fd6a31e.png"/><Relationship Id="rId23" Type="http://schemas.openxmlformats.org/officeDocument/2006/relationships/image" Target="media/04863a19b7ccaa94fcf9058530ce777444378306.png"/><Relationship Id="rId24" Type="http://schemas.openxmlformats.org/officeDocument/2006/relationships/image" Target="media/666bae2df8b534f4847eb1be401041b6496dbda2.png"/><Relationship Id="rId25" Type="http://schemas.openxmlformats.org/officeDocument/2006/relationships/image" Target="media/8b960d73bbed2bd9e310ea116098c9630a90d621.png"/><Relationship Id="rId26" Type="http://schemas.openxmlformats.org/officeDocument/2006/relationships/image" Target="media/99520ae80ecbbb70b64c7b83a713b3d4b949d204.png"/><Relationship Id="rId27" Type="http://schemas.openxmlformats.org/officeDocument/2006/relationships/image" Target="media/6fb027b204ff40fa0c9c357a08e7540541dfcfc7.png"/><Relationship Id="rId28" Type="http://schemas.openxmlformats.org/officeDocument/2006/relationships/image" Target="media/48de11f4a2fe12b466d65c7617c150090ebce27f.png"/><Relationship Id="rId29" Type="http://schemas.openxmlformats.org/officeDocument/2006/relationships/image" Target="media/80b655124c1e41ffbd1a85a9aa26c2a7ffa17bc9.png"/><Relationship Id="rId30" Type="http://schemas.openxmlformats.org/officeDocument/2006/relationships/image" Target="media/23ab9be927d060ea1ae45b94b38cd2a80b223e85.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2.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3.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4.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5.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6.xml.rels><?xml version="1.0" encoding="UTF-8"?><Relationships xmlns="http://schemas.openxmlformats.org/package/2006/relationships"><Relationship Id="rId0" Type="http://schemas.openxmlformats.org/officeDocument/2006/relationships/image" Target="media/d68ede0c0fbe50f33a4d200c99913b80660914f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SOLSGE</dc:creator>
  <cp:lastModifiedBy>Un-named</cp:lastModifiedBy>
  <cp:revision>1</cp:revision>
  <dcterms:created xsi:type="dcterms:W3CDTF">2026-07-08T04:52:15.271Z</dcterms:created>
  <dcterms:modified xsi:type="dcterms:W3CDTF">2026-07-08T04:52:15.272Z</dcterms:modified>
</cp:coreProperties>
</file>

<file path=docProps/custom.xml><?xml version="1.0" encoding="utf-8"?>
<Properties xmlns="http://schemas.openxmlformats.org/officeDocument/2006/custom-properties" xmlns:vt="http://schemas.openxmlformats.org/officeDocument/2006/docPropsVTypes"/>
</file>