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media/image1.png" ContentType="image/png"/>
  <Override PartName="/word/media/image2.png" ContentType="image/png"/>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5.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footer6.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lang w:val="es-ES_tradnl"/>
        </w:rPr>
      </w:pPr>
      <w:r>
        <w:rPr>
          <w:lang w:val="es-ES_tradnl"/>
        </w:rPr>
        <w:tab/>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t>ANTEPROYECTO</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Sole – Sistema de Gestión Empresarial</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SOLSGE</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Asunción</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Enero 2026</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center"/>
        <w:rPr>
          <w:rFonts w:ascii="Arial" w:hAnsi="Arial" w:cs="Arial"/>
          <w:sz w:val="36"/>
          <w:szCs w:val="36"/>
          <w:lang w:val="es-ES_tradnl"/>
        </w:rPr>
      </w:pPr>
      <w:r>
        <w:rPr>
          <w:rFonts w:cs="Arial" w:ascii="Arial" w:hAnsi="Arial"/>
          <w:sz w:val="36"/>
          <w:szCs w:val="36"/>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FACULTAD POLITÉCNICA</w:t>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jc w:val="center"/>
        <w:rPr>
          <w:rFonts w:ascii="Arial" w:hAnsi="Arial" w:cs="Arial"/>
          <w:sz w:val="36"/>
          <w:szCs w:val="36"/>
          <w:lang w:val="es-ES_tradnl"/>
        </w:rPr>
      </w:pPr>
      <w:r>
        <w:rPr>
          <w:rFonts w:cs="Arial" w:ascii="Arial" w:hAnsi="Arial"/>
          <w:sz w:val="36"/>
          <w:szCs w:val="36"/>
          <w:lang w:val="es-ES_tradnl"/>
        </w:rPr>
        <w:t>UNIVERSIDAD NACIONAL DE ASUNCIÓN</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b/>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b/>
          <w:sz w:val="22"/>
          <w:szCs w:val="22"/>
          <w:lang w:val="es-ES_tradnl"/>
        </w:rPr>
      </w:pPr>
      <w:r>
        <w:rPr>
          <w:rFonts w:cs="Arial" w:ascii="Arial" w:hAnsi="Arial"/>
          <w:sz w:val="20"/>
          <w:lang w:val="es-ES_tradnl"/>
        </w:rPr>
        <w:t xml:space="preserve">            </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rPr>
          <w:rFonts w:ascii="Arial" w:hAnsi="Arial" w:cs="Arial"/>
          <w:sz w:val="20"/>
          <w:lang w:val="es-ES_tradnl"/>
        </w:rPr>
      </w:pPr>
      <w:r>
        <w:rPr>
          <w:rFonts w:cs="Arial" w:ascii="Arial" w:hAnsi="Arial"/>
          <w:sz w:val="20"/>
          <w:lang w:val="es-ES_tradnl"/>
        </w:rPr>
      </w:r>
    </w:p>
    <w:p>
      <w:pPr>
        <w:pStyle w:val="NoSpacing"/>
        <w:spacing w:lineRule="auto" w:line="360"/>
        <w:rPr>
          <w:rFonts w:ascii="Arial" w:hAnsi="Arial" w:cs="Arial"/>
          <w:b/>
          <w:lang w:val="es-ES_tradnl"/>
        </w:rPr>
      </w:pPr>
      <w:r>
        <w:rPr>
          <w:rFonts w:cs="Arial" w:ascii="Arial" w:hAnsi="Arial"/>
          <w:b/>
          <w:lang w:val="es-ES_tradnl"/>
        </w:rPr>
        <w:t>INDICE:</w:t>
      </w:r>
    </w:p>
    <w:p>
      <w:pPr>
        <w:pStyle w:val="NoSpacing"/>
        <w:spacing w:lineRule="auto" w:line="360"/>
        <w:rPr>
          <w:rFonts w:ascii="Arial" w:hAnsi="Arial" w:cs="Arial"/>
          <w:lang w:val="es-ES_tradnl"/>
        </w:rPr>
      </w:pPr>
      <w:r>
        <w:rPr>
          <w:rFonts w:cs="Arial" w:ascii="Arial" w:hAnsi="Arial"/>
          <w:lang w:val="es-ES_tradnl"/>
        </w:rPr>
        <w:t>1.</w:t>
        <w:tab/>
        <w:t>INTRODUCCIÓN</w:t>
      </w:r>
    </w:p>
    <w:p>
      <w:pPr>
        <w:pStyle w:val="NoSpacing"/>
        <w:spacing w:lineRule="auto" w:line="360"/>
        <w:rPr>
          <w:rFonts w:ascii="Arial" w:hAnsi="Arial" w:cs="Arial"/>
          <w:lang w:val="es-ES_tradnl"/>
        </w:rPr>
      </w:pPr>
      <w:r>
        <w:rPr>
          <w:rFonts w:cs="Arial" w:ascii="Arial" w:hAnsi="Arial"/>
          <w:lang w:val="es-ES_tradnl"/>
        </w:rPr>
        <w:t>2.</w:t>
        <w:tab/>
        <w:t>OBJETIVOS DEL SISTEMA</w:t>
      </w:r>
    </w:p>
    <w:p>
      <w:pPr>
        <w:pStyle w:val="Subtitle"/>
        <w:spacing w:lineRule="auto" w:line="360"/>
        <w:jc w:val="left"/>
        <w:rPr>
          <w:rFonts w:ascii="Arial" w:hAnsi="Arial" w:cs="Arial"/>
          <w:lang w:val="es-ES_tradnl"/>
        </w:rPr>
      </w:pPr>
      <w:r>
        <w:rPr>
          <w:rFonts w:cs="Arial" w:ascii="Arial" w:hAnsi="Arial"/>
          <w:lang w:val="es-ES_tradnl"/>
        </w:rPr>
        <w:t xml:space="preserve">                2.1</w:t>
        <w:tab/>
        <w:t xml:space="preserve">                OBJETIVO GENERAL</w:t>
      </w:r>
    </w:p>
    <w:p>
      <w:pPr>
        <w:pStyle w:val="Subtitle"/>
        <w:spacing w:lineRule="auto" w:line="360"/>
        <w:jc w:val="left"/>
        <w:rPr>
          <w:rFonts w:ascii="Arial" w:hAnsi="Arial" w:cs="Arial"/>
          <w:lang w:val="es-ES_tradnl"/>
        </w:rPr>
      </w:pPr>
      <w:r>
        <w:rPr>
          <w:rFonts w:cs="Arial" w:ascii="Arial" w:hAnsi="Arial"/>
          <w:lang w:val="es-ES_tradnl"/>
        </w:rPr>
        <w:t xml:space="preserve">                2.2</w:t>
        <w:tab/>
        <w:t xml:space="preserve">                OBJETIVOS ESPECÍFICOS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hanging="2432" w:left="3152"/>
        <w:rPr>
          <w:rFonts w:ascii="Arial" w:hAnsi="Arial" w:cs="Arial"/>
          <w:sz w:val="20"/>
          <w:lang w:val="es-ES_tradnl"/>
        </w:rPr>
      </w:pPr>
      <w:r>
        <w:rPr>
          <w:rFonts w:cs="Arial" w:ascii="Arial" w:hAnsi="Arial"/>
          <w:sz w:val="20"/>
          <w:lang w:val="es-ES_tradnl"/>
        </w:rPr>
      </w:r>
    </w:p>
    <w:p>
      <w:pPr>
        <w:pStyle w:val="NoSpacing"/>
        <w:spacing w:lineRule="auto" w:line="360"/>
        <w:rPr>
          <w:rFonts w:ascii="Arial" w:hAnsi="Arial" w:cs="Arial"/>
          <w:lang w:val="es-ES_tradnl"/>
        </w:rPr>
      </w:pPr>
      <w:r>
        <w:rPr>
          <w:rFonts w:cs="Arial" w:ascii="Arial" w:hAnsi="Arial"/>
          <w:lang w:val="es-ES_tradnl"/>
        </w:rPr>
        <w:t>3.</w:t>
        <w:tab/>
        <w:t>SITUACIÓN ACTUAL</w:t>
      </w:r>
    </w:p>
    <w:p>
      <w:pPr>
        <w:pStyle w:val="Subtitle"/>
        <w:spacing w:lineRule="auto" w:line="360"/>
        <w:ind w:firstLine="708"/>
        <w:jc w:val="left"/>
        <w:rPr>
          <w:rFonts w:ascii="Arial" w:hAnsi="Arial" w:cs="Arial"/>
          <w:lang w:val="es-ES_tradnl"/>
        </w:rPr>
      </w:pPr>
      <w:r>
        <w:rPr>
          <w:rFonts w:cs="Arial" w:ascii="Arial" w:hAnsi="Arial"/>
          <w:lang w:val="es-ES_tradnl"/>
        </w:rPr>
        <w:t>3.1</w:t>
        <w:tab/>
        <w:t>RELEVAMIENTO DE DATOS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rPr>
          <w:rFonts w:ascii="Arial" w:hAnsi="Arial" w:cs="Arial"/>
          <w:sz w:val="20"/>
          <w:lang w:val="es-ES_tradnl"/>
        </w:rPr>
      </w:pPr>
      <w:r>
        <w:rPr>
          <w:rFonts w:cs="Arial" w:ascii="Arial" w:hAnsi="Arial"/>
          <w:sz w:val="20"/>
          <w:lang w:val="es-ES_tradnl"/>
        </w:rPr>
      </w:r>
    </w:p>
    <w:p>
      <w:pPr>
        <w:pStyle w:val="NoSpacing"/>
        <w:spacing w:lineRule="auto" w:line="360"/>
        <w:rPr>
          <w:rFonts w:ascii="Arial" w:hAnsi="Arial" w:cs="Arial"/>
          <w:lang w:val="es-ES_tradnl"/>
        </w:rPr>
      </w:pPr>
      <w:r>
        <w:rPr>
          <w:rFonts w:cs="Arial" w:ascii="Arial" w:hAnsi="Arial"/>
          <w:lang w:val="es-ES_tradnl"/>
        </w:rPr>
        <w:t>4.</w:t>
        <w:tab/>
        <w:t>IDENTIFICACIÓN Y ANÁLISIS DE LOS PROBLEMAS</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5.</w:t>
        <w:tab/>
        <w:t>SITUACIÓN PRETENDIDA</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6.</w:t>
        <w:tab/>
        <w:t>SOLUCIÓN PROPUESTA</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7.</w:t>
        <w:tab/>
        <w:t>MODELO LÓGICO PRELIMINAR</w:t>
      </w:r>
    </w:p>
    <w:p>
      <w:pPr>
        <w:pStyle w:val="Subtitle"/>
        <w:spacing w:lineRule="auto" w:line="360"/>
        <w:ind w:firstLine="708"/>
        <w:jc w:val="left"/>
        <w:rPr>
          <w:rFonts w:ascii="Arial" w:hAnsi="Arial" w:cs="Arial"/>
          <w:lang w:val="es-ES_tradnl"/>
        </w:rPr>
      </w:pPr>
      <w:r>
        <w:rPr>
          <w:rFonts w:cs="Arial" w:ascii="Arial" w:hAnsi="Arial"/>
          <w:lang w:val="es-ES_tradnl"/>
        </w:rPr>
        <w:t>7.1</w:t>
        <w:tab/>
        <w:t>REQUISITOS FUNCIONALES</w:t>
      </w:r>
    </w:p>
    <w:p>
      <w:pPr>
        <w:pStyle w:val="Subtitle"/>
        <w:spacing w:lineRule="auto" w:line="360"/>
        <w:ind w:firstLine="708"/>
        <w:jc w:val="left"/>
        <w:rPr>
          <w:rFonts w:ascii="Arial" w:hAnsi="Arial" w:cs="Arial"/>
          <w:lang w:val="es-ES_tradnl"/>
        </w:rPr>
      </w:pPr>
      <w:r>
        <w:rPr>
          <w:rFonts w:cs="Arial" w:ascii="Arial" w:hAnsi="Arial"/>
          <w:lang w:val="es-ES_tradnl"/>
        </w:rPr>
        <w:t>7.2</w:t>
        <w:tab/>
        <w:t>REQUISITOS NO FUNCIONALES</w:t>
      </w:r>
    </w:p>
    <w:p>
      <w:pPr>
        <w:pStyle w:val="Subtitle"/>
        <w:spacing w:lineRule="auto" w:line="360"/>
        <w:ind w:firstLine="708"/>
        <w:jc w:val="left"/>
        <w:rPr>
          <w:rFonts w:ascii="Arial" w:hAnsi="Arial" w:cs="Arial"/>
          <w:lang w:val="es-ES_tradnl"/>
        </w:rPr>
      </w:pPr>
      <w:r>
        <w:rPr>
          <w:rFonts w:cs="Arial" w:ascii="Arial" w:hAnsi="Arial"/>
          <w:lang w:val="es-ES_tradnl"/>
        </w:rPr>
        <w:t>7.3</w:t>
        <w:tab/>
        <w:t>DIAGRAMA DE CASOS DE USO DE ALTO NIVEL</w:t>
      </w:r>
    </w:p>
    <w:p>
      <w:pPr>
        <w:pStyle w:val="Subtitle"/>
        <w:spacing w:lineRule="auto" w:line="360"/>
        <w:ind w:firstLine="708"/>
        <w:jc w:val="left"/>
        <w:rPr>
          <w:rFonts w:ascii="Arial" w:hAnsi="Arial" w:cs="Arial"/>
          <w:lang w:val="es-ES_tradnl"/>
        </w:rPr>
      </w:pPr>
      <w:r>
        <w:rPr>
          <w:rFonts w:cs="Arial" w:ascii="Arial" w:hAnsi="Arial"/>
          <w:lang w:val="es-ES_tradnl"/>
        </w:rPr>
        <w:t>7.4</w:t>
        <w:tab/>
        <w:t>ENTRADAS Y SALIDAS</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8.</w:t>
        <w:tab/>
        <w:t>DICCIONARIO DE DATOS</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9.</w:t>
        <w:tab/>
        <w:t>RECURSOS NECESARIOS</w:t>
      </w:r>
    </w:p>
    <w:p>
      <w:pPr>
        <w:pStyle w:val="Subtitle"/>
        <w:spacing w:lineRule="auto" w:line="360"/>
        <w:ind w:firstLine="708"/>
        <w:jc w:val="left"/>
        <w:rPr>
          <w:rFonts w:ascii="Arial" w:hAnsi="Arial" w:cs="Arial"/>
          <w:lang w:val="es-ES_tradnl"/>
        </w:rPr>
      </w:pPr>
      <w:r>
        <w:rPr>
          <w:rFonts w:cs="Arial" w:ascii="Arial" w:hAnsi="Arial"/>
          <w:lang w:val="es-ES_tradnl"/>
        </w:rPr>
        <w:t>9.1</w:t>
        <w:tab/>
        <w:t>HARDWARE</w:t>
      </w:r>
    </w:p>
    <w:p>
      <w:pPr>
        <w:pStyle w:val="Subtitle"/>
        <w:spacing w:lineRule="auto" w:line="360"/>
        <w:ind w:firstLine="708"/>
        <w:jc w:val="left"/>
        <w:rPr>
          <w:rFonts w:ascii="Arial" w:hAnsi="Arial" w:cs="Arial"/>
          <w:lang w:val="es-ES_tradnl"/>
        </w:rPr>
      </w:pPr>
      <w:r>
        <w:rPr>
          <w:rFonts w:cs="Arial" w:ascii="Arial" w:hAnsi="Arial"/>
          <w:lang w:val="es-ES_tradnl"/>
        </w:rPr>
        <w:t>9.2</w:t>
        <w:tab/>
        <w:t>SOFTWARE</w:t>
      </w:r>
    </w:p>
    <w:p>
      <w:pPr>
        <w:pStyle w:val="NoSpacing"/>
        <w:spacing w:lineRule="auto" w:line="360"/>
        <w:rPr>
          <w:rFonts w:ascii="Arial" w:hAnsi="Arial" w:cs="Arial"/>
          <w:lang w:val="es-ES_tradnl"/>
        </w:rPr>
      </w:pPr>
      <w:r>
        <w:rPr>
          <w:rFonts w:cs="Arial" w:ascii="Arial" w:hAnsi="Arial"/>
          <w:lang w:val="es-ES_tradnl"/>
        </w:rPr>
      </w:r>
    </w:p>
    <w:p>
      <w:pPr>
        <w:pStyle w:val="NoSpacing"/>
        <w:spacing w:lineRule="auto" w:line="360"/>
        <w:rPr>
          <w:rFonts w:ascii="Arial" w:hAnsi="Arial" w:cs="Arial"/>
          <w:lang w:val="es-ES_tradnl"/>
        </w:rPr>
      </w:pPr>
      <w:r>
        <w:rPr>
          <w:rFonts w:cs="Arial" w:ascii="Arial" w:hAnsi="Arial"/>
          <w:lang w:val="es-ES_tradnl"/>
        </w:rPr>
        <w:t>10.</w:t>
        <w:tab/>
        <w:t>TÉRMINOS DE APROBACIÓN DE LA ETAPA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r>
        <w:br w:type="page"/>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before="0" w:after="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1. INTRODUCCIÓN.</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both"/>
        <w:rPr>
          <w:rFonts w:ascii="Arial" w:hAnsi="Arial" w:cs="Arial"/>
          <w:sz w:val="22"/>
          <w:szCs w:val="22"/>
          <w:lang w:val="es-ES_tradnl"/>
        </w:rPr>
      </w:pPr>
      <w:r>
        <w:rPr>
          <w:rFonts w:cs="Arial" w:ascii="Arial" w:hAnsi="Arial"/>
          <w:sz w:val="22"/>
          <w:szCs w:val="22"/>
          <w:lang w:val="es-ES_tradnl"/>
        </w:rPr>
        <w:t>Sole Informática es una empresa dedicada a la venta de insumos y productos tecnológicos, con varios años de experiencia en el mercado local. La empresa atiende tanto a clientes al por mayor como minoristas, lo que requiere una gestión eficiente y flexible de sus operaciones. Actualmente, sus principales procesos incluyen la gestión de ventas, compras, inventarios, facturación, y la generación de reportes gerenciales.</w:t>
        <w:br/>
        <w:br/>
        <w:t>Sole Informática ha identificado la necesidad de modernizar y optimizar estos procesos mediante la implementación de un sistema de gestión empresarial que permita automatizar la administración de sus operaciones y mejorar la eficiencia operativa. Además, el sistema facilitará la gestión de las compras de insumos con los proveedores, asegurando un flujo adecuado de stock.</w:t>
        <w:br/>
        <w:br/>
        <w:t>Además de las ventas, las compras y el inventario, la operación diaria de Sole Informática abarca el manejo de caja (apertura, cierre y arqueo), la cobranza de ventas a crédito con planes de cuotas, las cuentas por cobrar y por pagar, y la emisión de documentos fiscales conforme a las exigencias de la Subsecretaría de Estado de Tributación (SET) del Paraguay. Todo esto requiere, además, un control de acceso por perfiles de usuario que garantice que cada empleado solo pueda operar las funciones propias de su rol.</w:t>
        <w:br/>
        <w:br/>
        <w:t>Este proyecto tiene como objetivo desarrollar una solución integral que abarque la gestión de ventas, compras, inventarios, facturación, caja y cobranzas, cuentas por cobrar y por pagar, documentos fiscales y la generación de reportes gerenciales, con un esquema de seguridad basado en roles, para una toma de decisiones más efectiva.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b/>
          <w:sz w:val="22"/>
          <w:szCs w:val="22"/>
          <w:lang w:val="es-ES_tradnl"/>
        </w:rPr>
      </w:pPr>
      <w:r>
        <w:rPr>
          <w:rFonts w:cs="Arial" w:ascii="Arial" w:hAnsi="Arial"/>
          <w:b/>
          <w:sz w:val="22"/>
          <w:szCs w:val="22"/>
          <w:lang w:val="es-ES_tradnl"/>
        </w:rPr>
        <w:t>2. OBJETIVOS DEL SISTEMA.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2.1. Objetivo General</w:t>
        <w:br/>
        <w:t>Desarrollar un sistema de gestión empresarial integral para Sole Informática, que automatice y optimice la gestión de ventas, compras, inventarios, facturación, y reportes gerenciales, mejorando la eficiencia operativa y facilitando una toma de decisiones informada.</w:t>
        <w:br/>
        <w:br/>
        <w:t>2.2. Objetivos Específicos</w:t>
        <w:br/>
        <w:t>Automatizar la gestión de ventas: Implementar un módulo de ventas que permita registrar y gestionar transacciones de clientes mayoristas y minoristas, facilitando el seguimiento de cada operación.</w:t>
        <w:br/>
        <w:br/>
        <w:t>Optimizar la gestión de inventarios: Desarrollar una herramienta que controle en tiempo real los niveles de stock, evitando tanto rupturas como excesos de inventario.</w:t>
        <w:br/>
        <w:br/>
        <w:t>Facilitar la facturación: Crear un sistema de facturación que automatice la emisión de facturas, asegurando la precisión y rapidez en cada transacción.</w:t>
        <w:br/>
        <w:br/>
        <w:t>Mejorar la gestión de compras: Implementar un módulo que facilite la planificación y gestión de las compras de insumos, optimizando la relación con proveedores y asegurando la disponibilidad de productos.</w:t>
        <w:br/>
        <w:br/>
        <w:t>Automatizar la caja y las cobranzas: Implementar el manejo de caja con apertura, cierre y arqueo, y la cobranza de ventas a crédito mediante planes de cuotas con emisión de recibos.</w:t>
        <w:br/>
        <w:br/>
        <w:t>Controlar las cuentas por cobrar y por pagar: Registrar y dar seguimiento a la deuda de clientes (cuotas y saldos) y a la deuda con proveedores, gestionando las órdenes de pago correspondientes.</w:t>
        <w:br/>
        <w:br/>
        <w:t>Cumplir con la normativa fiscal: Emitir comprobantes (facturas, notas de crédito y recibos) sobre talonarios timbrados con numeración por establecimiento y punto de expedición, generando su representación gráfica conforme al estándar de la SET.</w:t>
        <w:br/>
        <w:br/>
        <w:t>Garantizar la seguridad de acceso: Administrar usuarios, roles y privilegios, de modo que cada empleado acceda únicamente a las funciones habilitadas para su perfil.</w:t>
        <w:br/>
        <w:br/>
        <w:t>Generar reportes gerenciales: Proporcionar tableros e informes de ventas, cobranzas, inventario y compras, con metas y datos en tiempo real, apoyando la toma de decisiones estratégicas en la empresa.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3.  SITUACIÓN ACTUAL.</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left"/>
        <w:rPr>
          <w:rFonts w:ascii="Arial" w:hAnsi="Arial" w:cs="Arial"/>
          <w:sz w:val="22"/>
          <w:szCs w:val="22"/>
          <w:lang w:val="es-ES_tradnl"/>
        </w:rPr>
      </w:pPr>
      <w:r>
        <w:rPr>
          <w:rFonts w:cs="Arial" w:ascii="Arial" w:hAnsi="Arial"/>
          <w:sz w:val="22"/>
          <w:szCs w:val="22"/>
          <w:lang w:val="es-ES_tradnl"/>
        </w:rPr>
        <w:t>Sole Informática, con una sólida presencia en el mercado local, se dedica a la venta de insumos y productos tecnológicos, atendiendo tanto a clientes al por mayor como minoristas. Sin embargo, la empresa enfrenta desafíos en la gestión eficiente de sus operaciones debido al uso de procesos manuales o sistemas desactualizados.</w:t>
        <w:br/>
        <w:br/>
        <w:t>Actualmente, la gestión de ventas, compras, inventarios, y facturación se realiza de manera independiente, lo que genera dificultades para mantener un control preciso de los niveles de stock, la relación con los proveedores, y la emisión de facturas. Además, la falta de un sistema centralizado limita la capacidad de generar reportes gerenciales que proporcionen una visión completa y en tiempo real del desempeño de la empresa.</w:t>
        <w:br/>
        <w:br/>
        <w:t>Estos factores contribuyen a ineficiencias operativas, como rupturas de stock, sobreabastecimiento, errores en la facturación, y una toma de decisiones menos informada. Como resultado, Sole Informática enfrenta el riesgo de disminuir su competitividad en un mercado cada vez más exigente.</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both"/>
        <w:rPr>
          <w:rFonts w:ascii="Arial" w:hAnsi="Arial" w:cs="Arial"/>
          <w:sz w:val="22"/>
          <w:szCs w:val="22"/>
          <w:lang w:val="es-ES_tradnl"/>
        </w:rPr>
      </w:pPr>
      <w:r>
        <w:rPr>
          <w:rFonts w:cs="Arial" w:ascii="Arial" w:hAnsi="Arial"/>
          <w:sz w:val="22"/>
          <w:szCs w:val="22"/>
          <w:lang w:val="es-ES_tradnl"/>
        </w:rPr>
        <w:t>3.1 RELEVAMIENTO DE DATOS.</w:t>
      </w:r>
    </w:p>
    <w:p>
      <w:pPr>
        <w:sectPr>
          <w:headerReference w:type="even" r:id="rId2"/>
          <w:headerReference w:type="default" r:id="rId3"/>
          <w:headerReference w:type="first" r:id="rId4"/>
          <w:footerReference w:type="even" r:id="rId5"/>
          <w:footerReference w:type="default" r:id="rId6"/>
          <w:footerReference w:type="first" r:id="rId7"/>
          <w:type w:val="nextPage"/>
          <w:pgSz w:w="11865" w:h="16876"/>
          <w:pgMar w:left="1802" w:right="950" w:gutter="0" w:header="566" w:top="623" w:footer="566" w:bottom="623"/>
          <w:pgNumType w:fmt="decimal"/>
          <w:formProt w:val="false"/>
          <w:textDirection w:val="lrTb"/>
          <w:docGrid w:type="default" w:linePitch="100" w:charSpace="0"/>
        </w:sectPr>
      </w:pP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 Gestión de Ventas:</w:t>
        <w:br/>
        <w:t>Flujo de datos: Registro de ventas de clientes mayoristas y minoristas.</w:t>
        <w:br/>
        <w:t>Depósitos de datos: Base de datos de clientes, historial de ventas, y catálogos de productos.</w:t>
        <w:br/>
        <w:t>Atributos clave: ID de cliente, fecha de venta, productos vendidos, cantidad, precio unitario, y total de la venta.</w:t>
        <w:br/>
        <w:t>Relacionamientos: Relación entre clientes y ventas, productos y ventas.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 Gestión de Compras:</w:t>
        <w:br/>
        <w:t>Flujo de datos: Registro de compras a proveedores para reabastecimiento de inventarios.</w:t>
        <w:br/>
        <w:t>Depósitos de datos: Base de datos de proveedores, órdenes de compra, y registros de inventario.</w:t>
        <w:br/>
        <w:t>Atributos clave: ID de proveedor, fecha de compra, productos adquiridos, cantidad, precio unitario, y total de la compra.</w:t>
        <w:br/>
        <w:t>Relacionamientos: Relación entre proveedores y compras, productos y compras.</w:t>
        <w:br/>
        <w:t>- Gestión de Inventarios:</w:t>
        <w:br/>
        <w:t>Flujo de datos: Actualización continua de los niveles de stock según ventas y compras.</w:t>
        <w:br/>
        <w:t>Depósitos de datos: Registros de inventario, histórico de movimientos de stock.</w:t>
        <w:br/>
        <w:t>Atributos clave: ID de producto, cantidad en stock, punto de reorden, y ubicaciones de almacenamiento.</w:t>
        <w:br/>
        <w:t>Relacionamientos: Relación entre productos y movimientos de stock.</w:t>
        <w:br/>
        <w:t>- Facturación:</w:t>
        <w:br/>
        <w:t>Flujo de datos: Generación de facturas para ventas realizadas.</w:t>
        <w:br/>
        <w:t>Depósitos de datos: Base de datos de facturación, historial de pagos, y cuentas por cobrar.</w:t>
        <w:br/>
        <w:t>Atributos clave: ID de factura, fecha de emisión, cliente, productos facturados, total a pagar, y estado de pago.</w:t>
        <w:br/>
        <w:t>Relacionamientos: Relación entre ventas y facturación, clientes y facturación.</w:t>
        <w:br/>
        <w:t>El modelo lógico de datos resultante refleja la interdependencia entre los diferentes procesos operativos de Sole Informática, permitiendo una visión integral de las operaciones y facilitando la implementación de un sistema de gestión empresarial centralizado y eficiente.</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4. IDENTIFICACIÓN Y ANÁLISIS DE LOS PROBLEMAS.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left"/>
        <w:rPr>
          <w:rFonts w:ascii="Arial" w:hAnsi="Arial" w:cs="Arial"/>
          <w:sz w:val="22"/>
          <w:szCs w:val="22"/>
          <w:lang w:val="es-ES_tradnl"/>
        </w:rPr>
      </w:pPr>
      <w:r>
        <w:rPr>
          <w:rFonts w:cs="Arial" w:ascii="Arial" w:hAnsi="Arial"/>
          <w:sz w:val="22"/>
          <w:szCs w:val="22"/>
          <w:lang w:val="es-ES_tradnl"/>
        </w:rPr>
        <w:t>Actualmente, Sole Informática enfrenta varios problemas operativos debido a la falta de un sistema integrado de gestión. Estos problemas afectan la eficiencia y precisión en la administración de sus procesos. A continuación, se describen los problemas específicos identificados, junto con sus causas y efectos:</w:t>
        <w:br/>
        <w:br/>
        <w:t>4.1. Problemas en la Gestión de Inventarios:</w:t>
        <w:br/>
        <w:br/>
        <w:t>Causa: La gestión de inventarios se realiza de manera manual o con sistemas desactualizados.</w:t>
        <w:br/>
        <w:t>Efecto: Esto provoca dificultades en el seguimiento del stock, lo que resulta en rupturas de inventario o sobreabastecimiento. La falta de precisión en el inventario también afecta la disponibilidad de productos para los clientes y puede llevar a pérdidas económicas.</w:t>
        <w:br/>
        <w:t>4.2. Ineficiencia en el Proceso de Facturación:</w:t>
        <w:br/>
        <w:br/>
        <w:t>Causa: La facturación se realiza manualmente, lo que aumenta el riesgo de errores y omisiones.</w:t>
        <w:br/>
        <w:t>Efecto: Estos errores pueden generar problemas en la contabilidad, afectar la relación con los clientes y resultar en pérdidas financieras. La falta de automatización también retrasa el proceso de facturación y aumenta la carga de trabajo del personal.</w:t>
        <w:br/>
        <w:t>4.3. Gestión Inadecuada de Ventas y Compras:</w:t>
        <w:br/>
        <w:br/>
        <w:t>Causa: La gestión de ventas y compras no está centralizada, y se realiza sin herramientas adecuadas para el seguimiento.</w:t>
        <w:br/>
        <w:t>Efecto: Esto conduce a una falta de visibilidad en las transacciones y en el estado de las órdenes. La ausencia de información consolidada puede dificultar la planificación y toma de decisiones estratégicas.</w:t>
        <w:br/>
        <w:t>4.4. Falta de Reportes Gerenciales Efectivos:</w:t>
        <w:br/>
        <w:br/>
        <w:t>Causa: Los reportes gerenciales son inexistentes</w:t>
        <w:br/>
        <w:t>Efecto: Esto limita la capacidad de la empresa para realizar un análisis detallado de su desempeño y tomar decisiones informadas. La ausencia de reportes automatizados y precisos afecta la planificación estratégica y el control de gestión.</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5. SITUACIÓN PRETENDIDA.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left"/>
        <w:rPr>
          <w:b w:val="false"/>
          <w:bCs w:val="false"/>
        </w:rPr>
      </w:pPr>
      <w:r>
        <w:rPr>
          <w:rFonts w:cs="Arial" w:ascii="Arial" w:hAnsi="Arial"/>
          <w:b w:val="false"/>
          <w:bCs w:val="false"/>
          <w:sz w:val="22"/>
          <w:szCs w:val="22"/>
          <w:lang w:val="es-ES_tradnl"/>
        </w:rPr>
        <w:t>Con la implementación del nuevo sistema de gestión empresarial, se espera transformar significativamente la operación de Sole Informática. La situación pretendida después de la implementación del sistema incluye las siguientes mejoras:</w:t>
        <w:br/>
        <w:br/>
        <w:t>5.1. Gestión Eficiente de Inventarios:</w:t>
        <w:br/>
        <w:br/>
        <w:t>Situación Esperada: El sistema proporcionará un control preciso y en tiempo real del inventario, automatizando la actualización de stock y facilitando la planificación de reabastecimientos. Esto permitirá evitar rupturas de inventario y sobreabastecimientos, asegurando la disponibilidad adecuada de productos y optimizando el almacenamiento.</w:t>
        <w:br/>
        <w:t>5.2. Automatización y Precisión en la Facturación:</w:t>
        <w:br/>
        <w:br/>
        <w:t>Situación Esperada: La automatización del proceso de facturación eliminará errores manuales y acelerará el proceso. El sistema generará facturas precisas y en tiempo real, mejorando la eficiencia administrativa y la satisfacción del cliente. Esto también permitirá una conciliación más sencilla con la contabilidad.</w:t>
        <w:br/>
        <w:t>5.3. Gestión Centralizada de Ventas y Compras:</w:t>
        <w:br/>
        <w:br/>
        <w:t>Situación Esperada: La integración de ventas y compras en un sistema centralizado permitirá una visibilidad completa de todas las transacciones y órdenes. El sistema facilitará el seguimiento de ventas y compras, mejorando la planificación y la toma de decisiones estratégicas basadas en datos precisos.</w:t>
        <w:br/>
        <w:t>5.4. Generación Efectiva de Reportes Gerenciales:</w:t>
        <w:br/>
        <w:br/>
        <w:t>Situación Esperada: El sistema proporcionará herramientas avanzadas para la generación de reportes gerenciales automatizados. Estos reportes ofrecerán una visión integral del desempeño de la empresa, permitiendo una toma de decisiones más informada y una planificación estratégica más efectiva. Los reportes serán personalizables y podrán ser generados en tiempo real.</w:t>
        <w:br/>
        <w:t>5.5. Cumplimiento Fiscal y Control de Caja:</w:t>
        <w:br/>
        <w:br/>
        <w:t>Situación Esperada: El sistema emitirá los comprobantes sobre talonarios timbrados y controlará la caja con apertura, cierre y arqueo, reduciendo los errores y garantizando la trazabilidad exigida por la normativa tributaria.</w:t>
        <w:br/>
        <w:br/>
        <w:t>5.6. Seguridad y Control de Acceso:</w:t>
        <w:br/>
        <w:br/>
        <w:t>Situación Esperada: Cada empleado accederá únicamente a las funciones propias de su rol mediante un esquema de usuarios, roles y privilegios, protegiendo la información y las operaciones sensibles del negocio.</w:t>
        <w:br/>
        <w:br/>
        <w:t>5.7. Mejora en la Toma de Decisiones:</w:t>
        <w:br/>
        <w:br/>
        <w:t>Situación Esperada: Con acceso a datos precisos y actualizados, y reportes detallados, la dirección de Sole Informática podrá tomar decisiones más informadas y fundamentadas. La integración de toda la información en un solo sistema permitirá una evaluación más rápida de la situación operativa y financiera de la empresa.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6. SOLUCIÓN PROPUESTA.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left"/>
        <w:rPr>
          <w:rFonts w:ascii="Arial" w:hAnsi="Arial" w:cs="Arial"/>
          <w:sz w:val="22"/>
          <w:szCs w:val="22"/>
          <w:lang w:val="es-ES_tradnl"/>
        </w:rPr>
      </w:pPr>
      <w:r>
        <w:rPr>
          <w:rFonts w:cs="Arial" w:ascii="Arial" w:hAnsi="Arial"/>
          <w:sz w:val="22"/>
          <w:szCs w:val="22"/>
          <w:lang w:val="es-ES_tradnl"/>
        </w:rPr>
        <w:t>La solución propuesta consiste en el desarrollo e implementación de un sistema de gestión empresarial integral diseñado para abordar las deficiencias actuales y optimizar los procesos operativos de Sole Informática. El sistema incluirá las siguientes características y módulos clave:</w:t>
        <w:br/>
        <w:br/>
        <w:t>6.1. Módulo de Ventas (Presupuestos y Pedidos):</w:t>
        <w:br/>
        <w:br/>
        <w:t>Descripción: Este módulo permitirá registrar presupuestos o pedidos de clientes mayoristas y minoristas, con reserva del stock comprometido, un flujo de aprobación a cargo del vendedor o del supervisor y una fecha de vencimiento parametrizable. El presupuesto aprobado será la base para la facturación posterior, evitando la doble carga de datos y asegurando la disponibilidad de los productos ofertados.</w:t>
        <w:br/>
        <w:t>6.2. Módulo de Facturación y Caja:</w:t>
        <w:br/>
        <w:br/>
        <w:t>Descripción: El módulo automatizará la emisión de facturas al contado y a crédito, con descuento automático del stock y validación del talonario vigente. Incorporará el manejo de caja con apertura, cierre y arqueo mediante conteo declarado, admitiendo una única caja abierta por empleado. También permitirá la anulación de facturas dentro del plazo reglamentario.</w:t>
        <w:br/>
        <w:t>6.3. Módulo de Cobranzas y Cuentas por Cobrar:</w:t>
        <w:br/>
        <w:br/>
        <w:t>Descripción: Para las ventas a crédito, el sistema generará las cuentas por cobrar con su plan de cuotas y el interés de financiación correspondiente. Permitirá cobrar las cuotas emitiendo el recibo respectivo, y llevará el control de saldos y vencimientos por cliente.</w:t>
        <w:br/>
        <w:t>6.4. Módulo de Compras y Cuentas por Pagar:</w:t>
        <w:br/>
        <w:br/>
        <w:t>Descripción: Este módulo gestionará las órdenes de compra, su recepción con la consiguiente entrada de mercadería al inventario y el registro de las facturas de proveedor. La deuda con proveedores se controlará mediante cuentas por pagar, y su cancelación se realizará a través de órdenes de pago con generación y confirmación en dos pasos.</w:t>
        <w:br/>
        <w:t>6.5. Módulo de Inventario:</w:t>
        <w:br/>
        <w:br/>
        <w:t>Descripción: El sistema controlará las existencias en tiempo real, actualizando el stock a partir de las ventas, compras y ajustes, y registrando el historial de movimientos. Incluirá la realización de inventarios físicos con un flujo de conteo, envío y aprobación que ajusta las existencias, además de alertas para niveles bajos de stock.</w:t>
        <w:br/>
        <w:t>6.6. Módulo de Documentos Fiscales (Talonarios y KuDE):</w:t>
        <w:br/>
        <w:br/>
        <w:t>Descripción: El sistema administrará los talonarios timbrados con numeración por establecimiento y punto de expedición conforme a las exigencias de la SET, y generará la representación gráfica (KuDE) de facturas, recibos y notas de crédito. Contemplará la emisión de notas de crédito de venta y de compra como camino formal para revertir o ajustar comprobantes.</w:t>
        <w:br/>
        <w:t>6.7. Módulo de Reportes Gerenciales:</w:t>
        <w:br/>
        <w:br/>
        <w:t>Descripción: El sistema ofrecerá tableros e informes imprimibles para las áreas de ventas, cobranzas, inventario y compras, con indicadores clave, comparación contra metas y datos en tiempo real, brindando a la gerencia una visión integral del desempeño de la empresa para la toma de decisiones estratégicas.</w:t>
        <w:br/>
        <w:t>6.8. Módulo de Seguridad:</w:t>
        <w:br/>
        <w:br/>
        <w:t>Descripción: El sistema administrará usuarios, roles y privilegios, con autenticación e inicio de sesión protegido por bloqueo tras intentos fallidos, de modo que cada empleado acceda únicamente a las funciones habilitadas para su perfil.</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7. MODELO LÓGICO PRELIMINAR.</w:t>
      </w:r>
    </w:p>
    <w:p>
      <w:pPr>
        <w:pStyle w:val="Normal"/>
        <w:widowControl/>
        <w:numPr>
          <w:ilvl w:val="0"/>
          <w:numId w:val="2"/>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7.1. Requisitos Funcionales:</w:t>
        <w:br/>
        <w:br/>
        <w:t>- Ventas (Presupuestos y Pedidos):</w:t>
        <w:br/>
        <w:t>Registrar presupuestos y pedidos de clientes con reserva del stock ofertado.</w:t>
        <w:br/>
        <w:t>Aprobar o rechazar los presupuestos y controlar su vencimiento.</w:t>
        <w:br/>
        <w:t>Administrar los clientes (mayoristas y minoristas).</w:t>
        <w:br/>
        <w:t>- Facturación y Caja:</w:t>
        <w:br/>
        <w:t>Emitir facturas al contado y a crédito a partir de un presupuesto aprobado, con descuento automático del stock.</w:t>
        <w:br/>
        <w:t>Abrir, cerrar y arquear la caja con conteo declarado, admitiendo una única caja abierta por empleado.</w:t>
        <w:br/>
        <w:t>Anular facturas dentro del plazo reglamentario.</w:t>
        <w:br/>
        <w:t>- Cobranzas y Cuentas por Cobrar:</w:t>
        <w:br/>
        <w:t>Generar el plan de cuotas y el interés de financiación de las ventas a crédito.</w:t>
        <w:br/>
        <w:t>Cobrar cuotas emitiendo el recibo correspondiente.</w:t>
        <w:br/>
        <w:t>Controlar saldos y vencimientos por cliente.</w:t>
        <w:br/>
        <w:t>- Compras y Cuentas por Pagar:</w:t>
        <w:br/>
        <w:t>Registrar órdenes de compra y su recepción con entrada de mercadería al inventario.</w:t>
        <w:br/>
        <w:t>Registrar facturas de proveedor y la deuda asociada (cuentas por pagar).</w:t>
        <w:br/>
        <w:t>Generar y confirmar órdenes de pago a proveedores. Administrar los proveedores.</w:t>
        <w:br/>
        <w:t>- Inventario:</w:t>
        <w:br/>
        <w:t>Consultar existencias e historial de movimientos de stock.</w:t>
        <w:br/>
        <w:t>Realizar inventarios físicos con conteo, aprobación y ajuste de existencias.</w:t>
        <w:br/>
        <w:t>Generar alertas para niveles bajos de inventario.</w:t>
        <w:br/>
        <w:t>- Documentos Fiscales (Talonarios y Notas de Crédito):</w:t>
        <w:br/>
        <w:t>Administrar talonarios timbrados con numeración por establecimiento y punto de expedición.</w:t>
        <w:br/>
        <w:t>Generar la representación gráfica (KuDE) de facturas, recibos y notas de crédito.</w:t>
        <w:br/>
        <w:t>Emitir notas de crédito de venta y de compra.</w:t>
        <w:br/>
        <w:t>- Reportes Gerenciales:</w:t>
        <w:br/>
        <w:t>Generar tableros e informes de ventas, cobranzas, inventario y compras.</w:t>
        <w:br/>
        <w:t>Comparar los resultados contra metas y acceder a la información en tiempo real.</w:t>
        <w:br/>
        <w:t>- Seguridad:</w:t>
        <w:br/>
        <w:t>Administrar usuarios, roles y privilegios.</w:t>
        <w:br/>
        <w:t>Autenticar el acceso con bloqueo tras intentos fallidos y restringir las funciones según el rol.</w:t>
        <w:br/>
      </w:r>
    </w:p>
    <w:p>
      <w:pPr>
        <w:pStyle w:val="Normal"/>
        <w:widowControl/>
        <w:numPr>
          <w:ilvl w:val="0"/>
          <w:numId w:val="2"/>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7.2. Requisitos No Funcionales:</w:t>
        <w:br/>
        <w:br/>
        <w:t>Seguridad:</w:t>
        <w:br/>
        <w:t>Protección de datos mediante autenticación y autorización de usuarios basada en roles y privilegios.</w:t>
        <w:br/>
        <w:t>Almacenamiento seguro de las contraseñas y bloqueo del acceso tras varios intentos fallidos.</w:t>
        <w:br/>
        <w:t>Cumplimiento Fiscal:</w:t>
        <w:br/>
        <w:t>Emisión de comprobantes sobre talonarios timbrados, con numeración por establecimiento y punto de expedición conforme a la normativa de la SET.</w:t>
        <w:br/>
        <w:t>Auditoría y trazabilidad de las operaciones (usuario y fecha) para el control de caja y de los documentos emitidos.</w:t>
        <w:br/>
        <w:t>Rendimiento y Disponibilidad:</w:t>
        <w:br/>
        <w:t>El sistema debe manejar un alto volumen de transacciones con tiempos de respuesta aceptables.</w:t>
        <w:br/>
        <w:t>Debe ser escalable y estar disponible en la nube para soportar el crecimiento de la empresa.</w:t>
        <w:br/>
        <w:t>Usabilidad:</w:t>
        <w:br/>
        <w:t>Interfaz intuitiva y fácil de usar para minimizar la curva de aprendizaje.</w:t>
        <w:br/>
        <w:t>Documentación y soporte para usuarios finales.</w:t>
      </w:r>
    </w:p>
    <w:p>
      <w:pPr>
        <w:pStyle w:val="Normal"/>
        <w:widowControl/>
        <w:numPr>
          <w:ilvl w:val="0"/>
          <w:numId w:val="2"/>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7.3. Diagrama de Casos de Uso:</w:t>
        <w:br/>
        <w:br/>
        <w:t>Descripción: El diagrama de casos de uso representará las interacciones entre los actores y el sistema propuesto. Incluirá casos de uso para cada uno de los módulos: ventas, facturación y caja, cobranzas, compras y cuentas por pagar, inventario, documentos fiscales, reportes gerenciales y seguridad.</w:t>
        <w:br/>
      </w:r>
    </w:p>
    <w:p>
      <w:pPr>
        <w:pStyle w:val="Normal"/>
        <w:widowControl/>
        <w:numPr>
          <w:ilvl w:val="0"/>
          <w:numId w:val="2"/>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Actores Principales:</w:t>
        <w:br/>
        <w:br/>
        <w:t>Vendedor</w:t>
        <w:br/>
        <w:t>Cajero</w:t>
        <w:br/>
        <w:t>Supervisor</w:t>
        <w:br/>
        <w:t>Comprador</w:t>
        <w:br/>
        <w:t>Encargado de Depósito</w:t>
        <w:br/>
        <w:t>Gerente</w:t>
        <w:br/>
        <w:t>Administrador</w:t>
        <w:br/>
      </w:r>
    </w:p>
    <w:p>
      <w:pPr>
        <w:pStyle w:val="Normal"/>
        <w:widowControl/>
        <w:numPr>
          <w:ilvl w:val="0"/>
          <w:numId w:val="2"/>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Casos de Uso Principales:</w:t>
        <w:br/>
        <w:t>- Crear presupuesto / pedido (Vendedor)</w:t>
      </w:r>
    </w:p>
    <w:p>
      <w:pPr>
        <w:pStyle w:val="Normal"/>
        <w:widowControl/>
        <w:numPr>
          <w:ilvl w:val="0"/>
          <w:numId w:val="0"/>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hanging="0" w:left="720"/>
        <w:jc w:val="left"/>
        <w:rPr>
          <w:rFonts w:ascii="Arial" w:hAnsi="Arial" w:cs="Arial"/>
          <w:sz w:val="22"/>
          <w:szCs w:val="22"/>
          <w:lang w:val="es-ES_tradnl"/>
        </w:rPr>
      </w:pPr>
      <w:r>
        <w:rPr>
          <w:rFonts w:cs="Arial" w:ascii="Arial" w:hAnsi="Arial"/>
          <w:sz w:val="22"/>
          <w:szCs w:val="22"/>
          <w:lang w:val="es-ES_tradnl"/>
        </w:rPr>
        <w:t>- Aprobar presupuesto (Supervisor / Vendedor)</w:t>
        <w:br/>
        <w:t>- Facturar al contado (Cajero)</w:t>
        <w:br/>
        <w:t>- Facturar a crédito (Cajero)</w:t>
        <w:br/>
        <w:t>- Abrir caja / Cerrar y arquear caja (Cajero)</w:t>
        <w:br/>
        <w:t>- Cobrar cuota y emitir recibo (Cajero)</w:t>
        <w:br/>
        <w:t>- Anular factura / Emitir nota de crédito (Cajero / Supervisor)</w:t>
        <w:br/>
        <w:t>- Crear orden de compra (Comprador)</w:t>
        <w:br/>
        <w:t>- Recepcionar orden de compra (Encargado de Depósito)</w:t>
        <w:br/>
        <w:t>- Registrar factura de proveedor (Comprador)</w:t>
        <w:br/>
        <w:t>- Generar y confirmar orden de pago (Comprador / Supervisor)</w:t>
        <w:br/>
        <w:t>- Consultar existencias e historial de movimientos (Encargado de Depósito)</w:t>
        <w:br/>
        <w:t>- Realizar y aprobar inventario físico (Encargado de Depósito / Supervisor)</w:t>
        <w:br/>
        <w:t>- Administrar talonarios (Administrador)</w:t>
        <w:br/>
        <w:t>- Ver tableros y generar informes gerenciales (Gerente)</w:t>
        <w:br/>
        <w:t>- Administrar usuarios, roles y privilegios (Administrador)</w:t>
      </w:r>
    </w:p>
    <w:p>
      <w:pPr>
        <w:pStyle w:val="Normal"/>
        <w:widowControl/>
        <w:numPr>
          <w:ilvl w:val="0"/>
          <w:numId w:val="0"/>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hanging="0" w:left="720"/>
        <w:jc w:val="left"/>
        <w:rPr>
          <w:rFonts w:ascii="Arial" w:hAnsi="Arial" w:cs="Arial"/>
          <w:sz w:val="22"/>
          <w:szCs w:val="22"/>
          <w:lang w:val="es-ES_tradnl"/>
        </w:rPr>
      </w:pPr>
      <w:r>
        <w:rPr>
          <w:rFonts w:cs="Arial" w:ascii="Arial" w:hAnsi="Arial"/>
          <w:sz w:val="22"/>
          <w:szCs w:val="22"/>
          <w:lang w:val="es-ES_tradnl"/>
        </w:rPr>
      </w:r>
    </w:p>
    <w:p>
      <w:pPr>
        <w:pStyle w:val="Normal"/>
        <w:widowControl/>
        <w:numPr>
          <w:ilvl w:val="0"/>
          <w:numId w:val="1"/>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7.4. Entradas y Salidas:</w:t>
        <w:br/>
        <w:t>- Entradas:</w:t>
        <w:br/>
        <w:t>Datos de productos, clientes y proveedores.</w:t>
        <w:br/>
        <w:t>Presupuestos, facturas y sus detalles (productos, precios, cantidades, forma de pago).</w:t>
        <w:br/>
        <w:t>Cobros de cuotas y movimientos de caja (conteo declarado del arqueo).</w:t>
        <w:br/>
        <w:t>Órdenes de compra, recepciones, facturas de proveedor y órdenes de pago.</w:t>
        <w:br/>
        <w:t>Conteos de inventario físico y datos de talonarios timbrados.</w:t>
        <w:br/>
        <w:br/>
        <w:t>- Salidas:</w:t>
        <w:br/>
        <w:t>Facturas, recibos y notas de crédito (representación gráfica KuDE).</w:t>
        <w:br/>
        <w:t>Comprobantes internos: arqueo de caja y órdenes de pago.</w:t>
        <w:br/>
        <w:t>Tableros e informes gerenciales de ventas, cobranzas, inventario y compras.</w:t>
        <w:br/>
        <w:t>Alertas de inventario bajo y estados de cuenta de clientes y proveedores.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8. DICCIONARIO DE DATOS.</w:t>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8.1. Productos y Existencias:</w:t>
        <w:br/>
        <w:br/>
        <w:t>Descripción: Catálogo de productos y su stock disponible por sucursal, junto con el historial de movimientos y los conteos de inventario físico que ajustan las existencias.</w:t>
        <w:br/>
        <w:t>Atributos clave: código, nombre, categoría, marca, precio de venta, tipo de IVA, cantidad en stock, stock mínimo y máximo.</w:t>
        <w:br/>
        <w:t>Tablas: PRODUCTOS, STOCK_PRODUCTO, MOVIMIENTOS_STOCK, INVENTARIO, INVENTARIO_DETALLE.</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8.2. Clientes y Proveedores (Personas):</w:t>
        <w:br/>
        <w:br/>
        <w:t>Descripción: Datos de las personas físicas o jurídicas con las que opera la empresa, tanto clientes (mayoristas y minoristas) como proveedores de mercadería.</w:t>
        <w:br/>
        <w:t>Atributos clave: razón social o nombre, documento (RUC/CI), dirección, teléfono, correo electrónico, tipo (cliente/proveedor) y plazo de pago del proveedor.</w:t>
        <w:br/>
        <w:t>Tablas: PERSONAS, CLIENTES, PROVEEDORES.</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8.3. Presupuestos y Pedidos (Órdenes de Venta):</w:t>
        <w:br/>
        <w:br/>
        <w:t>Descripción: Ofertas de venta a clientes con la mercadería reservada, su estado de aprobación y su fecha de vencimiento. Constituyen la base para la facturación posterior.</w:t>
        <w:br/>
        <w:t>Atributos clave: número, fecha, cliente, vendedor, estado (pendiente, aprobado, facturado, vencido o anulado), total y detalle de productos con cantidad y precio.</w:t>
        <w:br/>
        <w:t>Tablas: ORDENES_VENTA, DETALLE_ORDEN, RESERVAS_PRODUCTO.</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8.4. Comprobantes (Facturas y Notas de Crédito):</w:t>
        <w:br/>
        <w:br/>
        <w:t>Descripción: Documentos fiscales emitidos a los clientes. Registran la venta al contado o a crédito y las notas de crédito que la ajustan o revierten. Se numeran sobre talonarios timbrados.</w:t>
        <w:br/>
        <w:t>Atributos clave: tipo (factura o nota de crédito), número, fecha de emisión, cliente, orden de venta origen, forma de pago, totales por tasa de IVA, interés de financiación y estado (activa o anulada).</w:t>
        <w:br/>
        <w:t>Tablas: COMPROBANTES, DETALLE_COMPROBANTE, MOTIVOS_NOTA_CREDITO.</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8.5. Caja y Cobranzas (Movimientos de Caja):</w:t>
        <w:br/>
        <w:br/>
        <w:t>Descripción: Registro de la apertura, los movimientos (cobros y egresos) y el cierre con arqueo de cada caja, así como los recibos emitidos al cobrar las cuotas de las ventas a crédito.</w:t>
        <w:br/>
        <w:t>Atributos clave: caja, cajero, tipo de movimiento, fecha, importe, método de pago, número de recibo, estado de la caja (abierta o cerrada) y monto declarado del arqueo.</w:t>
        <w:br/>
        <w:t>Tablas: CAJAS, CAJA_CONF, MOVIMIENTOS_CAJA, DETALLE_MOVIMIENTO_CAJA, CAJA_MONEDAS.</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8.6. Cuentas por Cobrar (Crédito y Cuotas):</w:t>
        <w:br/>
        <w:br/>
        <w:t>Descripción: Deuda de los clientes originada en las ventas a crédito, con su plan de cuotas, vencimientos e interés de financiación. Se reduce a medida que se cobran las cuotas.</w:t>
        <w:br/>
        <w:t>Atributos clave: comprobante de origen, cliente, saldo, estado (vigente, parcial o pagada) y, por cada cuota, número, fecha de vencimiento, importe y saldo.</w:t>
        <w:br/>
        <w:t>Tablas: CUENTAS_COBRAR, CUENTAS_COBRAR_DET.</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8.7. Compras y Cuentas por Pagar:</w:t>
        <w:br/>
        <w:br/>
        <w:t>Descripción: Ciclo de compras a proveedores: órdenes de compra, su recepción, las facturas de proveedor y la deuda resultante (cuentas por pagar), que se cancela mediante órdenes de pago.</w:t>
        <w:br/>
        <w:t>Atributos clave: número de orden o comprobante, proveedor, fecha, estado, forma de pago, vencimiento, total y detalle de productos; para la orden de pago, importe pagado y método.</w:t>
        <w:br/>
        <w:t>Tablas: ORDENES_COMPRA, DETALLE_ORDEN_COMPRA, COMPROBANTES_PROVEEDOR, DETALLE_COMPROBANTE_PROV, CUENTAS_PAGAR, ORDENES_PAGO, ORDEN_PAGO_DET.</w:t>
        <w:br/>
      </w:r>
    </w:p>
    <w:p>
      <w:pPr>
        <w:pStyle w:val="Normal"/>
        <w:widowControl/>
        <w:numPr>
          <w:ilvl w:val="0"/>
          <w:numId w:val="5"/>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8.8. Talonarios (Documentos Fiscales):</w:t>
        <w:br/>
        <w:br/>
        <w:t>Descripción: Talonarios timbrados habilitados por la SET para emitir comprobantes, con su rango de numeración por establecimiento y punto de expedición, asociados a una caja.</w:t>
        <w:br/>
        <w:t>Atributos clave: tipo de comprobante, timbrado, establecimiento, punto de expedición, numeración desde/hasta, fecha de vigencia y estado (activo).</w:t>
        <w:br/>
        <w:t>Tablas: TALONARIOS, CAJA_CONF, OFICINAS.</w:t>
        <w:br/>
        <w:br/>
        <w:t>8.9. Seguridad (Usuarios, Roles y Privilegios):</w:t>
        <w:br/>
        <w:br/>
        <w:t>Descripción: Empleados que acceden al sistema, los roles que se les asignan y los privilegios que cada rol habilita sobre los módulos.</w:t>
        <w:br/>
        <w:t>Atributos clave: usuario, nombre completo, contraseña (almacenada de forma segura), estado (activo/inactivo), rol asignado y privilegios del rol.</w:t>
        <w:br/>
        <w:t>Tablas: EMPLEADOS, ROLES, PRIVILEGIOS, EMPLEADOS_ROLES, ROLES_PRIVILEGIOS.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 xml:space="preserve"> 9. RECURSOS NECESARIOS.</w:t>
      </w:r>
    </w:p>
    <w:p>
      <w:pPr>
        <w:pStyle w:val="Normal"/>
        <w:widowControl/>
        <w:numPr>
          <w:ilvl w:val="0"/>
          <w:numId w:val="4"/>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9.1. Hardware:</w:t>
        <w:br/>
        <w:br/>
        <w:t>Servidor en la Nube:</w:t>
        <w:br/>
        <w:t>Descripción: Oracle APEX se ejecuta en la nube de Oracle, por lo que no es necesario gestionar un servidor físico local.</w:t>
        <w:br/>
        <w:t>Requisitos:</w:t>
        <w:br/>
        <w:t>La capacidad y el rendimiento del servidor en la nube se gestionan por Oracle, proporcionando escalabilidad según las necesidades del sistema.</w:t>
        <w:br/>
        <w:t>Estaciones de Trabajo:</w:t>
        <w:br/>
        <w:t>Descripción: Computadoras para los usuarios finales que accederán al sistema.</w:t>
        <w:br/>
        <w:t>Requisitos:</w:t>
        <w:br/>
        <w:t>Procesador: Mínimo de 4 núcleos.</w:t>
        <w:br/>
        <w:t>Memoria RAM: Mínimo de 8 GB.</w:t>
        <w:br/>
        <w:t>Almacenamiento: Mínimo de 256 GB en disco SSD.</w:t>
        <w:br/>
        <w:t>Conectividad: Acceso a internet de alta velocidad para la conexión con Oracle APEX en la nube.</w:t>
        <w:br/>
        <w:t>Dispositivos de Periféricos:</w:t>
        <w:br/>
        <w:t>Descripción: Impresoras y lectores de códigos de barras (si es necesario).</w:t>
        <w:br/>
        <w:t>Requisitos:</w:t>
        <w:br/>
        <w:t>Impresoras: Capacidad para imprimir facturas y reportes.</w:t>
        <w:br/>
        <w:t>Lectores de Códigos de Barras: Para la gestión eficiente del inventario.</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left"/>
        <w:rPr>
          <w:rFonts w:ascii="Arial" w:hAnsi="Arial" w:cs="Arial"/>
          <w:sz w:val="22"/>
          <w:szCs w:val="22"/>
          <w:lang w:val="es-ES_tradnl"/>
        </w:rPr>
      </w:pPr>
      <w:r>
        <w:rPr>
          <w:rFonts w:cs="Arial" w:ascii="Arial" w:hAnsi="Arial"/>
          <w:sz w:val="22"/>
          <w:szCs w:val="22"/>
          <w:lang w:val="es-ES_tradnl"/>
        </w:rPr>
      </w:r>
    </w:p>
    <w:p>
      <w:pPr>
        <w:pStyle w:val="Normal"/>
        <w:widowControl/>
        <w:numPr>
          <w:ilvl w:val="0"/>
          <w:numId w:val="3"/>
        </w:numPr>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left"/>
        <w:rPr>
          <w:rFonts w:ascii="Arial" w:hAnsi="Arial" w:cs="Arial"/>
          <w:sz w:val="22"/>
          <w:szCs w:val="22"/>
          <w:lang w:val="es-ES_tradnl"/>
        </w:rPr>
      </w:pPr>
      <w:r>
        <w:rPr>
          <w:rFonts w:cs="Arial" w:ascii="Arial" w:hAnsi="Arial"/>
          <w:sz w:val="22"/>
          <w:szCs w:val="22"/>
          <w:lang w:val="es-ES_tradnl"/>
        </w:rPr>
        <w:t>9.2. Software:</w:t>
        <w:br/>
        <w:br/>
        <w:t>Sistema Operativo de Estaciones de Trabajo:</w:t>
        <w:br/>
        <w:br/>
        <w:t>Descripción: Sistema operativo para las computadoras de los usuarios finales.</w:t>
        <w:br/>
        <w:t>Requisitos:</w:t>
        <w:br/>
        <w:t>Windows 10 o superior, o una distribución de Linux compatible.</w:t>
        <w:br/>
        <w:t>Oracle APEX:</w:t>
        <w:br/>
        <w:br/>
        <w:t>Descripción: Plataforma de desarrollo de aplicaciones web utilizada para crear el sistema, ejecutada en la nube de Oracle.</w:t>
        <w:br/>
        <w:t>Requisitos:</w:t>
        <w:br/>
        <w:t>Oracle APEX 24.2, ejecutado sobre Oracle Cloud y accedido a través de un navegador web.</w:t>
        <w:br/>
        <w:t>Base de Datos:</w:t>
        <w:br/>
        <w:br/>
        <w:t>Descripción: Sistema de gestión de bases de datos proporcionado como parte de Oracle Cloud.</w:t>
        <w:br/>
        <w:t>Requisitos:</w:t>
        <w:br/>
        <w:t>Oracle Autonomous Database 23ai, con conexión segura mediante wallet SSL, gestionada en la nube de Oracle.</w:t>
        <w:br/>
        <w:t>Software de Desarrollo:</w:t>
        <w:br/>
        <w:br/>
        <w:t>Descripción: Herramientas para el desarrollo de aplicaciones en Oracle APEX.</w:t>
        <w:br/>
        <w:t>Requisitos:</w:t>
        <w:br/>
        <w:t>Entorno de desarrollo de Oracle APEX (App Builder) y Oracle SQLcl o SQL Developer para la gestión de la base de datos.</w:t>
        <w:br/>
        <w:t>Navegador Web:</w:t>
        <w:br/>
        <w:br/>
        <w:t>Descripción: Navegador para acceder al sistema a través de la interfaz web de Oracle APEX.</w:t>
        <w:br/>
        <w:t>Requisitos:</w:t>
        <w:br/>
        <w:t>Google Chrome, Mozilla Firefox, o Microsoft Edge en sus versiones más recientes.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38" w:leader="none"/>
          <w:tab w:val="left" w:pos="-718" w:leader="none"/>
          <w:tab w:val="left" w:pos="2" w:leader="none"/>
          <w:tab w:val="left" w:pos="722" w:leader="none"/>
          <w:tab w:val="left" w:pos="1442" w:leader="none"/>
          <w:tab w:val="left" w:pos="2162" w:leader="none"/>
          <w:tab w:val="left" w:pos="2882" w:leader="none"/>
          <w:tab w:val="left" w:pos="3602" w:leader="none"/>
          <w:tab w:val="left" w:pos="4322" w:leader="none"/>
          <w:tab w:val="left" w:pos="5042" w:leader="none"/>
          <w:tab w:val="left" w:pos="5762" w:leader="none"/>
          <w:tab w:val="left" w:pos="6482" w:leader="none"/>
          <w:tab w:val="left" w:pos="7202" w:leader="none"/>
          <w:tab w:val="left" w:pos="7922" w:leader="none"/>
        </w:tabs>
        <w:spacing w:lineRule="auto" w:line="360"/>
        <w:ind w:left="2"/>
        <w:jc w:val="both"/>
        <w:rPr>
          <w:rFonts w:ascii="Arial" w:hAnsi="Arial" w:cs="Arial"/>
          <w:sz w:val="22"/>
          <w:szCs w:val="22"/>
          <w:lang w:val="es-ES_tradnl"/>
        </w:rPr>
      </w:pPr>
      <w:r>
        <w:rPr>
          <w:rFonts w:cs="Arial" w:ascii="Arial" w:hAnsi="Arial"/>
          <w:sz w:val="22"/>
          <w:szCs w:val="22"/>
          <w:lang w:val="es-ES_tradnl"/>
        </w:rPr>
      </w:r>
    </w:p>
    <w:p>
      <w:pPr>
        <w:sectPr>
          <w:type w:val="continuous"/>
          <w:pgSz w:w="11865" w:h="16876"/>
          <w:pgMar w:left="1802" w:right="950" w:gutter="0" w:header="566" w:top="623" w:footer="566" w:bottom="623"/>
          <w:formProt w:val="false"/>
          <w:textDirection w:val="lrTb"/>
          <w:docGrid w:type="default" w:linePitch="100" w:charSpace="0"/>
        </w:sectPr>
      </w:pP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jc w:val="both"/>
        <w:rPr>
          <w:rFonts w:ascii="Arial" w:hAnsi="Arial" w:cs="Arial"/>
          <w:sz w:val="22"/>
          <w:szCs w:val="22"/>
          <w:lang w:val="es-ES_tradnl"/>
        </w:rPr>
      </w:pPr>
      <w:r>
        <w:rPr>
          <w:rFonts w:cs="Arial" w:ascii="Arial" w:hAnsi="Arial"/>
          <w:b/>
          <w:sz w:val="22"/>
          <w:szCs w:val="22"/>
          <w:lang w:val="es-ES_tradnl"/>
        </w:rPr>
        <w:t xml:space="preserve">     10.  TÉRM</w:t>
      </w:r>
      <w:bookmarkStart w:id="0" w:name="_GoBack"/>
      <w:bookmarkEnd w:id="0"/>
      <w:r>
        <w:rPr>
          <w:rFonts w:cs="Arial" w:ascii="Arial" w:hAnsi="Arial"/>
          <w:b/>
          <w:sz w:val="22"/>
          <w:szCs w:val="22"/>
          <w:lang w:val="es-ES_tradnl"/>
        </w:rPr>
        <w:t>INOS DE APROBACIÓN.</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lineRule="auto" w:line="360"/>
        <w:ind w:left="720"/>
        <w:jc w:val="both"/>
        <w:rPr>
          <w:rFonts w:ascii="Arial" w:hAnsi="Arial" w:cs="Arial"/>
          <w:sz w:val="22"/>
          <w:szCs w:val="22"/>
          <w:lang w:val="es-ES_tradnl"/>
        </w:rPr>
      </w:pPr>
      <w:r>
        <w:rPr>
          <w:rFonts w:cs="Arial" w:ascii="Arial" w:hAnsi="Arial"/>
          <w:sz w:val="22"/>
          <w:szCs w:val="22"/>
          <w:lang w:val="es-ES_tradnl"/>
        </w:rPr>
        <w:t>Describir la siguiente página, en la que el usuario autoriza a los técnicos de la Facultad Politécnica a continuar los trabajos.</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tbl>
      <w:tblPr>
        <w:tblW w:w="8505" w:type="dxa"/>
        <w:jc w:val="left"/>
        <w:tblInd w:w="547" w:type="dxa"/>
        <w:tblLayout w:type="fixed"/>
        <w:tblCellMar>
          <w:top w:w="0" w:type="dxa"/>
          <w:left w:w="120" w:type="dxa"/>
          <w:bottom w:w="0" w:type="dxa"/>
          <w:right w:w="120" w:type="dxa"/>
        </w:tblCellMar>
        <w:tblLook w:firstRow="0" w:noVBand="0" w:lastRow="0" w:firstColumn="0" w:lastColumn="0" w:noHBand="0" w:val="0000"/>
      </w:tblPr>
      <w:tblGrid>
        <w:gridCol w:w="8505"/>
      </w:tblGrid>
      <w:tr>
        <w:trPr/>
        <w:tc>
          <w:tcPr>
            <w:tcW w:w="8505" w:type="dxa"/>
            <w:tcBorders>
              <w:top w:val="single" w:sz="10" w:space="0" w:color="000000"/>
              <w:left w:val="single" w:sz="10" w:space="0" w:color="000000"/>
              <w:bottom w:val="single" w:sz="10" w:space="0" w:color="000000"/>
              <w:right w:val="single" w:sz="10" w:space="0" w:color="000000"/>
            </w:tcBorders>
          </w:tcPr>
          <w:p>
            <w:pPr>
              <w:pStyle w:val="Normal"/>
              <w:spacing w:lineRule="exact" w:line="120"/>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center" w:pos="2884" w:leader="none"/>
              </w:tabs>
              <w:rPr>
                <w:rFonts w:ascii="Arial" w:hAnsi="Arial" w:cs="Arial"/>
                <w:sz w:val="22"/>
                <w:szCs w:val="22"/>
                <w:lang w:val="es-ES_tradnl"/>
              </w:rPr>
            </w:pPr>
            <w:r>
              <w:rPr>
                <w:rFonts w:cs="Arial" w:ascii="Arial" w:hAnsi="Arial"/>
                <w:sz w:val="22"/>
                <w:szCs w:val="22"/>
                <w:lang w:val="es-ES_tradnl"/>
              </w:rPr>
              <w:tab/>
              <w:t>TÉRMINOS DE APROBACIÓN DE LA ETAPA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t>NOMBRE DEL SISTEMA: Sole – Sistema de Gestión Empresarial</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t>NOMBRE DE LA ETAPA: Anteproyecto (Proyecto I)</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t>ÓRGANO USUARIO : Facultad Politécnica – UNA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left="1440"/>
              <w:rPr>
                <w:rFonts w:ascii="Arial" w:hAnsi="Arial" w:cs="Arial"/>
                <w:sz w:val="22"/>
                <w:szCs w:val="22"/>
                <w:lang w:val="es-ES_tradnl"/>
              </w:rPr>
            </w:pPr>
            <w:r>
              <w:rPr>
                <w:rFonts w:cs="Arial" w:ascii="Arial" w:hAnsi="Arial"/>
                <w:sz w:val="22"/>
                <w:szCs w:val="22"/>
                <w:lang w:val="es-ES_tradnl"/>
              </w:rPr>
              <w:t>Aprobamos la presente etapa elaborada por los alumnos responsables de la</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firstLine="1440"/>
              <w:rPr>
                <w:rFonts w:ascii="Arial" w:hAnsi="Arial" w:cs="Arial"/>
                <w:sz w:val="22"/>
                <w:szCs w:val="22"/>
                <w:lang w:val="es-ES_tradnl"/>
              </w:rPr>
            </w:pPr>
            <w:r>
              <w:rPr>
                <w:rFonts w:cs="Arial" w:ascii="Arial" w:hAnsi="Arial"/>
                <w:sz w:val="22"/>
                <w:szCs w:val="22"/>
                <w:lang w:val="es-ES_tradnl"/>
              </w:rPr>
              <w:t>FACULTAD POLITÉCNICA, correspondiente al sistema arriba mencionado.</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left="1440"/>
              <w:rPr>
                <w:rFonts w:ascii="Arial" w:hAnsi="Arial" w:cs="Arial"/>
                <w:sz w:val="22"/>
                <w:szCs w:val="22"/>
                <w:lang w:val="es-ES_tradnl"/>
              </w:rPr>
            </w:pPr>
            <w:r>
              <w:rPr>
                <w:rFonts w:cs="Arial" w:ascii="Arial" w:hAnsi="Arial"/>
                <w:sz w:val="22"/>
                <w:szCs w:val="22"/>
                <w:lang w:val="es-ES_tradnl"/>
              </w:rPr>
              <w:t>Autorizamos a los integrantes del GRUPO a continuar los trabajos de desarrollo, conforme a las especificaciones presentadas en este documento.</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left="1440"/>
              <w:rPr>
                <w:rFonts w:ascii="Arial" w:hAnsi="Arial" w:cs="Arial"/>
                <w:sz w:val="22"/>
                <w:szCs w:val="22"/>
                <w:lang w:val="es-ES_tradnl"/>
              </w:rPr>
            </w:pPr>
            <w:r>
              <w:rPr>
                <w:rFonts w:cs="Arial" w:ascii="Arial" w:hAnsi="Arial"/>
                <w:sz w:val="22"/>
                <w:szCs w:val="22"/>
                <w:lang w:val="es-ES_tradnl"/>
              </w:rPr>
              <w:t>Asunción, Enero de 2026</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left="2160"/>
              <w:rPr>
                <w:rFonts w:ascii="Arial" w:hAnsi="Arial" w:cs="Arial"/>
                <w:sz w:val="22"/>
                <w:szCs w:val="22"/>
                <w:lang w:val="es-ES_tradnl"/>
              </w:rPr>
            </w:pPr>
            <w:r>
              <w:rPr>
                <w:rFonts w:cs="Arial" w:ascii="Arial" w:hAnsi="Arial"/>
                <w:sz w:val="22"/>
                <w:szCs w:val="22"/>
                <w:lang w:val="es-ES_tradnl"/>
              </w:rPr>
              <w:t>------------------------------</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left="2160"/>
              <w:rPr>
                <w:rFonts w:ascii="Arial" w:hAnsi="Arial" w:cs="Arial"/>
                <w:sz w:val="22"/>
                <w:szCs w:val="22"/>
                <w:lang w:val="es-ES_tradnl"/>
              </w:rPr>
            </w:pPr>
            <w:r>
              <w:rPr>
                <w:rFonts w:cs="Arial" w:ascii="Arial" w:hAnsi="Arial"/>
                <w:sz w:val="22"/>
                <w:szCs w:val="22"/>
                <w:lang w:val="es-ES_tradnl"/>
              </w:rPr>
              <w:t xml:space="preserve">              Profesor</w:t>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ind w:hanging="3815" w:left="3815"/>
              <w:rPr>
                <w:rFonts w:ascii="Arial" w:hAnsi="Arial" w:cs="Arial"/>
                <w:sz w:val="22"/>
                <w:szCs w:val="22"/>
                <w:lang w:val="es-ES_tradnl"/>
              </w:rPr>
            </w:pPr>
            <w:r>
              <w:rPr>
                <w:rFonts w:cs="Arial" w:ascii="Arial" w:hAnsi="Arial"/>
                <w:sz w:val="22"/>
                <w:szCs w:val="22"/>
                <w:lang w:val="es-ES_tradnl"/>
              </w:rPr>
            </w:r>
          </w:p>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spacing w:before="0" w:after="58"/>
              <w:jc w:val="center"/>
              <w:rPr>
                <w:rFonts w:ascii="Arial" w:hAnsi="Arial" w:cs="Arial"/>
                <w:sz w:val="22"/>
                <w:szCs w:val="22"/>
                <w:lang w:val="es-ES_tradnl"/>
              </w:rPr>
            </w:pPr>
            <w:r>
              <w:rPr>
                <w:rFonts w:cs="Arial" w:ascii="Arial" w:hAnsi="Arial"/>
                <w:sz w:val="22"/>
                <w:szCs w:val="22"/>
                <w:lang w:val="es-ES_tradnl"/>
              </w:rPr>
            </w:r>
          </w:p>
        </w:tc>
      </w:tr>
    </w:tbl>
    <w:p>
      <w:pPr>
        <w:pStyle w:val="Normal"/>
        <w:widowControl/>
        <w:pBdr>
          <w:top w:val="single" w:sz="6" w:space="0" w:color="FFFFFF"/>
          <w:left w:val="single" w:sz="6" w:space="0" w:color="FFFFFF"/>
          <w:bottom w:val="single" w:sz="6" w:space="0" w:color="FFFFFF"/>
          <w:right w:val="single" w:sz="6" w:space="0" w:color="FFFFFF"/>
        </w:pBdr>
        <w:tabs>
          <w:tab w:val="clear" w:pos="708"/>
          <w:tab w:val="left" w:pos="-1440" w:leader="none"/>
        </w:tabs>
        <w:jc w:val="both"/>
        <w:rPr>
          <w:rFonts w:ascii="Arial" w:hAnsi="Arial" w:cs="Arial"/>
          <w:sz w:val="22"/>
          <w:szCs w:val="22"/>
          <w:lang w:val="es-ES_tradnl"/>
        </w:rPr>
      </w:pPr>
      <w:r>
        <w:rPr>
          <w:rFonts w:cs="Arial" w:ascii="Arial" w:hAnsi="Arial"/>
          <w:sz w:val="22"/>
          <w:szCs w:val="22"/>
          <w:lang w:val="es-ES_tradnl"/>
        </w:rPr>
      </w:r>
    </w:p>
    <w:p>
      <w:pPr>
        <w:pStyle w:val="Normal"/>
        <w:rPr>
          <w:rFonts w:ascii="Arial" w:hAnsi="Arial" w:cs="Arial"/>
          <w:sz w:val="22"/>
          <w:szCs w:val="22"/>
          <w:lang w:val="es-ES_tradnl"/>
        </w:rPr>
      </w:pPr>
      <w:r>
        <w:rPr>
          <w:rFonts w:cs="Arial" w:ascii="Arial" w:hAnsi="Arial"/>
          <w:sz w:val="22"/>
          <w:szCs w:val="22"/>
          <w:lang w:val="es-ES_tradnl"/>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81675" cy="390525"/>
          <wp:effectExtent l="0" t="0" r="0" b="0"/>
          <wp:docPr id="3" name="Imagen4"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pie de pagina"/>
                  <pic:cNvPicPr>
                    <a:picLocks noChangeAspect="1" noChangeArrowheads="1"/>
                  </pic:cNvPicPr>
                </pic:nvPicPr>
                <pic:blipFill>
                  <a:blip r:embed="rId1"/>
                  <a:stretch>
                    <a:fillRect/>
                  </a:stretch>
                </pic:blipFill>
                <pic:spPr bwMode="auto">
                  <a:xfrm>
                    <a:off x="0" y="0"/>
                    <a:ext cx="5781675" cy="39052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81675" cy="390525"/>
          <wp:effectExtent l="0" t="0" r="0" b="0"/>
          <wp:docPr id="4" name="Imagen4"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pie de pagina"/>
                  <pic:cNvPicPr>
                    <a:picLocks noChangeAspect="1" noChangeArrowheads="1"/>
                  </pic:cNvPicPr>
                </pic:nvPicPr>
                <pic:blipFill>
                  <a:blip r:embed="rId1"/>
                  <a:stretch>
                    <a:fillRect/>
                  </a:stretch>
                </pic:blipFill>
                <pic:spPr bwMode="auto">
                  <a:xfrm>
                    <a:off x="0" y="0"/>
                    <a:ext cx="5781675" cy="39052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81675" cy="390525"/>
          <wp:effectExtent l="0" t="0" r="0" b="0"/>
          <wp:docPr id="7" name="Imagen3 Copia 1"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Copia 1" descr="pie de pagina"/>
                  <pic:cNvPicPr>
                    <a:picLocks noChangeAspect="1" noChangeArrowheads="1"/>
                  </pic:cNvPicPr>
                </pic:nvPicPr>
                <pic:blipFill>
                  <a:blip r:embed="rId1"/>
                  <a:stretch>
                    <a:fillRect/>
                  </a:stretch>
                </pic:blipFill>
                <pic:spPr bwMode="auto">
                  <a:xfrm>
                    <a:off x="0" y="0"/>
                    <a:ext cx="5781675" cy="390525"/>
                  </a:xfrm>
                  <a:prstGeom prst="rect">
                    <a:avLst/>
                  </a:prstGeom>
                </pic:spPr>
              </pic:pic>
            </a:graphicData>
          </a:graphic>
        </wp:inline>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81675" cy="390525"/>
          <wp:effectExtent l="0" t="0" r="0" b="0"/>
          <wp:docPr id="8" name="Imagen3 Copia 1"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Copia 1" descr="pie de pagina"/>
                  <pic:cNvPicPr>
                    <a:picLocks noChangeAspect="1" noChangeArrowheads="1"/>
                  </pic:cNvPicPr>
                </pic:nvPicPr>
                <pic:blipFill>
                  <a:blip r:embed="rId1"/>
                  <a:stretch>
                    <a:fillRect/>
                  </a:stretch>
                </pic:blipFill>
                <pic:spPr bwMode="auto">
                  <a:xfrm>
                    <a:off x="0" y="0"/>
                    <a:ext cx="5781675" cy="390525"/>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0" simplePos="0" locked="0" layoutInCell="0" allowOverlap="1" relativeHeight="37">
          <wp:simplePos x="0" y="0"/>
          <wp:positionH relativeFrom="column">
            <wp:align>right</wp:align>
          </wp:positionH>
          <wp:positionV relativeFrom="paragraph">
            <wp:posOffset>635</wp:posOffset>
          </wp:positionV>
          <wp:extent cx="6864985" cy="1188720"/>
          <wp:effectExtent l="0" t="0" r="0" b="0"/>
          <wp:wrapSquare wrapText="bothSides"/>
          <wp:docPr id="1" name="Imagen 1" descr="Encabezado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cabezado de pagina"/>
                  <pic:cNvPicPr>
                    <a:picLocks noChangeAspect="1" noChangeArrowheads="1"/>
                  </pic:cNvPicPr>
                </pic:nvPicPr>
                <pic:blipFill>
                  <a:blip r:embed="rId1"/>
                  <a:stretch>
                    <a:fillRect/>
                  </a:stretch>
                </pic:blipFill>
                <pic:spPr bwMode="auto">
                  <a:xfrm>
                    <a:off x="0" y="0"/>
                    <a:ext cx="6864985" cy="11887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0" simplePos="0" locked="0" layoutInCell="0" allowOverlap="1" relativeHeight="37">
          <wp:simplePos x="0" y="0"/>
          <wp:positionH relativeFrom="column">
            <wp:align>right</wp:align>
          </wp:positionH>
          <wp:positionV relativeFrom="paragraph">
            <wp:posOffset>635</wp:posOffset>
          </wp:positionV>
          <wp:extent cx="6864985" cy="1188720"/>
          <wp:effectExtent l="0" t="0" r="0" b="0"/>
          <wp:wrapSquare wrapText="bothSides"/>
          <wp:docPr id="2" name="Imagen 1" descr="Encabezado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Encabezado de pagina"/>
                  <pic:cNvPicPr>
                    <a:picLocks noChangeAspect="1" noChangeArrowheads="1"/>
                  </pic:cNvPicPr>
                </pic:nvPicPr>
                <pic:blipFill>
                  <a:blip r:embed="rId1"/>
                  <a:stretch>
                    <a:fillRect/>
                  </a:stretch>
                </pic:blipFill>
                <pic:spPr bwMode="auto">
                  <a:xfrm>
                    <a:off x="0" y="0"/>
                    <a:ext cx="6864985" cy="118872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0" simplePos="0" locked="0" layoutInCell="0" allowOverlap="1" relativeHeight="2">
          <wp:simplePos x="0" y="0"/>
          <wp:positionH relativeFrom="column">
            <wp:align>right</wp:align>
          </wp:positionH>
          <wp:positionV relativeFrom="paragraph">
            <wp:posOffset>635</wp:posOffset>
          </wp:positionV>
          <wp:extent cx="6864985" cy="1188720"/>
          <wp:effectExtent l="0" t="0" r="0" b="0"/>
          <wp:wrapSquare wrapText="bothSides"/>
          <wp:docPr id="5" name="Imagen 1 Copia 1" descr="Encabezado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Copia 1" descr="Encabezado de pagina"/>
                  <pic:cNvPicPr>
                    <a:picLocks noChangeAspect="1" noChangeArrowheads="1"/>
                  </pic:cNvPicPr>
                </pic:nvPicPr>
                <pic:blipFill>
                  <a:blip r:embed="rId1"/>
                  <a:stretch>
                    <a:fillRect/>
                  </a:stretch>
                </pic:blipFill>
                <pic:spPr bwMode="auto">
                  <a:xfrm>
                    <a:off x="0" y="0"/>
                    <a:ext cx="6864985" cy="1188720"/>
                  </a:xfrm>
                  <a:prstGeom prst="rect">
                    <a:avLst/>
                  </a:prstGeom>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0" simplePos="0" locked="0" layoutInCell="0" allowOverlap="1" relativeHeight="2">
          <wp:simplePos x="0" y="0"/>
          <wp:positionH relativeFrom="column">
            <wp:align>right</wp:align>
          </wp:positionH>
          <wp:positionV relativeFrom="paragraph">
            <wp:posOffset>635</wp:posOffset>
          </wp:positionV>
          <wp:extent cx="6864985" cy="1188720"/>
          <wp:effectExtent l="0" t="0" r="0" b="0"/>
          <wp:wrapSquare wrapText="bothSides"/>
          <wp:docPr id="6" name="Imagen 1 Copia 1" descr="Encabezado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Copia 1" descr="Encabezado de pagina"/>
                  <pic:cNvPicPr>
                    <a:picLocks noChangeAspect="1" noChangeArrowheads="1"/>
                  </pic:cNvPicPr>
                </pic:nvPicPr>
                <pic:blipFill>
                  <a:blip r:embed="rId1"/>
                  <a:stretch>
                    <a:fillRect/>
                  </a:stretch>
                </pic:blipFill>
                <pic:spPr bwMode="auto">
                  <a:xfrm>
                    <a:off x="0" y="0"/>
                    <a:ext cx="6864985" cy="11887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P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MS Mincho" w:cs="Times New Roman"/>
        <w:lang w:val="es-PY" w:eastAsia="es-PY"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d5845"/>
    <w:pPr>
      <w:widowControl w:val="false"/>
      <w:suppressAutoHyphens w:val="true"/>
      <w:bidi w:val="0"/>
      <w:spacing w:before="0" w:after="0"/>
      <w:jc w:val="left"/>
    </w:pPr>
    <w:rPr>
      <w:rFonts w:ascii="Times New Roman" w:hAnsi="Times New Roman" w:eastAsia="Times New Roman" w:cs="Times New Roman"/>
      <w:color w:val="auto"/>
      <w:kern w:val="0"/>
      <w:sz w:val="24"/>
      <w:szCs w:val="20"/>
      <w:lang w:val="en-US" w:eastAsia="es-ES" w:bidi="ar-SA"/>
    </w:rPr>
  </w:style>
  <w:style w:type="character" w:styleId="DefaultParagraphFont" w:default="1">
    <w:name w:val="Default Paragraph Font"/>
    <w:uiPriority w:val="1"/>
    <w:semiHidden/>
    <w:unhideWhenUsed/>
    <w:qFormat/>
    <w:rPr/>
  </w:style>
  <w:style w:type="character" w:styleId="SubttuloCar" w:customStyle="1">
    <w:name w:val="Subtítulo Car"/>
    <w:uiPriority w:val="11"/>
    <w:qFormat/>
    <w:rsid w:val="007e4ff7"/>
    <w:rPr>
      <w:rFonts w:ascii="Cambria" w:hAnsi="Cambria" w:eastAsia="Times New Roman" w:cs="Times New Roman"/>
      <w:sz w:val="24"/>
      <w:szCs w:val="24"/>
      <w:lang w:val="en-US" w:eastAsia="es-ES"/>
    </w:rPr>
  </w:style>
  <w:style w:type="character" w:styleId="EncabezadoCar" w:customStyle="1">
    <w:name w:val="Encabezado Car"/>
    <w:uiPriority w:val="99"/>
    <w:qFormat/>
    <w:rsid w:val="00de41b1"/>
    <w:rPr>
      <w:rFonts w:ascii="Times New Roman" w:hAnsi="Times New Roman" w:eastAsia="Times New Roman"/>
      <w:sz w:val="24"/>
      <w:lang w:val="en-US" w:eastAsia="es-ES"/>
    </w:rPr>
  </w:style>
  <w:style w:type="character" w:styleId="PiedepginaCar" w:customStyle="1">
    <w:name w:val="Pie de página Car"/>
    <w:uiPriority w:val="99"/>
    <w:qFormat/>
    <w:rsid w:val="00de41b1"/>
    <w:rPr>
      <w:rFonts w:ascii="Times New Roman" w:hAnsi="Times New Roman" w:eastAsia="Times New Roman"/>
      <w:sz w:val="24"/>
      <w:lang w:val="en-US" w:eastAsia="es-ES"/>
    </w:rPr>
  </w:style>
  <w:style w:type="character" w:styleId="Caracteresdenotafinal">
    <w:name w:val="Caracteres de nota final"/>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Spacing">
    <w:name w:val="No Spacing"/>
    <w:uiPriority w:val="1"/>
    <w:qFormat/>
    <w:rsid w:val="007e4ff7"/>
    <w:pPr>
      <w:widowControl w:val="false"/>
      <w:suppressAutoHyphens w:val="true"/>
      <w:bidi w:val="0"/>
      <w:spacing w:before="0" w:after="0"/>
      <w:jc w:val="left"/>
    </w:pPr>
    <w:rPr>
      <w:rFonts w:ascii="Times New Roman" w:hAnsi="Times New Roman" w:eastAsia="Times New Roman" w:cs="Times New Roman"/>
      <w:color w:val="auto"/>
      <w:kern w:val="0"/>
      <w:sz w:val="24"/>
      <w:szCs w:val="20"/>
      <w:lang w:val="en-US" w:eastAsia="es-ES" w:bidi="ar-SA"/>
    </w:rPr>
  </w:style>
  <w:style w:type="paragraph" w:styleId="Subtitle">
    <w:name w:val="Subtitle"/>
    <w:basedOn w:val="Normal"/>
    <w:next w:val="Normal"/>
    <w:link w:val="SubttuloCar"/>
    <w:uiPriority w:val="11"/>
    <w:qFormat/>
    <w:rsid w:val="007e4ff7"/>
    <w:pPr>
      <w:spacing w:before="0" w:after="60"/>
      <w:jc w:val="center"/>
      <w:outlineLvl w:val="1"/>
    </w:pPr>
    <w:rPr>
      <w:rFonts w:ascii="Cambria" w:hAnsi="Cambria"/>
      <w:szCs w:val="24"/>
    </w:rPr>
  </w:style>
  <w:style w:type="paragraph" w:styleId="Cabeceraypie">
    <w:name w:val="Cabecera y pie"/>
    <w:basedOn w:val="Normal"/>
    <w:qFormat/>
    <w:pPr/>
    <w:rPr/>
  </w:style>
  <w:style w:type="paragraph" w:styleId="Header">
    <w:name w:val="Header"/>
    <w:basedOn w:val="Normal"/>
    <w:link w:val="EncabezadoCar"/>
    <w:uiPriority w:val="99"/>
    <w:unhideWhenUsed/>
    <w:rsid w:val="00de41b1"/>
    <w:pPr>
      <w:tabs>
        <w:tab w:val="clear" w:pos="708"/>
        <w:tab w:val="center" w:pos="4252" w:leader="none"/>
        <w:tab w:val="right" w:pos="8504" w:leader="none"/>
      </w:tabs>
    </w:pPr>
    <w:rPr/>
  </w:style>
  <w:style w:type="paragraph" w:styleId="Footer">
    <w:name w:val="Footer"/>
    <w:basedOn w:val="Normal"/>
    <w:link w:val="PiedepginaCar"/>
    <w:uiPriority w:val="99"/>
    <w:unhideWhenUsed/>
    <w:rsid w:val="00de41b1"/>
    <w:pPr>
      <w:tabs>
        <w:tab w:val="clear" w:pos="708"/>
        <w:tab w:val="center" w:pos="4252" w:leader="none"/>
        <w:tab w:val="right" w:pos="8504" w:leader="none"/>
      </w:tabs>
    </w:pPr>
    <w:rPr/>
  </w:style>
  <w:style w:type="paragraph" w:styleId="NormalWeb">
    <w:name w:val="Normal (Web)"/>
    <w:basedOn w:val="Normal"/>
    <w:uiPriority w:val="99"/>
    <w:semiHidden/>
    <w:unhideWhenUsed/>
    <w:qFormat/>
    <w:rsid w:val="00d46da5"/>
    <w:pPr>
      <w:widowControl/>
      <w:spacing w:beforeAutospacing="1" w:afterAutospacing="1"/>
    </w:pPr>
    <w:rPr>
      <w:szCs w:val="24"/>
      <w:lang w:val="es-PY" w:eastAsia="es-PY"/>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_rels/footer3.xml.rels><?xml version="1.0" encoding="UTF-8"?><Relationships xmlns="http://schemas.openxmlformats.org/package/2006/relationships"><Relationship Id="rId1" Type="http://schemas.openxmlformats.org/officeDocument/2006/relationships/image" Target="media/image2.png"/></Relationships>
</file>

<file path=word/_rels/footer5.xml.rels><?xml version="1.0" encoding="UTF-8"?><Relationships xmlns="http://schemas.openxmlformats.org/package/2006/relationships"><Relationship Id="rId1" Type="http://schemas.openxmlformats.org/officeDocument/2006/relationships/image" Target="media/image2.png"/></Relationships>
</file>

<file path=word/_rels/footer6.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header3.xml.rels><?xml version="1.0" encoding="UTF-8"?><Relationships xmlns="http://schemas.openxmlformats.org/package/2006/relationships"><Relationship Id="rId1" Type="http://schemas.openxmlformats.org/officeDocument/2006/relationships/image" Target="media/image1.png"/></Relationships>
</file>

<file path=word/_rels/header5.xml.rels><?xml version="1.0" encoding="UTF-8"?><Relationships xmlns="http://schemas.openxmlformats.org/package/2006/relationships"><Relationship Id="rId1" Type="http://schemas.openxmlformats.org/officeDocument/2006/relationships/image" Target="media/image1.png"/></Relationships>
</file>

<file path=word/_rels/header6.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A01A5-FFD4-4E21-AAD9-8C7880D57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Application>LibreOffice/24.2.1.2$Windows_X86_64 LibreOffice_project/db4def46b0453cc22e2d0305797cf981b68ef5ac</Application>
  <AppVersion>15.0000</AppVersion>
  <Pages>18</Pages>
  <Words>3118</Words>
  <Characters>18609</Characters>
  <CharactersWithSpaces>21791</CharactersWithSpaces>
  <Paragraphs>81</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2023-08-23T13:08:00Z</dcterms:created>
  <dc:creator>ehigaki</dc:creator>
  <dc:description/>
  <dc:language>es-PY</dc:language>
  <cp:lastModifiedBy/>
  <dcterms:modified xsi:type="dcterms:W3CDTF">2024-08-29T17:40:13Z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