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720"/>
          <w:tab w:val="left" w:leader="none" w:pos="720"/>
          <w:tab w:val="left" w:leader="none" w:pos="720"/>
          <w:tab w:val="left" w:leader="none" w:pos="720"/>
        </w:tabs>
        <w:rPr>
          <w:rFonts w:ascii="Arial" w:cs="Arial" w:eastAsia="Arial" w:hAnsi="Arial"/>
          <w:color w:val="cc0000"/>
          <w:sz w:val="36"/>
          <w:szCs w:val="36"/>
        </w:rPr>
      </w:pPr>
      <w:r w:rsidDel="00000000" w:rsidR="00000000" w:rsidRPr="00000000">
        <w:rPr>
          <w:rtl w:val="0"/>
        </w:rPr>
      </w:r>
    </w:p>
    <w:p w:rsidR="00000000" w:rsidDel="00000000" w:rsidP="00000000" w:rsidRDefault="00000000" w:rsidRPr="00000000" w14:paraId="00000002">
      <w:pPr>
        <w:pStyle w:val="Heading1"/>
        <w:tabs>
          <w:tab w:val="left" w:leader="none" w:pos="720"/>
          <w:tab w:val="left" w:leader="none" w:pos="720"/>
          <w:tab w:val="left" w:leader="none" w:pos="720"/>
          <w:tab w:val="left" w:leader="none" w:pos="720"/>
        </w:tabs>
        <w:rPr>
          <w:rFonts w:ascii="Arial" w:cs="Arial" w:eastAsia="Arial" w:hAnsi="Arial"/>
        </w:rPr>
      </w:pPr>
      <w:r w:rsidDel="00000000" w:rsidR="00000000" w:rsidRPr="00000000">
        <w:rPr>
          <w:rFonts w:ascii="Arial" w:cs="Arial" w:eastAsia="Arial" w:hAnsi="Arial"/>
          <w:rtl w:val="0"/>
        </w:rPr>
        <w:t xml:space="preserve">Project Charter </w:t>
        <w:tab/>
        <w:tab/>
        <w:tab/>
        <w:tab/>
        <w:tab/>
        <w:tab/>
        <w:tab/>
        <w:tab/>
        <w:tab/>
      </w:r>
    </w:p>
    <w:p w:rsidR="00000000" w:rsidDel="00000000" w:rsidP="00000000" w:rsidRDefault="00000000" w:rsidRPr="00000000" w14:paraId="00000003">
      <w:pPr>
        <w:rPr/>
      </w:pPr>
      <w:r w:rsidDel="00000000" w:rsidR="00000000" w:rsidRPr="00000000">
        <w:rPr>
          <w:rtl w:val="0"/>
        </w:rPr>
      </w:r>
    </w:p>
    <w:tbl>
      <w:tblPr>
        <w:tblStyle w:val="Table1"/>
        <w:tblW w:w="102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8190"/>
        <w:tblGridChange w:id="0">
          <w:tblGrid>
            <w:gridCol w:w="2070"/>
            <w:gridCol w:w="8190"/>
          </w:tblGrid>
        </w:tblGridChange>
      </w:tblGrid>
      <w:tr>
        <w:trPr>
          <w:cantSplit w:val="0"/>
          <w:trHeight w:val="548" w:hRule="atLeast"/>
          <w:tblHeader w:val="0"/>
        </w:trPr>
        <w:tc>
          <w:tcPr>
            <w:gridSpan w:val="2"/>
            <w:shd w:fill="ffffff"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1"/>
                <w:strike w:val="0"/>
                <w:color w:val="00000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 </w:t>
            </w:r>
            <w:r w:rsidDel="00000000" w:rsidR="00000000" w:rsidRPr="00000000">
              <w:rPr>
                <w:rFonts w:ascii="Arial" w:cs="Arial" w:eastAsia="Arial" w:hAnsi="Arial"/>
                <w:b w:val="1"/>
                <w:i w:val="0"/>
                <w:smallCaps w:val="1"/>
                <w:strike w:val="0"/>
                <w:color w:val="000000"/>
                <w:u w:val="none"/>
                <w:shd w:fill="auto" w:val="clear"/>
                <w:vertAlign w:val="baseline"/>
                <w:rtl w:val="0"/>
              </w:rPr>
              <w:t xml:space="preserve">Project Identification</w:t>
            </w:r>
          </w:p>
        </w:tc>
      </w:tr>
      <w:tr>
        <w:trPr>
          <w:cantSplit w:val="0"/>
          <w:tblHeader w:val="0"/>
        </w:trPr>
        <w:tc>
          <w:tcPr/>
          <w:p w:rsidR="00000000" w:rsidDel="00000000" w:rsidP="00000000" w:rsidRDefault="00000000" w:rsidRPr="00000000" w14:paraId="00000006">
            <w:pPr>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Excelerate HackQuest</w:t>
            </w:r>
          </w:p>
        </w:tc>
      </w:tr>
      <w:tr>
        <w:trPr>
          <w:cantSplit w:val="0"/>
          <w:tblHeader w:val="0"/>
        </w:trPr>
        <w:tc>
          <w:tcPr/>
          <w:p w:rsidR="00000000" w:rsidDel="00000000" w:rsidP="00000000" w:rsidRDefault="00000000" w:rsidRPr="00000000" w14:paraId="00000008">
            <w:pPr>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Sponsor</w:t>
            </w:r>
          </w:p>
        </w:tc>
        <w:tc>
          <w:tcPr/>
          <w:p w:rsidR="00000000" w:rsidDel="00000000" w:rsidP="00000000" w:rsidRDefault="00000000" w:rsidRPr="00000000" w14:paraId="00000009">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Excelerate</w:t>
            </w:r>
          </w:p>
        </w:tc>
      </w:tr>
      <w:tr>
        <w:trPr>
          <w:cantSplit w:val="0"/>
          <w:tblHeader w:val="0"/>
        </w:trPr>
        <w:tc>
          <w:tcPr/>
          <w:p w:rsidR="00000000" w:rsidDel="00000000" w:rsidP="00000000" w:rsidRDefault="00000000" w:rsidRPr="00000000" w14:paraId="0000000A">
            <w:pPr>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Manager</w:t>
            </w:r>
          </w:p>
        </w:tc>
        <w:tc>
          <w:tcPr/>
          <w:p w:rsidR="00000000" w:rsidDel="00000000" w:rsidP="00000000" w:rsidRDefault="00000000" w:rsidRPr="00000000" w14:paraId="0000000B">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Navya Sree Yellina</w:t>
            </w:r>
          </w:p>
        </w:tc>
      </w:tr>
      <w:tr>
        <w:trPr>
          <w:cantSplit w:val="0"/>
          <w:tblHeader w:val="0"/>
        </w:trPr>
        <w:tc>
          <w:tcPr/>
          <w:p w:rsidR="00000000" w:rsidDel="00000000" w:rsidP="00000000" w:rsidRDefault="00000000" w:rsidRPr="00000000" w14:paraId="0000000C">
            <w:pPr>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Team Members</w:t>
            </w:r>
          </w:p>
        </w:tc>
        <w:tc>
          <w:tcPr/>
          <w:p w:rsidR="00000000" w:rsidDel="00000000" w:rsidP="00000000" w:rsidRDefault="00000000" w:rsidRPr="00000000" w14:paraId="0000000D">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Anunshree Kudatarkar, Nikhil babu Gorla, Joy Atulobi,  Promise Adebayo, Prudhvi Sai Ram Gadipe, Raj Rakshit, Sai Kumar Chebolu, Shedrach eneye, Sucharitha juluri, Swetha Imadabathini.</w:t>
            </w:r>
          </w:p>
        </w:tc>
      </w:tr>
      <w:tr>
        <w:trPr>
          <w:cantSplit w:val="0"/>
          <w:tblHeader w:val="0"/>
        </w:trPr>
        <w:tc>
          <w:tcPr/>
          <w:p w:rsidR="00000000" w:rsidDel="00000000" w:rsidP="00000000" w:rsidRDefault="00000000" w:rsidRPr="00000000" w14:paraId="0000000E">
            <w:pPr>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w:t>
            </w:r>
          </w:p>
        </w:tc>
        <w:tc>
          <w:tcPr/>
          <w:p w:rsidR="00000000" w:rsidDel="00000000" w:rsidP="00000000" w:rsidRDefault="00000000" w:rsidRPr="00000000" w14:paraId="0000000F">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11/12/2023</w:t>
            </w:r>
          </w:p>
        </w:tc>
      </w:tr>
    </w:tbl>
    <w:p w:rsidR="00000000" w:rsidDel="00000000" w:rsidP="00000000" w:rsidRDefault="00000000" w:rsidRPr="00000000" w14:paraId="00000010">
      <w:pPr>
        <w:rPr/>
      </w:pPr>
      <w:r w:rsidDel="00000000" w:rsidR="00000000" w:rsidRPr="00000000">
        <w:rPr>
          <w:rtl w:val="0"/>
        </w:rPr>
      </w:r>
    </w:p>
    <w:tbl>
      <w:tblPr>
        <w:tblStyle w:val="Table2"/>
        <w:tblW w:w="102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60"/>
        <w:tblGridChange w:id="0">
          <w:tblGrid>
            <w:gridCol w:w="10260"/>
          </w:tblGrid>
        </w:tblGridChange>
      </w:tblGrid>
      <w:tr>
        <w:trPr>
          <w:cantSplit w:val="0"/>
          <w:tblHeader w:val="0"/>
        </w:trPr>
        <w:tc>
          <w:tcPr>
            <w:shd w:fill="ffffff"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smallCaps w:val="1"/>
                <w:sz w:val="20"/>
                <w:szCs w:val="20"/>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2.0 Business </w:t>
            </w:r>
            <w:r w:rsidDel="00000000" w:rsidR="00000000" w:rsidRPr="00000000">
              <w:rPr>
                <w:rFonts w:ascii="Arial" w:cs="Arial" w:eastAsia="Arial" w:hAnsi="Arial"/>
                <w:b w:val="1"/>
                <w:smallCaps w:val="1"/>
                <w:sz w:val="20"/>
                <w:szCs w:val="20"/>
                <w:rtl w:val="0"/>
              </w:rPr>
              <w:t xml:space="preserve">Case</w:t>
            </w:r>
          </w:p>
        </w:tc>
      </w:tr>
      <w:tr>
        <w:trPr>
          <w:cantSplit w:val="0"/>
          <w:trHeight w:val="1601" w:hRule="atLeast"/>
          <w:tblHeader w:val="0"/>
        </w:trPr>
        <w:tc>
          <w:tcPr/>
          <w:p w:rsidR="00000000" w:rsidDel="00000000" w:rsidP="00000000" w:rsidRDefault="00000000" w:rsidRPr="00000000" w14:paraId="00000012">
            <w:pPr>
              <w:spacing w:before="240" w:line="276" w:lineRule="auto"/>
              <w:rPr>
                <w:i w:val="1"/>
                <w:sz w:val="20"/>
                <w:szCs w:val="20"/>
              </w:rPr>
            </w:pPr>
            <w:r w:rsidDel="00000000" w:rsidR="00000000" w:rsidRPr="00000000">
              <w:rPr>
                <w:i w:val="1"/>
                <w:sz w:val="20"/>
                <w:szCs w:val="20"/>
                <w:rtl w:val="0"/>
              </w:rPr>
              <w:t xml:space="preserve">This project aims to elevate the Excelerate virtual experience platform by introducing new features, functionalities, and improvements based on hackathon projects.Through the use of the platform, there is increased awareness and traffic of the Excelerate platform which generates income as well. The ability to develop young ones and students of global recognition will put the company and its stakeholders in the limelight attracting more sponsors. Excelerate will benefit from its training as a major stakeholder in the use of the innovative methods that will be developed.</w:t>
            </w:r>
          </w:p>
          <w:p w:rsidR="00000000" w:rsidDel="00000000" w:rsidP="00000000" w:rsidRDefault="00000000" w:rsidRPr="00000000" w14:paraId="00000013">
            <w:pPr>
              <w:spacing w:after="40" w:before="40" w:lineRule="auto"/>
              <w:rPr>
                <w:i w:val="1"/>
                <w:sz w:val="20"/>
                <w:szCs w:val="20"/>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3"/>
        <w:tblW w:w="102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60"/>
        <w:tblGridChange w:id="0">
          <w:tblGrid>
            <w:gridCol w:w="10260"/>
          </w:tblGrid>
        </w:tblGridChange>
      </w:tblGrid>
      <w:tr>
        <w:trPr>
          <w:cantSplit w:val="0"/>
          <w:tblHeader w:val="0"/>
        </w:trPr>
        <w:tc>
          <w:tcPr>
            <w:shd w:fill="ffffff" w:val="clear"/>
          </w:tcPr>
          <w:p w:rsidR="00000000" w:rsidDel="00000000" w:rsidP="00000000" w:rsidRDefault="00000000" w:rsidRPr="00000000" w14:paraId="00000016">
            <w:pPr>
              <w:spacing w:after="40" w:before="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3.0 Executive Summary</w:t>
            </w:r>
          </w:p>
        </w:tc>
      </w:tr>
      <w:tr>
        <w:trPr>
          <w:cantSplit w:val="0"/>
          <w:tblHeader w:val="0"/>
        </w:trPr>
        <w:tc>
          <w:tcPr/>
          <w:p w:rsidR="00000000" w:rsidDel="00000000" w:rsidP="00000000" w:rsidRDefault="00000000" w:rsidRPr="00000000" w14:paraId="00000017">
            <w:pPr>
              <w:spacing w:after="40" w:before="40" w:lineRule="auto"/>
              <w:rPr>
                <w:rFonts w:ascii="Roboto" w:cs="Roboto" w:eastAsia="Roboto" w:hAnsi="Roboto"/>
                <w:i w:val="1"/>
                <w:color w:val="1d2125"/>
                <w:sz w:val="23"/>
                <w:szCs w:val="23"/>
              </w:rPr>
            </w:pPr>
            <w:r w:rsidDel="00000000" w:rsidR="00000000" w:rsidRPr="00000000">
              <w:rPr>
                <w:i w:val="1"/>
                <w:sz w:val="20"/>
                <w:szCs w:val="20"/>
                <w:rtl w:val="0"/>
              </w:rPr>
              <w:t xml:space="preserve">The Global Hackathon Project is designed for high school students, undergraduates and Graduates. A Problem statement will be provided for the Students and a time frame of 28th-30th of July 2024 will suffice for them to create solutions as a group of teams, after which there will be a judgment based on the solutions provided by participants. Materials needed for the Hackathon such as Internet connection and Technical assistance will be provided. The project seeks to foster innovators and community engagement.  There is the expectation of high-quality project submissions that align with Excelerate’s mission. </w:t>
            </w:r>
            <w:r w:rsidDel="00000000" w:rsidR="00000000" w:rsidRPr="00000000">
              <w:rPr>
                <w:rtl w:val="0"/>
              </w:rPr>
            </w:r>
          </w:p>
          <w:p w:rsidR="00000000" w:rsidDel="00000000" w:rsidP="00000000" w:rsidRDefault="00000000" w:rsidRPr="00000000" w14:paraId="00000018">
            <w:pPr>
              <w:spacing w:after="40" w:before="40" w:lineRule="auto"/>
              <w:rPr>
                <w:i w:val="1"/>
                <w:sz w:val="20"/>
                <w:szCs w:val="20"/>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4"/>
        <w:tblW w:w="102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60"/>
        <w:tblGridChange w:id="0">
          <w:tblGrid>
            <w:gridCol w:w="10260"/>
          </w:tblGrid>
        </w:tblGridChange>
      </w:tblGrid>
      <w:tr>
        <w:trPr>
          <w:cantSplit w:val="0"/>
          <w:tblHeader w:val="0"/>
        </w:trPr>
        <w:tc>
          <w:tcPr>
            <w:shd w:fill="ffffff" w:val="clear"/>
          </w:tcPr>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smallCaps w:val="1"/>
                <w:sz w:val="20"/>
                <w:szCs w:val="20"/>
                <w:rtl w:val="0"/>
              </w:rPr>
              <w:t xml:space="preserve">Project</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smallCaps w:val="1"/>
                <w:sz w:val="20"/>
                <w:szCs w:val="20"/>
                <w:rtl w:val="0"/>
              </w:rPr>
              <w:t xml:space="preserve">Scope</w:t>
            </w:r>
            <w:r w:rsidDel="00000000" w:rsidR="00000000" w:rsidRPr="00000000">
              <w:rPr>
                <w:rtl w:val="0"/>
              </w:rPr>
            </w:r>
          </w:p>
          <w:p w:rsidR="00000000" w:rsidDel="00000000" w:rsidP="00000000" w:rsidRDefault="00000000" w:rsidRPr="00000000" w14:paraId="0000001B">
            <w:pPr>
              <w:rPr>
                <w:rFonts w:ascii="Arial" w:cs="Arial" w:eastAsia="Arial" w:hAnsi="Arial"/>
                <w:b w:val="1"/>
                <w:smallCaps w:val="1"/>
                <w:sz w:val="20"/>
                <w:szCs w:val="20"/>
              </w:rPr>
            </w:pPr>
            <w:r w:rsidDel="00000000" w:rsidR="00000000" w:rsidRPr="00000000">
              <w:rPr>
                <w:i w:val="1"/>
                <w:sz w:val="20"/>
                <w:szCs w:val="20"/>
                <w:rtl w:val="0"/>
              </w:rPr>
              <w:t xml:space="preserve">(Refer to </w:t>
            </w:r>
            <w:hyperlink r:id="rId6">
              <w:r w:rsidDel="00000000" w:rsidR="00000000" w:rsidRPr="00000000">
                <w:rPr>
                  <w:i w:val="1"/>
                  <w:color w:val="1155cc"/>
                  <w:sz w:val="20"/>
                  <w:szCs w:val="20"/>
                  <w:u w:val="single"/>
                  <w:rtl w:val="0"/>
                </w:rPr>
                <w:t xml:space="preserve">In scope vs. out of scope</w:t>
              </w:r>
            </w:hyperlink>
            <w:r w:rsidDel="00000000" w:rsidR="00000000" w:rsidRPr="00000000">
              <w:rPr>
                <w:i w:val="1"/>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shd w:fill="auto" w:val="clear"/>
                <w:vertAlign w:val="baseline"/>
              </w:rPr>
            </w:pPr>
            <w:r w:rsidDel="00000000" w:rsidR="00000000" w:rsidRPr="00000000">
              <w:rPr>
                <w:b w:val="1"/>
                <w:sz w:val="20"/>
                <w:szCs w:val="20"/>
                <w:rtl w:val="0"/>
              </w:rPr>
              <w:t xml:space="preserve">In-Scope</w:t>
            </w:r>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i w:val="1"/>
              </w:rPr>
            </w:pPr>
            <w:r w:rsidDel="00000000" w:rsidR="00000000" w:rsidRPr="00000000">
              <w:rPr>
                <w:i w:val="1"/>
                <w:color w:val="040f21"/>
                <w:sz w:val="20"/>
                <w:szCs w:val="20"/>
                <w:shd w:fill="f2f6f9" w:val="clear"/>
                <w:rtl w:val="0"/>
              </w:rPr>
              <w:t xml:space="preserve">This hackathon covers projects related to enhancing our company’s technology advancement, operational efficiency or customer experience. </w:t>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720" w:firstLine="0"/>
              <w:rPr>
                <w:i w:val="1"/>
                <w:color w:val="040f21"/>
                <w:sz w:val="20"/>
                <w:szCs w:val="20"/>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i w:val="1"/>
                <w:sz w:val="20"/>
                <w:szCs w:val="20"/>
              </w:rPr>
            </w:pPr>
            <w:r w:rsidDel="00000000" w:rsidR="00000000" w:rsidRPr="00000000">
              <w:rPr>
                <w:i w:val="1"/>
                <w:sz w:val="20"/>
                <w:szCs w:val="20"/>
                <w:rtl w:val="0"/>
              </w:rPr>
              <w:t xml:space="preserve">   </w:t>
              <w:tab/>
              <w:t xml:space="preserve">2. </w:t>
            </w:r>
            <w:r w:rsidDel="00000000" w:rsidR="00000000" w:rsidRPr="00000000">
              <w:rPr>
                <w:b w:val="1"/>
                <w:i w:val="1"/>
                <w:sz w:val="20"/>
                <w:szCs w:val="20"/>
                <w:rtl w:val="0"/>
              </w:rPr>
              <w:t xml:space="preserve">Out of Scope</w:t>
            </w:r>
            <w:r w:rsidDel="00000000" w:rsidR="00000000" w:rsidRPr="00000000">
              <w:rPr>
                <w:i w:val="1"/>
                <w:sz w:val="20"/>
                <w:szCs w:val="20"/>
                <w:rtl w:val="0"/>
              </w:rPr>
              <w:t xml:space="preserve"> </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i w:val="1"/>
              </w:rPr>
            </w:pPr>
            <w:r w:rsidDel="00000000" w:rsidR="00000000" w:rsidRPr="00000000">
              <w:rPr>
                <w:i w:val="1"/>
                <w:color w:val="040f21"/>
                <w:sz w:val="20"/>
                <w:szCs w:val="20"/>
                <w:shd w:fill="f2f6f9" w:val="clear"/>
                <w:rtl w:val="0"/>
              </w:rPr>
              <w:t xml:space="preserve">For consideration in the Hackathon, it is on the peripheries of any initiatives that are outside of how the business runs as well as their intentions being different from than overall strategic goals of the enterprise. This category includes other supplies such as ones that exceed the specified time frame.</w:t>
            </w:r>
            <w:r w:rsidDel="00000000" w:rsidR="00000000" w:rsidRPr="00000000">
              <w:rPr>
                <w:i w:val="1"/>
                <w:color w:val="040f21"/>
                <w:sz w:val="20"/>
                <w:szCs w:val="20"/>
                <w:rtl w:val="0"/>
              </w:rPr>
              <w:t xml:space="preserve">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720" w:firstLine="0"/>
              <w:rPr>
                <w:i w:val="1"/>
                <w:color w:val="040f21"/>
                <w:sz w:val="20"/>
                <w:szCs w:val="20"/>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720" w:firstLine="0"/>
              <w:rPr>
                <w:i w:val="1"/>
                <w:color w:val="040f21"/>
                <w:sz w:val="20"/>
                <w:szCs w:val="20"/>
              </w:rPr>
            </w:pPr>
            <w:r w:rsidDel="00000000" w:rsidR="00000000" w:rsidRPr="00000000">
              <w:rPr>
                <w:rtl w:val="0"/>
              </w:rPr>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tbl>
      <w:tblPr>
        <w:tblStyle w:val="Table5"/>
        <w:tblW w:w="10200.0" w:type="dxa"/>
        <w:jc w:val="left"/>
        <w:tblInd w:w="1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00"/>
        <w:gridCol w:w="4335"/>
        <w:gridCol w:w="3165"/>
        <w:tblGridChange w:id="0">
          <w:tblGrid>
            <w:gridCol w:w="2700"/>
            <w:gridCol w:w="4335"/>
            <w:gridCol w:w="31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Arial" w:cs="Arial" w:eastAsia="Arial" w:hAnsi="Arial"/>
                <w:b w:val="1"/>
                <w:sz w:val="20"/>
                <w:szCs w:val="20"/>
              </w:rPr>
            </w:pPr>
            <w:r w:rsidDel="00000000" w:rsidR="00000000" w:rsidRPr="00000000">
              <w:rPr>
                <w:rFonts w:ascii="Arial" w:cs="Arial" w:eastAsia="Arial" w:hAnsi="Arial"/>
                <w:b w:val="1"/>
                <w:smallCaps w:val="1"/>
                <w:sz w:val="20"/>
                <w:szCs w:val="20"/>
                <w:rtl w:val="0"/>
              </w:rPr>
              <w:t xml:space="preserve">5.0 </w:t>
            </w:r>
            <w:r w:rsidDel="00000000" w:rsidR="00000000" w:rsidRPr="00000000">
              <w:rPr>
                <w:rFonts w:ascii="Arial" w:cs="Arial" w:eastAsia="Arial" w:hAnsi="Arial"/>
                <w:b w:val="1"/>
                <w:sz w:val="20"/>
                <w:szCs w:val="20"/>
                <w:rtl w:val="0"/>
              </w:rPr>
              <w:t xml:space="preserve">Milestone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Details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Due Date </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sz w:val="20"/>
                <w:szCs w:val="20"/>
                <w:rtl w:val="0"/>
              </w:rPr>
              <w:t xml:space="preserve">Complete Team and Project Charter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color w:val="0d0d0d"/>
                <w:sz w:val="20"/>
                <w:szCs w:val="20"/>
              </w:rPr>
            </w:pPr>
            <w:r w:rsidDel="00000000" w:rsidR="00000000" w:rsidRPr="00000000">
              <w:rPr>
                <w:b w:val="1"/>
                <w:color w:val="0d0d0d"/>
                <w:sz w:val="20"/>
                <w:szCs w:val="20"/>
                <w:rtl w:val="0"/>
              </w:rPr>
              <w:t xml:space="preserve">Recognising the primary goals and assigning tasks in accordance with the schedule will help to clarify roles and duties and maintain everyone's focus.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rPr>
            </w:pPr>
            <w:r w:rsidDel="00000000" w:rsidR="00000000" w:rsidRPr="00000000">
              <w:rPr>
                <w:b w:val="1"/>
                <w:rtl w:val="0"/>
              </w:rPr>
              <w:t xml:space="preserve"> 12/12/2023</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sz w:val="20"/>
                <w:szCs w:val="20"/>
                <w:rtl w:val="0"/>
              </w:rPr>
              <w:t xml:space="preserve">Create Project Schedule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i w:val="1"/>
                <w:sz w:val="20"/>
                <w:szCs w:val="20"/>
                <w:rtl w:val="0"/>
              </w:rPr>
              <w:t xml:space="preserve">Distribute work to team members and set deadlines for completed tasks. assists in the project timeline's presentation.</w:t>
            </w:r>
            <w:r w:rsidDel="00000000" w:rsidR="00000000" w:rsidRPr="00000000">
              <w:rPr>
                <w:b w:val="1"/>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i w:val="1"/>
                <w:sz w:val="20"/>
                <w:szCs w:val="20"/>
                <w:rtl w:val="0"/>
              </w:rPr>
              <w:t xml:space="preserve">(Deadline by which milestone should be achieved)</w:t>
            </w:r>
            <w:r w:rsidDel="00000000" w:rsidR="00000000" w:rsidRPr="00000000">
              <w:rPr>
                <w:b w:val="1"/>
                <w:sz w:val="20"/>
                <w:szCs w:val="20"/>
                <w:rtl w:val="0"/>
              </w:rPr>
              <w:t xml:space="preserve"> </w:t>
            </w:r>
          </w:p>
        </w:tc>
      </w:tr>
      <w:tr>
        <w:trPr>
          <w:cantSplit w:val="0"/>
          <w:trHeight w:val="24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sz w:val="20"/>
                <w:szCs w:val="20"/>
                <w:rtl w:val="0"/>
              </w:rPr>
              <w:t xml:space="preserve">Create Risk Register &amp; Estimate Project Cost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color w:val="040f21"/>
                <w:sz w:val="20"/>
                <w:szCs w:val="20"/>
              </w:rPr>
            </w:pPr>
            <w:r w:rsidDel="00000000" w:rsidR="00000000" w:rsidRPr="00000000">
              <w:rPr>
                <w:b w:val="1"/>
                <w:color w:val="040f21"/>
                <w:sz w:val="20"/>
                <w:szCs w:val="20"/>
                <w:shd w:fill="f2f6f9" w:val="clear"/>
                <w:rtl w:val="0"/>
              </w:rPr>
              <w:t xml:space="preserve">Assess the pros and cons, opportunities and risks of this project. Identify ways of controlling the potential risks which can enable the identification of problems, minimization or prevention to guarantee that the project succeeds. Expected project cost summary assists in preparing finances, allocating resources, and budget control throughout the life cycle of the project via reservation and careful management of adequate funds.</w:t>
            </w:r>
            <w:r w:rsidDel="00000000" w:rsidR="00000000" w:rsidRPr="00000000">
              <w:rPr>
                <w:b w:val="1"/>
                <w:color w:val="040f21"/>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rPr>
            </w:pPr>
            <w:r w:rsidDel="00000000" w:rsidR="00000000" w:rsidRPr="00000000">
              <w:rPr>
                <w:b w:val="1"/>
                <w:rtl w:val="0"/>
              </w:rPr>
              <w:t xml:space="preserve"> </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sz w:val="20"/>
                <w:szCs w:val="20"/>
                <w:rtl w:val="0"/>
              </w:rPr>
              <w:t xml:space="preserve">Record presentation video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sz w:val="20"/>
                <w:szCs w:val="20"/>
                <w:rtl w:val="0"/>
              </w:rPr>
              <w:t xml:space="preserve">A portfolio of projects and videos that highlight their skills will be provided to interns, which will improve their chances of landing a job.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rPr>
            </w:pPr>
            <w:r w:rsidDel="00000000" w:rsidR="00000000" w:rsidRPr="00000000">
              <w:rPr>
                <w:b w:val="1"/>
                <w:rtl w:val="0"/>
              </w:rPr>
              <w:t xml:space="preserve"> </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sz w:val="20"/>
                <w:szCs w:val="20"/>
                <w:rtl w:val="0"/>
              </w:rPr>
              <w:t xml:space="preserve">Endorsement and analyse Remaining Budgeting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sz w:val="20"/>
                <w:szCs w:val="20"/>
                <w:rtl w:val="0"/>
              </w:rPr>
              <w:t xml:space="preserve">marketing across all social media channels. Examine the budget in light of the project's specifications.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rPr>
            </w:pPr>
            <w:r w:rsidDel="00000000" w:rsidR="00000000" w:rsidRPr="00000000">
              <w:rPr>
                <w:b w:val="1"/>
                <w:rtl w:val="0"/>
              </w:rPr>
              <w:t xml:space="preserve"> </w:t>
            </w:r>
          </w:p>
        </w:tc>
      </w:tr>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sz w:val="20"/>
                <w:szCs w:val="20"/>
                <w:rtl w:val="0"/>
              </w:rPr>
              <w:t xml:space="preserve">Select panellists and keynote speaker(s)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sz w:val="20"/>
                <w:szCs w:val="20"/>
                <w:rtl w:val="0"/>
              </w:rPr>
              <w:t xml:space="preserve">Send out requests to previous program participants to gather interest in panelist and speaker roles.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sz w:val="20"/>
                <w:szCs w:val="20"/>
                <w:rtl w:val="0"/>
              </w:rPr>
              <w:t xml:space="preserve">Select panelists and speakers out of the group of people interested.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rPr>
            </w:pPr>
            <w:r w:rsidDel="00000000" w:rsidR="00000000" w:rsidRPr="00000000">
              <w:rPr>
                <w:b w:val="1"/>
                <w:rtl w:val="0"/>
              </w:rPr>
              <w:t xml:space="preserve"> </w:t>
            </w:r>
          </w:p>
        </w:tc>
      </w:tr>
      <w:tr>
        <w:trPr>
          <w:cantSplit w:val="0"/>
          <w:trHeight w:val="21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sz w:val="20"/>
                <w:szCs w:val="20"/>
              </w:rPr>
            </w:pPr>
            <w:r w:rsidDel="00000000" w:rsidR="00000000" w:rsidRPr="00000000">
              <w:rPr>
                <w:b w:val="1"/>
                <w:sz w:val="20"/>
                <w:szCs w:val="20"/>
                <w:rtl w:val="0"/>
              </w:rPr>
              <w:t xml:space="preserve">Gather presentations &amp; Execute event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color w:val="040f21"/>
                <w:sz w:val="20"/>
                <w:szCs w:val="20"/>
              </w:rPr>
            </w:pPr>
            <w:r w:rsidDel="00000000" w:rsidR="00000000" w:rsidRPr="00000000">
              <w:rPr>
                <w:b w:val="1"/>
                <w:color w:val="040f21"/>
                <w:sz w:val="20"/>
                <w:szCs w:val="20"/>
                <w:shd w:fill="f2f6f9" w:val="clear"/>
                <w:rtl w:val="0"/>
              </w:rPr>
              <w:t xml:space="preserve">A common Google Drive folder will be created where the panellists, speakers as well as host’s presentation may be accessed during the event. 1. Plan a three- day long virtual event. Smoothen everything, ensure all the technical problems are solved. Ensure adequate participation of participants, in other words. · Get participant’s view during and upon conclusion of the event.</w:t>
            </w:r>
            <w:r w:rsidDel="00000000" w:rsidR="00000000" w:rsidRPr="00000000">
              <w:rPr>
                <w:b w:val="1"/>
                <w:color w:val="040f21"/>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b w:val="1"/>
              </w:rPr>
            </w:pPr>
            <w:r w:rsidDel="00000000" w:rsidR="00000000" w:rsidRPr="00000000">
              <w:rPr>
                <w:b w:val="1"/>
                <w:rtl w:val="0"/>
              </w:rPr>
              <w:t xml:space="preserve"> </w:t>
            </w:r>
          </w:p>
        </w:tc>
      </w:tr>
    </w:tbl>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tl w:val="0"/>
        </w:rPr>
      </w:r>
    </w:p>
    <w:tbl>
      <w:tblPr>
        <w:tblStyle w:val="Table6"/>
        <w:tblW w:w="10219.999999999998"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406.666666666666"/>
        <w:gridCol w:w="3406.666666666666"/>
        <w:gridCol w:w="3406.666666666666"/>
        <w:tblGridChange w:id="0">
          <w:tblGrid>
            <w:gridCol w:w="3406.666666666666"/>
            <w:gridCol w:w="3406.666666666666"/>
            <w:gridCol w:w="3406.666666666666"/>
          </w:tblGrid>
        </w:tblGridChange>
      </w:tblGrid>
      <w:tr>
        <w:trPr>
          <w:cantSplit w:val="0"/>
          <w:trHeight w:val="345" w:hRule="atLeast"/>
          <w:tblHeader w:val="0"/>
        </w:trPr>
        <w:tc>
          <w:tcPr>
            <w:gridSpan w:val="3"/>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6.0 </w:t>
            </w:r>
            <w:r w:rsidDel="00000000" w:rsidR="00000000" w:rsidRPr="00000000">
              <w:rPr>
                <w:rFonts w:ascii="Arial" w:cs="Arial" w:eastAsia="Arial" w:hAnsi="Arial"/>
                <w:b w:val="1"/>
                <w:smallCaps w:val="1"/>
                <w:sz w:val="20"/>
                <w:szCs w:val="20"/>
                <w:rtl w:val="0"/>
              </w:rPr>
              <w:t xml:space="preserve">Project Risks</w:t>
            </w:r>
            <w:r w:rsidDel="00000000" w:rsidR="00000000" w:rsidRPr="00000000">
              <w:rPr>
                <w:rFonts w:ascii="Arial" w:cs="Arial" w:eastAsia="Arial" w:hAnsi="Arial"/>
                <w:sz w:val="20"/>
                <w:szCs w:val="20"/>
                <w:rtl w:val="0"/>
              </w:rPr>
              <w:t xml:space="preserve">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Severity</w:t>
            </w:r>
            <w:r w:rsidDel="00000000" w:rsidR="00000000" w:rsidRPr="00000000">
              <w:rPr>
                <w:rFonts w:ascii="Arial" w:cs="Arial" w:eastAsia="Arial" w:hAnsi="Arial"/>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Likelihood </w:t>
            </w:r>
            <w:r w:rsidDel="00000000" w:rsidR="00000000" w:rsidRPr="00000000">
              <w:rPr>
                <w:rFonts w:ascii="Arial" w:cs="Arial" w:eastAsia="Arial" w:hAnsi="Arial"/>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w:t>
            </w:r>
          </w:p>
        </w:tc>
      </w:tr>
      <w:tr>
        <w:trPr>
          <w:cantSplit w:val="0"/>
          <w:trHeight w:val="29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sz w:val="20"/>
                <w:szCs w:val="20"/>
              </w:rPr>
            </w:pPr>
            <w:r w:rsidDel="00000000" w:rsidR="00000000" w:rsidRPr="00000000">
              <w:rPr>
                <w:i w:val="1"/>
                <w:sz w:val="20"/>
                <w:szCs w:val="20"/>
                <w:rtl w:val="0"/>
              </w:rPr>
              <w:t xml:space="preserve">Impact to project - High</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sz w:val="20"/>
                <w:szCs w:val="20"/>
              </w:rPr>
            </w:pPr>
            <w:r w:rsidDel="00000000" w:rsidR="00000000" w:rsidRPr="00000000">
              <w:rPr>
                <w:i w:val="1"/>
                <w:sz w:val="20"/>
                <w:szCs w:val="20"/>
                <w:rtl w:val="0"/>
              </w:rPr>
              <w:t xml:space="preserve">High</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color w:val="040f21"/>
                <w:sz w:val="21"/>
                <w:szCs w:val="21"/>
              </w:rPr>
            </w:pPr>
            <w:r w:rsidDel="00000000" w:rsidR="00000000" w:rsidRPr="00000000">
              <w:rPr>
                <w:color w:val="040f21"/>
                <w:sz w:val="21"/>
                <w:szCs w:val="21"/>
                <w:shd w:fill="f2f6f9" w:val="clear"/>
                <w:rtl w:val="0"/>
              </w:rPr>
              <w:t xml:space="preserve">Low performance: Performance risk appears whenever in a project there is no good implementation of how it was designed. Nevertheless, not all cases of poor performance have distinct underlying causes; however, you can still identify some project risks and take preventive actions. These risks entail time deficiency and ineffective communication within the work group.</w:t>
            </w:r>
            <w:r w:rsidDel="00000000" w:rsidR="00000000" w:rsidRPr="00000000">
              <w:rPr>
                <w:color w:val="040f21"/>
                <w:sz w:val="21"/>
                <w:szCs w:val="21"/>
                <w:rtl w:val="0"/>
              </w:rPr>
              <w:t xml:space="preserve"> </w:t>
            </w:r>
          </w:p>
        </w:tc>
      </w:tr>
      <w:tr>
        <w:trPr>
          <w:cantSplit w:val="0"/>
          <w:trHeight w:val="26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sz w:val="20"/>
                <w:szCs w:val="20"/>
              </w:rPr>
            </w:pPr>
            <w:r w:rsidDel="00000000" w:rsidR="00000000" w:rsidRPr="00000000">
              <w:rPr>
                <w:i w:val="1"/>
                <w:sz w:val="20"/>
                <w:szCs w:val="20"/>
                <w:rtl w:val="0"/>
              </w:rPr>
              <w:t xml:space="preserve">Medium</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sz w:val="20"/>
                <w:szCs w:val="20"/>
              </w:rPr>
            </w:pPr>
            <w:r w:rsidDel="00000000" w:rsidR="00000000" w:rsidRPr="00000000">
              <w:rPr>
                <w:i w:val="1"/>
                <w:sz w:val="20"/>
                <w:szCs w:val="20"/>
                <w:rtl w:val="0"/>
              </w:rPr>
              <w:t xml:space="preserve">Medium</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color w:val="040f21"/>
                <w:sz w:val="20"/>
                <w:szCs w:val="20"/>
              </w:rPr>
            </w:pPr>
            <w:r w:rsidDel="00000000" w:rsidR="00000000" w:rsidRPr="00000000">
              <w:rPr>
                <w:color w:val="040f21"/>
                <w:sz w:val="20"/>
                <w:szCs w:val="20"/>
                <w:shd w:fill="f2f6f9" w:val="clear"/>
                <w:rtl w:val="0"/>
              </w:rPr>
              <w:t xml:space="preserve">Resource Restrictions: The $30,000 USD for the budget may limit how broad the scope will be for the project as well as the implementation. Planned relationships, resources, and activities might not be funded hence. To minimise this danger, make sure you concentrate on crucial parts of the projects and spend your cash cautiously.</w:t>
            </w:r>
            <w:r w:rsidDel="00000000" w:rsidR="00000000" w:rsidRPr="00000000">
              <w:rPr>
                <w:color w:val="040f21"/>
                <w:sz w:val="20"/>
                <w:szCs w:val="20"/>
                <w:rtl w:val="0"/>
              </w:rPr>
              <w:t xml:space="preserve"> </w:t>
            </w:r>
          </w:p>
        </w:tc>
      </w:tr>
      <w:tr>
        <w:trPr>
          <w:cantSplit w:val="0"/>
          <w:trHeight w:val="26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sz w:val="20"/>
                <w:szCs w:val="20"/>
              </w:rPr>
            </w:pPr>
            <w:r w:rsidDel="00000000" w:rsidR="00000000" w:rsidRPr="00000000">
              <w:rPr>
                <w:i w:val="1"/>
                <w:sz w:val="20"/>
                <w:szCs w:val="20"/>
                <w:rtl w:val="0"/>
              </w:rPr>
              <w:t xml:space="preserve">Low</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sz w:val="20"/>
                <w:szCs w:val="20"/>
              </w:rPr>
            </w:pPr>
            <w:r w:rsidDel="00000000" w:rsidR="00000000" w:rsidRPr="00000000">
              <w:rPr>
                <w:i w:val="1"/>
                <w:sz w:val="20"/>
                <w:szCs w:val="20"/>
                <w:rtl w:val="0"/>
              </w:rPr>
              <w:t xml:space="preserve">Low</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color w:val="040f21"/>
                <w:sz w:val="20"/>
                <w:szCs w:val="20"/>
              </w:rPr>
            </w:pPr>
            <w:r w:rsidDel="00000000" w:rsidR="00000000" w:rsidRPr="00000000">
              <w:rPr>
                <w:color w:val="040f21"/>
                <w:sz w:val="20"/>
                <w:szCs w:val="20"/>
                <w:shd w:fill="f2f6f9" w:val="clear"/>
                <w:rtl w:val="0"/>
              </w:rPr>
              <w:t xml:space="preserve">Technical Difficulties: Technical issues concerning scalability, compatibility, and connectivity might arise when establishing and administering a suitable system that offers the audience an approachable alternative virtual platform for the event. In fact, these problems should be considered ahead of time not to hinder the orderly running of the ceremony.</w:t>
            </w:r>
            <w:r w:rsidDel="00000000" w:rsidR="00000000" w:rsidRPr="00000000">
              <w:rPr>
                <w:color w:val="040f21"/>
                <w:sz w:val="20"/>
                <w:szCs w:val="20"/>
                <w:rtl w:val="0"/>
              </w:rPr>
              <w:t xml:space="preserve"> </w:t>
            </w:r>
          </w:p>
        </w:tc>
      </w:tr>
      <w:tr>
        <w:trPr>
          <w:cantSplit w:val="0"/>
          <w:trHeight w:val="24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sz w:val="20"/>
                <w:szCs w:val="20"/>
              </w:rPr>
            </w:pPr>
            <w:r w:rsidDel="00000000" w:rsidR="00000000" w:rsidRPr="00000000">
              <w:rPr>
                <w:i w:val="1"/>
                <w:sz w:val="20"/>
                <w:szCs w:val="20"/>
                <w:rtl w:val="0"/>
              </w:rPr>
              <w:t xml:space="preserve">Medium</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sz w:val="20"/>
                <w:szCs w:val="20"/>
              </w:rPr>
            </w:pPr>
            <w:r w:rsidDel="00000000" w:rsidR="00000000" w:rsidRPr="00000000">
              <w:rPr>
                <w:i w:val="1"/>
                <w:sz w:val="20"/>
                <w:szCs w:val="20"/>
                <w:rtl w:val="0"/>
              </w:rPr>
              <w:t xml:space="preserve">Medium</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sz w:val="20"/>
                <w:szCs w:val="20"/>
              </w:rPr>
            </w:pPr>
            <w:r w:rsidDel="00000000" w:rsidR="00000000" w:rsidRPr="00000000">
              <w:rPr>
                <w:sz w:val="20"/>
                <w:szCs w:val="20"/>
                <w:rtl w:val="0"/>
              </w:rPr>
              <w:t xml:space="preserve">Time management:Therefore, processing schedules and dealing with different people is itself a complex issue. In short, every step of the project can be delayed leading to delays within the total delivery. Useful project management techniques, coupled with a regular monitoring of the progress may help to avoid this. </w:t>
            </w:r>
          </w:p>
        </w:tc>
      </w:tr>
      <w:tr>
        <w:trPr>
          <w:cantSplit w:val="0"/>
          <w:trHeight w:val="32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sz w:val="20"/>
                <w:szCs w:val="20"/>
              </w:rPr>
            </w:pPr>
            <w:r w:rsidDel="00000000" w:rsidR="00000000" w:rsidRPr="00000000">
              <w:rPr>
                <w:i w:val="1"/>
                <w:sz w:val="20"/>
                <w:szCs w:val="20"/>
                <w:rtl w:val="0"/>
              </w:rPr>
              <w:t xml:space="preserve">High</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sz w:val="20"/>
                <w:szCs w:val="20"/>
              </w:rPr>
            </w:pPr>
            <w:r w:rsidDel="00000000" w:rsidR="00000000" w:rsidRPr="00000000">
              <w:rPr>
                <w:i w:val="1"/>
                <w:sz w:val="20"/>
                <w:szCs w:val="20"/>
                <w:rtl w:val="0"/>
              </w:rPr>
              <w:t xml:space="preserve">High</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color w:val="040f21"/>
                <w:sz w:val="20"/>
                <w:szCs w:val="20"/>
              </w:rPr>
            </w:pPr>
            <w:r w:rsidDel="00000000" w:rsidR="00000000" w:rsidRPr="00000000">
              <w:rPr>
                <w:color w:val="040f21"/>
                <w:sz w:val="20"/>
                <w:szCs w:val="20"/>
                <w:shd w:fill="f2f6f9" w:val="clear"/>
                <w:rtl w:val="0"/>
              </w:rPr>
              <w:t xml:space="preserve">Participant Engagement: It is usually very difficult maintaining a high level of involvement through such an occasion. Individuals’ active involvement and attendance may be affected by certain factors like non-interest, priority conflicts or technical problems. To manage risks from attrition, ensure your materials are interesting and make sure your participants remain engaged via a variety of methods.</w:t>
            </w:r>
            <w:r w:rsidDel="00000000" w:rsidR="00000000" w:rsidRPr="00000000">
              <w:rPr>
                <w:color w:val="040f21"/>
                <w:sz w:val="20"/>
                <w:szCs w:val="20"/>
                <w:rtl w:val="0"/>
              </w:rPr>
              <w:t xml:space="preserve"> </w:t>
            </w:r>
          </w:p>
        </w:tc>
      </w:tr>
    </w:tbl>
    <w:p w:rsidR="00000000" w:rsidDel="00000000" w:rsidP="00000000" w:rsidRDefault="00000000" w:rsidRPr="00000000" w14:paraId="0000006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0"/>
          <w:szCs w:val="20"/>
        </w:rPr>
      </w:pPr>
      <w:r w:rsidDel="00000000" w:rsidR="00000000" w:rsidRPr="00000000">
        <w:rPr>
          <w:rtl w:val="0"/>
        </w:rPr>
      </w:r>
    </w:p>
    <w:tbl>
      <w:tblPr>
        <w:tblStyle w:val="Table7"/>
        <w:tblW w:w="102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60"/>
        <w:tblGridChange w:id="0">
          <w:tblGrid>
            <w:gridCol w:w="10260"/>
          </w:tblGrid>
        </w:tblGridChange>
      </w:tblGrid>
      <w:tr>
        <w:trPr>
          <w:cantSplit w:val="0"/>
          <w:tblHeader w:val="0"/>
        </w:trPr>
        <w:tc>
          <w:tcPr>
            <w:shd w:fill="f2f2f2" w:val="clear"/>
          </w:tcPr>
          <w:p w:rsidR="00000000" w:rsidDel="00000000" w:rsidP="00000000" w:rsidRDefault="00000000" w:rsidRPr="00000000" w14:paraId="00000069">
            <w:pPr>
              <w:spacing w:after="40" w:before="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7.0 Critical Success Criteria</w:t>
            </w:r>
          </w:p>
        </w:tc>
      </w:tr>
      <w:tr>
        <w:trPr>
          <w:cantSplit w:val="0"/>
          <w:tblHeader w:val="0"/>
        </w:trPr>
        <w:tc>
          <w:tcPr/>
          <w:p w:rsidR="00000000" w:rsidDel="00000000" w:rsidP="00000000" w:rsidRDefault="00000000" w:rsidRPr="00000000" w14:paraId="0000006A">
            <w:pPr>
              <w:spacing w:after="40" w:before="40" w:lineRule="auto"/>
              <w:rPr>
                <w:i w:val="1"/>
                <w:sz w:val="20"/>
                <w:szCs w:val="20"/>
              </w:rPr>
            </w:pPr>
            <w:r w:rsidDel="00000000" w:rsidR="00000000" w:rsidRPr="00000000">
              <w:rPr>
                <w:i w:val="1"/>
                <w:sz w:val="20"/>
                <w:szCs w:val="20"/>
                <w:rtl w:val="0"/>
              </w:rPr>
              <w:t xml:space="preserve">Promotion of Hackathon events and quick reminders till the D-day</w:t>
            </w:r>
          </w:p>
          <w:p w:rsidR="00000000" w:rsidDel="00000000" w:rsidP="00000000" w:rsidRDefault="00000000" w:rsidRPr="00000000" w14:paraId="0000006B">
            <w:pPr>
              <w:spacing w:after="40" w:before="40" w:lineRule="auto"/>
              <w:rPr>
                <w:i w:val="1"/>
                <w:sz w:val="20"/>
                <w:szCs w:val="20"/>
              </w:rPr>
            </w:pPr>
            <w:r w:rsidDel="00000000" w:rsidR="00000000" w:rsidRPr="00000000">
              <w:rPr>
                <w:i w:val="1"/>
                <w:sz w:val="20"/>
                <w:szCs w:val="20"/>
                <w:rtl w:val="0"/>
              </w:rPr>
              <w:t xml:space="preserve">Adequate resources to put all plans in place before the D-day</w:t>
            </w:r>
          </w:p>
          <w:p w:rsidR="00000000" w:rsidDel="00000000" w:rsidP="00000000" w:rsidRDefault="00000000" w:rsidRPr="00000000" w14:paraId="0000006C">
            <w:pPr>
              <w:spacing w:after="40" w:before="40" w:lineRule="auto"/>
              <w:rPr>
                <w:i w:val="1"/>
                <w:sz w:val="20"/>
                <w:szCs w:val="20"/>
              </w:rPr>
            </w:pPr>
            <w:r w:rsidDel="00000000" w:rsidR="00000000" w:rsidRPr="00000000">
              <w:rPr>
                <w:i w:val="1"/>
                <w:sz w:val="20"/>
                <w:szCs w:val="20"/>
                <w:rtl w:val="0"/>
              </w:rPr>
              <w:t xml:space="preserve">Availability of stakeholders</w:t>
            </w:r>
          </w:p>
        </w:tc>
      </w:tr>
    </w:tbl>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bl>
      <w:tblPr>
        <w:tblStyle w:val="Table8"/>
        <w:tblW w:w="102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60"/>
        <w:tblGridChange w:id="0">
          <w:tblGrid>
            <w:gridCol w:w="10260"/>
          </w:tblGrid>
        </w:tblGridChange>
      </w:tblGrid>
      <w:tr>
        <w:trPr>
          <w:cantSplit w:val="0"/>
          <w:tblHeader w:val="0"/>
        </w:trPr>
        <w:tc>
          <w:tcPr>
            <w:shd w:fill="f2f2f2" w:val="clear"/>
          </w:tcPr>
          <w:p w:rsidR="00000000" w:rsidDel="00000000" w:rsidP="00000000" w:rsidRDefault="00000000" w:rsidRPr="00000000" w14:paraId="0000006E">
            <w:pPr>
              <w:spacing w:after="40" w:before="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8.0 Signoff</w:t>
            </w:r>
          </w:p>
        </w:tc>
      </w:tr>
      <w:tr>
        <w:trPr>
          <w:cantSplit w:val="0"/>
          <w:tblHeader w:val="0"/>
        </w:trPr>
        <w:tc>
          <w:tcPr/>
          <w:p w:rsidR="00000000" w:rsidDel="00000000" w:rsidP="00000000" w:rsidRDefault="00000000" w:rsidRPr="00000000" w14:paraId="0000006F">
            <w:pPr>
              <w:spacing w:after="40" w:lineRule="auto"/>
              <w:rPr>
                <w:i w:val="1"/>
                <w:sz w:val="20"/>
                <w:szCs w:val="20"/>
              </w:rPr>
            </w:pPr>
            <w:r w:rsidDel="00000000" w:rsidR="00000000" w:rsidRPr="00000000">
              <w:rPr>
                <w:rFonts w:ascii="Arial" w:cs="Arial" w:eastAsia="Arial" w:hAnsi="Arial"/>
                <w:sz w:val="20"/>
                <w:szCs w:val="20"/>
                <w:rtl w:val="0"/>
              </w:rPr>
              <w:t xml:space="preserve">Project Sponsor: </w:t>
            </w:r>
            <w:r w:rsidDel="00000000" w:rsidR="00000000" w:rsidRPr="00000000">
              <w:rPr>
                <w:i w:val="1"/>
                <w:sz w:val="20"/>
                <w:szCs w:val="20"/>
                <w:rtl w:val="0"/>
              </w:rPr>
              <w:t xml:space="preserve">(Sponsor company - in this case, GlobalShala)</w:t>
            </w:r>
          </w:p>
          <w:p w:rsidR="00000000" w:rsidDel="00000000" w:rsidP="00000000" w:rsidRDefault="00000000" w:rsidRPr="00000000" w14:paraId="00000070">
            <w:pPr>
              <w:spacing w:after="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  11/12/2023</w:t>
            </w:r>
          </w:p>
        </w:tc>
      </w:tr>
    </w:tbl>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tbl>
      <w:tblPr>
        <w:tblStyle w:val="Table9"/>
        <w:tblpPr w:leftFromText="180" w:rightFromText="180" w:topFromText="180" w:bottomFromText="180" w:vertAnchor="text" w:horzAnchor="text" w:tblpX="1735.0000000000002" w:tblpY="61.695556640625"/>
        <w:tblW w:w="102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0"/>
        <w:gridCol w:w="4358"/>
        <w:gridCol w:w="3172"/>
        <w:tblGridChange w:id="0">
          <w:tblGrid>
            <w:gridCol w:w="2730"/>
            <w:gridCol w:w="4358"/>
            <w:gridCol w:w="3172"/>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tcPr>
          <w:p w:rsidR="00000000" w:rsidDel="00000000" w:rsidP="00000000" w:rsidRDefault="00000000" w:rsidRPr="00000000" w14:paraId="00000092">
            <w:pPr>
              <w:spacing w:after="40" w:before="40" w:lineRule="auto"/>
              <w:rPr>
                <w:rFonts w:ascii="Arial" w:cs="Arial" w:eastAsia="Arial" w:hAnsi="Arial"/>
                <w:b w:val="1"/>
                <w:smallCaps w:val="1"/>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tcPr>
          <w:p w:rsidR="00000000" w:rsidDel="00000000" w:rsidP="00000000" w:rsidRDefault="00000000" w:rsidRPr="00000000" w14:paraId="00000095">
            <w:pPr>
              <w:spacing w:after="40" w:before="40" w:lineRule="auto"/>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tcPr>
          <w:p w:rsidR="00000000" w:rsidDel="00000000" w:rsidP="00000000" w:rsidRDefault="00000000" w:rsidRPr="00000000" w14:paraId="00000096">
            <w:pPr>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tcPr>
          <w:p w:rsidR="00000000" w:rsidDel="00000000" w:rsidP="00000000" w:rsidRDefault="00000000" w:rsidRPr="00000000" w14:paraId="00000097">
            <w:pPr>
              <w:spacing w:after="40" w:before="40" w:lineRule="auto"/>
              <w:rPr>
                <w:rFonts w:ascii="Arial" w:cs="Arial" w:eastAsia="Arial" w:hAnsi="Arial"/>
                <w:b w:val="1"/>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8">
            <w:pPr>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9">
            <w:pPr>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A">
            <w:pPr>
              <w:spacing w:after="40" w:before="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B">
            <w:pPr>
              <w:spacing w:after="40" w:before="40" w:lineRule="auto"/>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C">
            <w:pPr>
              <w:spacing w:after="40" w:before="40" w:lineRule="auto"/>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D">
            <w:pPr>
              <w:spacing w:after="40" w:before="40" w:lineRule="auto"/>
              <w:rPr>
                <w:i w:val="1"/>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E">
            <w:pPr>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F">
            <w:pPr>
              <w:tabs>
                <w:tab w:val="center" w:leader="none" w:pos="4320"/>
                <w:tab w:val="right" w:leader="none" w:pos="9360"/>
              </w:tabs>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0">
            <w:pPr>
              <w:spacing w:after="40" w:before="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1">
            <w:pPr>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2">
            <w:pPr>
              <w:tabs>
                <w:tab w:val="center" w:leader="none" w:pos="4320"/>
                <w:tab w:val="right" w:leader="none" w:pos="9360"/>
              </w:tabs>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3">
            <w:pPr>
              <w:spacing w:after="40" w:before="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4">
            <w:pPr>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5">
            <w:pPr>
              <w:tabs>
                <w:tab w:val="center" w:leader="none" w:pos="4320"/>
                <w:tab w:val="right" w:leader="none" w:pos="9360"/>
              </w:tabs>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6">
            <w:pPr>
              <w:spacing w:after="40" w:before="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7">
            <w:pPr>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8">
            <w:pPr>
              <w:tabs>
                <w:tab w:val="center" w:leader="none" w:pos="4320"/>
                <w:tab w:val="right" w:leader="none" w:pos="9360"/>
              </w:tabs>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9">
            <w:pPr>
              <w:spacing w:after="40" w:before="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A">
            <w:pPr>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B">
            <w:pPr>
              <w:tabs>
                <w:tab w:val="center" w:leader="none" w:pos="4320"/>
                <w:tab w:val="right" w:leader="none" w:pos="9360"/>
              </w:tabs>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C">
            <w:pPr>
              <w:spacing w:after="40" w:before="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D">
            <w:pPr>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E">
            <w:pPr>
              <w:tabs>
                <w:tab w:val="center" w:leader="none" w:pos="4320"/>
                <w:tab w:val="right" w:leader="none" w:pos="9360"/>
              </w:tabs>
              <w:spacing w:after="40" w:before="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F">
            <w:pPr>
              <w:spacing w:after="40" w:before="40" w:lineRule="auto"/>
              <w:rPr/>
            </w:pPr>
            <w:r w:rsidDel="00000000" w:rsidR="00000000" w:rsidRPr="00000000">
              <w:rPr>
                <w:rtl w:val="0"/>
              </w:rPr>
            </w:r>
          </w:p>
        </w:tc>
      </w:tr>
    </w:tbl>
    <w:p w:rsidR="00000000" w:rsidDel="00000000" w:rsidP="00000000" w:rsidRDefault="00000000" w:rsidRPr="00000000" w14:paraId="000000B0">
      <w:pPr>
        <w:rPr>
          <w:rFonts w:ascii="Arial" w:cs="Arial" w:eastAsia="Arial" w:hAnsi="Arial"/>
          <w:sz w:val="20"/>
          <w:szCs w:val="20"/>
        </w:rPr>
      </w:pPr>
      <w:r w:rsidDel="00000000" w:rsidR="00000000" w:rsidRPr="00000000">
        <w:rPr>
          <w:rtl w:val="0"/>
        </w:rPr>
      </w:r>
    </w:p>
    <w:sectPr>
      <w:headerReference r:id="rId7" w:type="default"/>
      <w:footerReference r:id="rId8" w:type="default"/>
      <w:pgSz w:h="15840" w:w="12240" w:orient="portrait"/>
      <w:pgMar w:bottom="851" w:top="851" w:left="1010" w:right="10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9360"/>
      </w:tabs>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24" w:val="single"/>
      </w:pBdr>
      <w:tabs>
        <w:tab w:val="left" w:leader="none" w:pos="720"/>
      </w:tabs>
      <w:spacing w:after="60" w:before="240" w:lineRule="auto"/>
    </w:pPr>
    <w:rPr>
      <w:rFonts w:ascii="Poppins" w:cs="Poppins" w:eastAsia="Poppins" w:hAnsi="Poppins"/>
      <w:b w:val="1"/>
      <w:smallCaps w:val="1"/>
      <w:sz w:val="28"/>
      <w:szCs w:val="28"/>
    </w:rPr>
  </w:style>
  <w:style w:type="paragraph" w:styleId="Heading2">
    <w:name w:val="heading 2"/>
    <w:basedOn w:val="Normal"/>
    <w:next w:val="Normal"/>
    <w:pPr>
      <w:keepNext w:val="1"/>
      <w:ind w:left="1440" w:hanging="360"/>
    </w:pPr>
    <w:rPr>
      <w:rFonts w:ascii="Arial" w:cs="Arial" w:eastAsia="Arial" w:hAnsi="Arial"/>
      <w:b w:val="1"/>
      <w:smallCaps w:val="1"/>
    </w:rPr>
  </w:style>
  <w:style w:type="paragraph" w:styleId="Heading3">
    <w:name w:val="heading 3"/>
    <w:basedOn w:val="Normal"/>
    <w:next w:val="Normal"/>
    <w:pPr>
      <w:keepNext w:val="1"/>
      <w:ind w:left="2160" w:hanging="360"/>
    </w:pPr>
    <w:rPr>
      <w:rFonts w:ascii="Arial" w:cs="Arial" w:eastAsia="Arial" w:hAnsi="Arial"/>
      <w:b w:val="1"/>
      <w:smallCaps w:val="1"/>
    </w:rPr>
  </w:style>
  <w:style w:type="paragraph" w:styleId="Heading4">
    <w:name w:val="heading 4"/>
    <w:basedOn w:val="Normal"/>
    <w:next w:val="Normal"/>
    <w:pPr>
      <w:keepNext w:val="1"/>
      <w:ind w:left="2880" w:hanging="360"/>
    </w:pPr>
    <w:rPr>
      <w:rFonts w:ascii="Arial" w:cs="Arial" w:eastAsia="Arial" w:hAnsi="Arial"/>
      <w:b w:val="1"/>
      <w:smallCaps w:val="1"/>
    </w:rPr>
  </w:style>
  <w:style w:type="paragraph" w:styleId="Heading5">
    <w:name w:val="heading 5"/>
    <w:basedOn w:val="Normal"/>
    <w:next w:val="Normal"/>
    <w:pPr>
      <w:ind w:left="3600" w:hanging="360"/>
    </w:pPr>
    <w:rPr>
      <w:rFonts w:ascii="Arial" w:cs="Arial" w:eastAsia="Arial" w:hAnsi="Arial"/>
      <w:b w:val="1"/>
      <w:smallCaps w:val="1"/>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acticalprojectmanager.com/in-scope-vs-out-of-scop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