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Nithyasystems</w:t>
      </w:r>
    </w:p>
    <w:p>
      <w:pPr>
        <w:spacing w:after="200"/>
      </w:pPr>
      <w:r>
        <w:rPr>
          <w:color w:val="444455"/>
          <w:sz w:val="24"/>
          <w:szCs w:val="24"/>
        </w:rPr>
        <w:t xml:space="preserve">Software services · [CITY], [COUNTRY]</w:t>
      </w:r>
    </w:p>
    <w:p>
      <w:pPr>
        <w:spacing w:after="200" w:line="300"/>
      </w:pPr>
      <w:r>
        <w:rPr>
          <w:color w:val="2A2A3E"/>
          <w:sz w:val="25"/>
          <w:szCs w:val="25"/>
        </w:rPr>
        <w:t xml:space="preserve">Contracts in one spreadsheet, budgets in another, actuals in a third — and nobody whose job it was to reconcile them. </w:t>
      </w:r>
      <w:r>
        <w:rPr>
          <w:b/>
          <w:bCs/>
          <w:color w:val="2A2A3E"/>
          <w:sz w:val="25"/>
          <w:szCs w:val="25"/>
          <w:highlight w:val="yellow"/>
          <w:highlightCs w:val="yellow"/>
        </w:rPr>
        <w:t xml:space="preserve">[N]</w:t>
      </w:r>
      <w:r>
        <w:rPr>
          <w:color w:val="2A2A3E"/>
          <w:sz w:val="25"/>
          <w:szCs w:val="25"/>
        </w:rPr>
        <w:t xml:space="preserve"> hours of manual matching became a question anyone could ask.</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Nithyasystems. This document must not be published, submitted to any third party, or used as evidence until Nithyasystems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services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w:t>
            </w:r>
            <w:r>
              <w:rPr>
                <w:b w:val="false"/>
                <w:bCs w:val="false"/>
                <w:sz w:val="20"/>
                <w:szCs w:val="20"/>
                <w:highlight w:val="yellow"/>
                <w:highlightCs w:val="yellow"/>
              </w:rPr>
              <w:t xml:space="preserve">[COUNTRY]</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Contract management and budget tracking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[DESCRIBE — e.g. a contract register spreadsheet plus monthly actuals exported from the accounting system]</w:t>
            </w:r>
          </w:p>
        </w:tc>
      </w:tr>
    </w:tbl>
    <w:p>
      <w:pPr>
        <w:pStyle w:val="Heading1"/>
        <w:spacing w:after="160" w:before="360"/>
      </w:pPr>
      <w:r>
        <w:t xml:space="preserve">A finance question nobody had time to answer</w:t>
      </w:r>
    </w:p>
    <w:p>
      <w:pPr>
        <w:spacing w:after="180" w:line="288"/>
      </w:pPr>
      <w:r>
        <w:t xml:space="preserve">Nithyasystems is a software services business with </w:t>
      </w:r>
      <w:r>
        <w:rPr>
          <w:b/>
          <w:bCs/>
          <w:highlight w:val="yellow"/>
          <w:highlightCs w:val="yellow"/>
        </w:rPr>
        <w:t xml:space="preserve">[N]</w:t>
      </w:r>
      <w:r>
        <w:t xml:space="preserve"> employees. Its client work is organised around contracts, each with a budget attached, and the money against those budgets is spent month by month.</w:t>
      </w:r>
    </w:p>
    <w:p>
      <w:pPr>
        <w:spacing w:after="180" w:line="288"/>
      </w:pPr>
      <w:r>
        <w:t xml:space="preserve">Keeping track of that meant </w:t>
      </w:r>
      <w:r>
        <w:rPr>
          <w:b/>
          <w:bCs/>
          <w:highlight w:val="yellow"/>
          <w:highlightCs w:val="yellow"/>
        </w:rPr>
        <w:t xml:space="preserve">[DESCRIBE — e.g. three separate spreadsheets maintained by different people: a contract register, a budget sheet, and a monthly actuals export from the accounting system]</w:t>
      </w:r>
      <w:r>
        <w:t xml:space="preserve">. Each one was accurate on its own. The difficulty was that the useful questions all required two of them at once.</w:t>
      </w:r>
    </w:p>
    <w:p>
      <w:pPr>
        <w:pStyle w:val="Heading1"/>
        <w:spacing w:after="160" w:before="360"/>
      </w:pPr>
      <w:r>
        <w:t xml:space="preserve">What the work looked like</w:t>
      </w:r>
    </w:p>
    <w:p>
      <w:pPr>
        <w:spacing w:after="180" w:line="288"/>
      </w:pPr>
      <w:r>
        <w:t xml:space="preserve">Answering something as basic as "which contracts are over budget this quarter" meant matching contract references between sheets by hand, usually with VLOOKUP. It took roughly </w:t>
      </w:r>
      <w:r>
        <w:rPr>
          <w:b/>
          <w:bCs/>
          <w:highlight w:val="yellow"/>
          <w:highlightCs w:val="yellow"/>
        </w:rPr>
        <w:t xml:space="preserve">[N]</w:t>
      </w:r>
      <w:r>
        <w:t xml:space="preserve"> hours, and it had to be redone from the beginning whenever the actuals were updated.</w:t>
      </w:r>
    </w:p>
    <w:p>
      <w:pPr>
        <w:spacing w:after="180" w:line="288"/>
      </w:pPr>
      <w:r>
        <w:t xml:space="preserve">The recurring problems were:</w:t>
      </w:r>
    </w:p>
    <w:p>
      <w:pPr>
        <w:pStyle w:val="ListParagraph"/>
        <w:numPr>
          <w:ilvl w:val="0"/>
          <w:numId w:val="2"/>
        </w:numPr>
        <w:spacing w:after="110" w:line="276"/>
      </w:pPr>
      <w:r>
        <w:rPr>
          <w:b/>
          <w:bCs/>
          <w:highlight w:val="yellow"/>
          <w:highlightCs w:val="yellow"/>
        </w:rPr>
        <w:t xml:space="preserve">[DIFFICULTY 1 — e.g. contract references were formatted differently in each sheet, so lookups silently failed and the mismatch was only noticed later]</w:t>
      </w:r>
    </w:p>
    <w:p>
      <w:pPr>
        <w:pStyle w:val="ListParagraph"/>
        <w:numPr>
          <w:ilvl w:val="0"/>
          <w:numId w:val="2"/>
        </w:numPr>
        <w:spacing w:after="110" w:line="276"/>
      </w:pPr>
      <w:r>
        <w:rPr>
          <w:b/>
          <w:bCs/>
          <w:highlight w:val="yellow"/>
          <w:highlightCs w:val="yellow"/>
        </w:rPr>
        <w:t xml:space="preserve">[DIFFICULTY 2 — e.g. budgets and actuals were never reconciled between quarter ends, so overruns surfaced late]</w:t>
      </w:r>
    </w:p>
    <w:p>
      <w:pPr>
        <w:pStyle w:val="ListParagraph"/>
        <w:numPr>
          <w:ilvl w:val="0"/>
          <w:numId w:val="2"/>
        </w:numPr>
        <w:spacing w:after="110" w:line="276"/>
      </w:pPr>
      <w:r>
        <w:rPr>
          <w:b/>
          <w:bCs/>
          <w:highlight w:val="yellow"/>
          <w:highlightCs w:val="yellow"/>
        </w:rPr>
        <w:t xml:space="preserve">[DIFFICULTY 3 — e.g. there was no reliable view of total committed spend across all live contracts]</w:t>
      </w:r>
    </w:p>
    <w:p>
      <w:pPr>
        <w:spacing w:after="180" w:line="288"/>
      </w:pPr>
      <w:r>
        <w:t xml:space="preserve">Because the exercise was expensive, it was done rarely. And because it was done rarely, problems were found at the point where they were hardest to do anything about.</w:t>
      </w:r>
    </w:p>
    <w:p>
      <w:pPr>
        <w:pStyle w:val="Heading1"/>
        <w:spacing w:after="160" w:before="360"/>
      </w:pPr>
      <w:r>
        <w:t xml:space="preserve">Why the usual answers did not fit</w:t>
      </w:r>
    </w:p>
    <w:p>
      <w:pPr>
        <w:spacing w:after="180" w:line="288"/>
      </w:pPr>
      <w:r>
        <w:t xml:space="preserve">The obvious solution is to hire someone. A data analyst would have taken the reporting off </w:t>
      </w:r>
      <w:r>
        <w:rPr>
          <w:b/>
          <w:bCs/>
          <w:highlight w:val="yellow"/>
          <w:highlightCs w:val="yellow"/>
        </w:rPr>
        <w:t xml:space="preserve">[ROLE — e.g. the finance lead]</w:t>
      </w:r>
      <w:r>
        <w:t xml:space="preserve">’s desk entirely. But a salaried analyst was never realistic for a business of Nithyasystems’s size — the cost of the role would have been out of proportion to the problem it solved. </w:t>
      </w:r>
      <w:r>
        <w:rPr>
          <w:b/>
          <w:bCs/>
          <w:highlight w:val="yellow"/>
          <w:highlightCs w:val="yellow"/>
        </w:rPr>
        <w:t xml:space="preserve">[ADD NITHYASYSTEMS’S OWN WORDS ON WHY HIRING WAS NOT AN OPTION, IF THEY ARE WILLING TO GIVE THEM.]</w:t>
      </w:r>
    </w:p>
    <w:p>
      <w:pPr>
        <w:spacing w:after="180" w:line="288"/>
      </w:pPr>
      <w:r>
        <w:t xml:space="preserve">The second obvious solution is a business intelligence tool. On paper these solve exactly this problem. In practice they move the difficulty rather than removing it: before a chart appears, someone has to connect the data, define how tables relate to each other, and build a model. That is analyst work. Buying the software does not supply the person who knows how to use it, and for a small team the licence cost arrives on top of a learning curve nobody has time for.</w:t>
      </w:r>
    </w:p>
    <w:p>
      <w:pPr>
        <w:spacing w:after="180" w:line="288"/>
      </w:pPr>
      <w:r>
        <w:t xml:space="preserve">Asking the accountant to produce the analysis was possible but slow and billed by the hour, and it produced a report rather than the ability to ask a follow-up question. </w:t>
      </w:r>
      <w:r>
        <w:rPr>
          <w:b/>
          <w:bCs/>
          <w:highlight w:val="yellow"/>
          <w:highlightCs w:val="yellow"/>
        </w:rPr>
        <w:t xml:space="preserve">[CONFIRM OR REPLACE WITH WHAT NITHYASYSTEMS ACTUALLY CONSIDERED.]</w:t>
      </w:r>
    </w:p>
    <w:p>
      <w:pPr>
        <w:spacing w:after="180" w:line="288"/>
      </w:pPr>
      <w:r>
        <w:t xml:space="preserve">So the work stayed where it was — with </w:t>
      </w:r>
      <w:r>
        <w:rPr>
          <w:b/>
          <w:bCs/>
          <w:highlight w:val="yellow"/>
          <w:highlightCs w:val="yellow"/>
        </w:rPr>
        <w:t xml:space="preserve">[ROLE — e.g. the finance lead]</w:t>
      </w:r>
      <w:r>
        <w:t xml:space="preserve">, in Excel, done by hand.</w:t>
      </w:r>
    </w:p>
    <w:p>
      <w:pPr>
        <w:pStyle w:val="Heading1"/>
        <w:spacing w:after="160" w:before="360"/>
      </w:pPr>
      <w:r>
        <w:t xml:space="preserve">What changed</w:t>
      </w:r>
    </w:p>
    <w:p>
      <w:pPr>
        <w:spacing w:after="180" w:line="288"/>
      </w:pPr>
      <w:r>
        <w:t xml:space="preserve">Nithyasystems started using QuickInsight in </w:t>
      </w:r>
      <w:r>
        <w:rPr>
          <w:b/>
          <w:bCs/>
          <w:highlight w:val="yellow"/>
          <w:highlightCs w:val="yellow"/>
        </w:rPr>
        <w:t xml:space="preserve">[MONTH YEAR]</w:t>
      </w:r>
      <w:r>
        <w:t xml:space="preserve">. It is a browser-based analysis tool built for people who work with spreadsheets rather than for data specialists.</w:t>
      </w:r>
    </w:p>
    <w:p>
      <w:pPr>
        <w:spacing w:after="180" w:line="288"/>
      </w:pPr>
      <w:r>
        <w:t xml:space="preserve">The contract register and the actuals export are loaded together. QuickInsight works out how the two sheets relate to each other and joins them automatically — and, importantly, refuses any join that would duplicate rows and quietly inflate the totals. The figures on screen match the figures in the source files, which is the part that manual VLOOKUP work could never guarantee.</w:t>
      </w:r>
    </w:p>
    <w:p>
      <w:pPr>
        <w:spacing w:after="180" w:line="288"/>
      </w:pPr>
      <w:r>
        <w:t xml:space="preserve">The cleaning that used to be done by hand happens automatically when the file loads. QuickInsight reads the spreadsheet, works out which columns are dates and standardises their formats, identifies which numbers can meaningfully be added up and which cannot, tidies inconsistent category values so that the same thing spelled two ways is counted once, and flags columns that hold personal information. None of this requires a decision from the user.</w:t>
      </w:r>
    </w:p>
    <w:p>
      <w:pPr>
        <w:spacing w:after="180" w:line="288"/>
      </w:pPr>
      <w:r>
        <w:t xml:space="preserve">Questions are then asked in one of two ways. The guided question builder works by choosing what to break the numbers down by, which figure to measure, which rows to include and how to order the result — the four things every business question is made of. Alternatively the question can simply be typed in plain English. Either way a chart or table appears, with the underlying query visible for anyone who wants to check it.</w:t>
      </w:r>
    </w:p>
    <w:p>
      <w:pPr>
        <w:spacing w:after="180" w:line="288"/>
      </w:pPr>
      <w:r>
        <w:rPr>
          <w:b/>
          <w:bCs/>
          <w:highlight w:val="yellow"/>
          <w:highlightCs w:val="yellow"/>
        </w:rPr>
        <w:t xml:space="preserve">[ROLE — e.g. The finance lead]</w:t>
      </w:r>
      <w:r>
        <w:t xml:space="preserve"> now asks questions such as:</w:t>
      </w:r>
    </w:p>
    <w:p>
      <w:pPr>
        <w:pStyle w:val="ListParagraph"/>
        <w:numPr>
          <w:ilvl w:val="0"/>
          <w:numId w:val="2"/>
        </w:numPr>
        <w:spacing w:after="110" w:line="276"/>
      </w:pPr>
      <w:r>
        <w:rPr>
          <w:b/>
          <w:bCs/>
          <w:highlight w:val="yellow"/>
          <w:highlightCs w:val="yellow"/>
        </w:rPr>
        <w:t xml:space="preserve">[QUESTION 1 — e.g. budget versus actual spend by contract, this quarter]</w:t>
      </w:r>
    </w:p>
    <w:p>
      <w:pPr>
        <w:pStyle w:val="ListParagraph"/>
        <w:numPr>
          <w:ilvl w:val="0"/>
          <w:numId w:val="2"/>
        </w:numPr>
        <w:spacing w:after="110" w:line="276"/>
      </w:pPr>
      <w:r>
        <w:rPr>
          <w:b/>
          <w:bCs/>
          <w:highlight w:val="yellow"/>
          <w:highlightCs w:val="yellow"/>
        </w:rPr>
        <w:t xml:space="preserve">[QUESTION 2 — e.g. contracts where spend has exceeded budget, largest overrun first]</w:t>
      </w:r>
    </w:p>
    <w:p>
      <w:pPr>
        <w:pStyle w:val="ListParagraph"/>
        <w:numPr>
          <w:ilvl w:val="0"/>
          <w:numId w:val="2"/>
        </w:numPr>
        <w:spacing w:after="110" w:line="276"/>
      </w:pPr>
      <w:r>
        <w:rPr>
          <w:b/>
          <w:bCs/>
          <w:highlight w:val="yellow"/>
          <w:highlightCs w:val="yellow"/>
        </w:rPr>
        <w:t xml:space="preserve">[QUESTION 3 — e.g. total committed contract value by client]</w:t>
      </w:r>
    </w:p>
    <w:p>
      <w:pPr>
        <w:pStyle w:val="ListParagraph"/>
        <w:numPr>
          <w:ilvl w:val="0"/>
          <w:numId w:val="2"/>
        </w:numPr>
        <w:spacing w:after="110" w:line="276"/>
      </w:pPr>
      <w:r>
        <w:rPr>
          <w:b/>
          <w:bCs/>
          <w:highlight w:val="yellow"/>
          <w:highlightCs w:val="yellow"/>
        </w:rPr>
        <w:t xml:space="preserve">[QUESTION 4 — e.g. month-by-month spend against a named contract]</w:t>
      </w:r>
    </w:p>
    <w:p>
      <w:pPr>
        <w:spacing w:after="180" w:line="288"/>
      </w:pPr>
      <w:r>
        <w:t xml:space="preserve">The budget-versus-actual view is saved as a dashboard, so it is now checked </w:t>
      </w:r>
      <w:r>
        <w:rPr>
          <w:b/>
          <w:bCs/>
          <w:highlight w:val="yellow"/>
          <w:highlightCs w:val="yellow"/>
        </w:rPr>
        <w:t xml:space="preserve">[HOW OFTEN]</w:t>
      </w:r>
      <w:r>
        <w:t xml:space="preserve"> rather than </w:t>
      </w:r>
      <w:r>
        <w:rPr>
          <w:b/>
          <w:bCs/>
          <w:highlight w:val="yellow"/>
          <w:highlightCs w:val="yellow"/>
        </w:rPr>
        <w:t xml:space="preserve">[HOW OFTEN IT USED TO BE]</w:t>
      </w:r>
      <w:r>
        <w:t xml:space="preserve">. </w:t>
      </w:r>
      <w:r>
        <w:rPr>
          <w:b/>
          <w:bCs/>
          <w:highlight w:val="yellow"/>
          <w:highlightCs w:val="yellow"/>
        </w:rPr>
        <w:t xml:space="preserve">[WHO]</w:t>
      </w:r>
      <w:r>
        <w:t xml:space="preserve"> reviews it.</w:t>
      </w:r>
    </w:p>
    <w:p>
      <w:pPr>
        <w:pStyle w:val="Heading1"/>
        <w:spacing w:after="160" w:before="360"/>
      </w:pPr>
      <w:r>
        <w:t xml:space="preserve">A note on the data itself</w:t>
      </w:r>
    </w:p>
    <w:p>
      <w:pPr>
        <w:spacing w:after="180" w:line="288"/>
      </w:pPr>
      <w:r>
        <w:t xml:space="preserve">A contract register holds client names, negotiated rates and contract values — among the most commercially sensitive information a services business has. </w:t>
      </w:r>
      <w:r>
        <w:rPr>
          <w:b/>
          <w:bCs/>
          <w:highlight w:val="yellow"/>
          <w:highlightCs w:val="yellow"/>
        </w:rPr>
        <w:t xml:space="preserve">[ADD ANY CLIENT CONFIDENTIALITY TERM THAT APPLIED.]</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[Nithyasystems to complete. Use only figures Nithyasystems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produce the budget-versus-actual review</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hours</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How often the review is actually run</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quarterly]</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weekly]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Nithyasystems</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Nithyasystems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Nithyasystems</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2026-08-02T22:49:50.910Z</dcterms:created>
  <dcterms:modified xsi:type="dcterms:W3CDTF">2026-08-02T22:49:50.910Z</dcterms:modified>
</cp:coreProperties>
</file>

<file path=docProps/custom.xml><?xml version="1.0" encoding="utf-8"?>
<Properties xmlns="http://schemas.openxmlformats.org/officeDocument/2006/custom-properties" xmlns:vt="http://schemas.openxmlformats.org/officeDocument/2006/docPropsVTypes"/>
</file>