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ClickNsend</w:t>
      </w:r>
    </w:p>
    <w:p>
      <w:pPr>
        <w:spacing w:after="200"/>
      </w:pPr>
      <w:r>
        <w:rPr>
          <w:color w:val="444455"/>
          <w:sz w:val="24"/>
          <w:szCs w:val="24"/>
        </w:rPr>
        <w:t xml:space="preserve">Parcel delivery · InPost vendor · Aberdeen, United Kingdom</w:t>
      </w:r>
    </w:p>
    <w:p>
      <w:pPr>
        <w:spacing w:after="200" w:line="300"/>
      </w:pPr>
      <w:r>
        <w:rPr>
          <w:color w:val="2A2A3E"/>
          <w:sz w:val="25"/>
          <w:szCs w:val="25"/>
        </w:rPr>
        <w:t xml:space="preserve">One depot, ten employees, and an ambition to win more. The figures that would prove ClickNsend could handle the work were sitting in daily spreadsheets nobody had time to open.</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ClickNsend. This document must not be published, submitted to any third party, or used as evidence until ClickNsend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Parcel delivery — vendor for InPost</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Aberdeen, United Kingdom</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10 employees, one depot</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 July 2026</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Employee and operational performance tracking, and building the figures behind new business pitches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Daily manifest exports from the courier platform, as Excel files</w:t>
            </w:r>
          </w:p>
        </w:tc>
      </w:tr>
    </w:tbl>
    <w:p>
      <w:pPr>
        <w:pStyle w:val="Heading1"/>
        <w:spacing w:after="160" w:before="360"/>
      </w:pPr>
      <w:r>
        <w:t xml:space="preserve">A one-depot operation with something to prove</w:t>
      </w:r>
    </w:p>
    <w:p>
      <w:pPr>
        <w:spacing w:after="180" w:line="288"/>
      </w:pPr>
      <w:r>
        <w:t xml:space="preserve">ClickNsend delivers parcels in Aberdeen as a vendor for InPost. Ten employees, one depot, and a straightforward business: parcels arrive, parcels go out, and the operation is judged on how reliably that happens.</w:t>
      </w:r>
    </w:p>
    <w:p>
      <w:pPr>
        <w:spacing w:after="180" w:line="288"/>
      </w:pPr>
      <w:r>
        <w:t xml:space="preserve">The owner wanted to grow — to take on further depots and win work from other clients. In this industry that growth is not won on price alone. It is won by demonstrating that you already run a tight operation: that your delivery rates hold up, that your returns are low, that your team performs consistently.</w:t>
      </w:r>
    </w:p>
    <w:p>
      <w:pPr>
        <w:spacing w:after="180" w:line="288"/>
      </w:pPr>
      <w:r>
        <w:t xml:space="preserve">Performance was, in effect, the product being sold. And it was invisible.</w:t>
      </w:r>
    </w:p>
    <w:p>
      <w:pPr>
        <w:pStyle w:val="Heading1"/>
        <w:spacing w:after="160" w:before="360"/>
      </w:pPr>
      <w:r>
        <w:t xml:space="preserve">The numbers existed. Nobody could get to them.</w:t>
      </w:r>
    </w:p>
    <w:p>
      <w:pPr>
        <w:spacing w:after="180" w:line="288"/>
      </w:pPr>
      <w:r>
        <w:t xml:space="preserve">Every day the courier platform produced a manifest export as an Excel file. Everything the business needed to know was in those files — every parcel, every outcome, every employee. The data was never the problem.</w:t>
      </w:r>
    </w:p>
    <w:p>
      <w:pPr>
        <w:spacing w:after="180" w:line="288"/>
      </w:pPr>
      <w:r>
        <w:t xml:space="preserve">Turning it into an answer was. Reporting was built in Excel using pivot tables, rebuilt from scratch each time somebody asked for a figure. Producing a view of parcel volumes broken down by employee took around ten hours a week — a quarter of the operations manager’s working time spent on spreadsheet mechanics rather than on running the depot.</w:t>
      </w:r>
    </w:p>
    <w:p>
      <w:pPr>
        <w:spacing w:after="180" w:line="288"/>
      </w:pPr>
      <w:r>
        <w:t xml:space="preserve">Three things made it slower than it should have been:</w:t>
      </w:r>
    </w:p>
    <w:p>
      <w:pPr>
        <w:pStyle w:val="ListParagraph"/>
        <w:numPr>
          <w:ilvl w:val="0"/>
          <w:numId w:val="2"/>
        </w:numPr>
        <w:spacing w:after="110" w:line="276"/>
      </w:pPr>
      <w:r>
        <w:t xml:space="preserve">Date and status columns came out of the platform in inconsistent formats and had to be cleaned by hand every time.</w:t>
      </w:r>
    </w:p>
    <w:p>
      <w:pPr>
        <w:pStyle w:val="ListParagraph"/>
        <w:numPr>
          <w:ilvl w:val="0"/>
          <w:numId w:val="2"/>
        </w:numPr>
        <w:spacing w:after="110" w:line="276"/>
      </w:pPr>
      <w:r>
        <w:t xml:space="preserve">Building a weekly picture meant stitching that week’s daily exports together manually, which introduced errors.</w:t>
      </w:r>
    </w:p>
    <w:p>
      <w:pPr>
        <w:pStyle w:val="ListParagraph"/>
        <w:numPr>
          <w:ilvl w:val="0"/>
          <w:numId w:val="2"/>
        </w:numPr>
        <w:spacing w:after="110" w:line="276"/>
      </w:pPr>
      <w:r>
        <w:t xml:space="preserve">Only one person understood how the pivot tables were constructed, so reporting stopped when they were away.</w:t>
      </w:r>
    </w:p>
    <w:p>
      <w:pPr>
        <w:spacing w:after="180" w:line="288"/>
      </w:pPr>
      <w:r>
        <w:t xml:space="preserve">That last point tends to go unnoticed until it bites. The reporting was not merely slow — it was a single point of failure sitting inside one person’s spreadsheet.</w:t>
      </w:r>
    </w:p>
    <w:p>
      <w:pPr>
        <w:spacing w:after="180" w:line="288"/>
      </w:pPr>
      <w:r>
        <w:t xml:space="preserve">The practical consequence was that ClickNsend knew its totals but not its breakdown. The owner could say how many parcels went out. He could not reliably say how many each employee delivered, how many came back undelivered, or how those figures moved from one week to the next.</w:t>
      </w:r>
    </w:p>
    <w:p>
      <w:pPr>
        <w:pStyle w:val="Heading1"/>
        <w:spacing w:after="160" w:before="360"/>
      </w:pPr>
      <w:r>
        <w:t xml:space="preserve">Two problems, not one</w:t>
      </w:r>
    </w:p>
    <w:p>
      <w:pPr>
        <w:spacing w:after="180" w:line="288"/>
      </w:pPr>
      <w:r>
        <w:t xml:space="preserve">The first problem was operational. You cannot manage performance you cannot see. Without a per-employee view there was no way to tell a consistently strong week from a weak one, no way to spot a driver struggling with a particular round, and no basis for a conversation about performance beyond impression.</w:t>
      </w:r>
    </w:p>
    <w:p>
      <w:pPr>
        <w:spacing w:after="180" w:line="288"/>
      </w:pPr>
      <w:r>
        <w:t xml:space="preserve">The second problem was commercial, and it was the one that mattered more. To win additional depots and new clients, the owner needed to walk into a meeting and show what his operation delivers — delivery rates, return rates, consistency over time, output per employee. Prospective clients do not take that on trust.</w:t>
      </w:r>
    </w:p>
    <w:p>
      <w:pPr>
        <w:spacing w:after="180" w:line="288"/>
      </w:pPr>
      <w:r>
        <w:t xml:space="preserve">He had the underlying data to prove all of it. What he did not have was any way to put it in front of somebody. A pivot table rebuilt by hand the night before is not a pitch.</w:t>
      </w:r>
    </w:p>
    <w:p>
      <w:pPr>
        <w:pStyle w:val="Heading1"/>
        <w:spacing w:after="160" w:before="360"/>
      </w:pPr>
      <w:r>
        <w:t xml:space="preserve">Why the usual answers did not fit</w:t>
      </w:r>
    </w:p>
    <w:p>
      <w:pPr>
        <w:spacing w:after="180" w:line="288"/>
      </w:pPr>
      <w:r>
        <w:t xml:space="preserve">The obvious solution is to hire someone. A data analyst would have taken the reporting off the operations manager’s desk entirely. But a salaried analyst was never realistic for a business of ClickNsend’s size — the cost of the role would have been out of proportion to the problem it solved. </w:t>
      </w:r>
      <w:r>
        <w:rPr>
          <w:b/>
          <w:bCs/>
          <w:highlight w:val="yellow"/>
          <w:highlightCs w:val="yellow"/>
        </w:rPr>
        <w:t xml:space="preserve">[ADD CLICKNSEND’S OWN WORDS ON WHY HIRING WAS NOT AN OPTION, IF THEY ARE WILLING TO GIVE THEM.]</w:t>
      </w:r>
    </w:p>
    <w:p>
      <w:pPr>
        <w:spacing w:after="180" w:line="288"/>
      </w:pPr>
      <w:r>
        <w:t xml:space="preserve">The second obvious solution is a business intelligence tool. On paper these solve exactly this problem. In practice they move the difficulty rather than removing it: before a chart appears, someone has to connect the data, define how tables relate to each other, and build a model. That is analyst work. Buying the software does not supply the person who knows how to use it, and for a small team the licence cost arrives on top of a learning curve nobody has time for.</w:t>
      </w:r>
    </w:p>
    <w:p>
      <w:pPr>
        <w:spacing w:after="180" w:line="288"/>
      </w:pPr>
      <w:r>
        <w:t xml:space="preserve">Outsourcing to a consultant was a possible middle path, but it fits scheduled reports rather than the way questions actually arrive in a small business — someone asks something on a Tuesday afternoon and needs the answer before the end of the day, and a pitch meeting rarely gives a fortnight’s notice. </w:t>
      </w:r>
      <w:r>
        <w:rPr>
          <w:b/>
          <w:bCs/>
          <w:highlight w:val="yellow"/>
          <w:highlightCs w:val="yellow"/>
        </w:rPr>
        <w:t xml:space="preserve">[CONFIRM OR REPLACE WITH WHAT CLICKNSEND ACTUALLY CONSIDERED.]</w:t>
      </w:r>
    </w:p>
    <w:p>
      <w:pPr>
        <w:spacing w:after="180" w:line="288"/>
      </w:pPr>
      <w:r>
        <w:t xml:space="preserve">So the work stayed where it was — with the operations manager, in Excel, done by hand.</w:t>
      </w:r>
    </w:p>
    <w:p>
      <w:pPr>
        <w:pStyle w:val="Heading1"/>
        <w:spacing w:after="160" w:before="360"/>
      </w:pPr>
      <w:r>
        <w:t xml:space="preserve">What changed</w:t>
      </w:r>
    </w:p>
    <w:p>
      <w:pPr>
        <w:spacing w:after="180" w:line="288"/>
      </w:pPr>
      <w:r>
        <w:t xml:space="preserve">ClickNsend started using QuickInsight in July 2026. It is a browser-based analysis tool built for people who work with spreadsheets rather than for data specialists.</w:t>
      </w:r>
    </w:p>
    <w:p>
      <w:pPr>
        <w:spacing w:after="180" w:line="288"/>
      </w:pPr>
      <w:r>
        <w:t xml:space="preserve">The daily manifest export is loaded straight into the browser — the same Excel file that comes out of the courier platform, with no preparation step, nothing installed and nothing configured first.</w:t>
      </w:r>
    </w:p>
    <w:p>
      <w:pPr>
        <w:spacing w:after="180" w:line="288"/>
      </w:pPr>
      <w:r>
        <w:t xml:space="preserve">The cleaning that used to be done by hand happens automatically when the file loads. QuickInsight reads the spreadsheet, works out which columns are dates and standardises their formats, identifies which numbers can meaningfully be added up, and tidies inconsistent status values so that the same outcome recorded two different ways is counted once rather than twice. None of this requires a decision from the user.</w:t>
      </w:r>
    </w:p>
    <w:p>
      <w:pPr>
        <w:spacing w:after="180" w:line="288"/>
      </w:pPr>
      <w:r>
        <w:t xml:space="preserve">Questions are then asked in one of two ways. The guided question builder works by choosing what to break the numbers down by, which figure to measure, which rows to include and how to order the result — the four things every business question is made of. Alternatively the question can simply be typed in plain English. Either way a chart or table appears, with the underlying query visible for anyone who wants to check it.</w:t>
      </w:r>
    </w:p>
    <w:p>
      <w:pPr>
        <w:spacing w:after="180" w:line="288"/>
      </w:pPr>
      <w:r>
        <w:t xml:space="preserve">The questions ClickNsend asks are the ones it could never answer before:</w:t>
      </w:r>
    </w:p>
    <w:p>
      <w:pPr>
        <w:pStyle w:val="ListParagraph"/>
        <w:numPr>
          <w:ilvl w:val="0"/>
          <w:numId w:val="2"/>
        </w:numPr>
        <w:spacing w:after="110" w:line="276"/>
      </w:pPr>
      <w:r>
        <w:t xml:space="preserve">Parcels delivered per employee, by day and by week</w:t>
      </w:r>
    </w:p>
    <w:p>
      <w:pPr>
        <w:pStyle w:val="ListParagraph"/>
        <w:numPr>
          <w:ilvl w:val="0"/>
          <w:numId w:val="2"/>
        </w:numPr>
        <w:spacing w:after="110" w:line="276"/>
      </w:pPr>
      <w:r>
        <w:t xml:space="preserve">Parcels undelivered per employee, over the same periods</w:t>
      </w:r>
    </w:p>
    <w:p>
      <w:pPr>
        <w:pStyle w:val="ListParagraph"/>
        <w:numPr>
          <w:ilvl w:val="0"/>
          <w:numId w:val="2"/>
        </w:numPr>
        <w:spacing w:after="110" w:line="276"/>
      </w:pPr>
      <w:r>
        <w:t xml:space="preserve">Percentage of parcels returned</w:t>
      </w:r>
    </w:p>
    <w:p>
      <w:pPr>
        <w:pStyle w:val="ListParagraph"/>
        <w:numPr>
          <w:ilvl w:val="0"/>
          <w:numId w:val="2"/>
        </w:numPr>
        <w:spacing w:after="110" w:line="276"/>
      </w:pPr>
      <w:r>
        <w:t xml:space="preserve">Percentage of parcels collected</w:t>
      </w:r>
    </w:p>
    <w:p>
      <w:pPr>
        <w:pStyle w:val="ListParagraph"/>
        <w:numPr>
          <w:ilvl w:val="0"/>
          <w:numId w:val="2"/>
        </w:numPr>
        <w:spacing w:after="110" w:line="276"/>
      </w:pPr>
      <w:r>
        <w:rPr>
          <w:b/>
          <w:bCs/>
          <w:highlight w:val="yellow"/>
          <w:highlightCs w:val="yellow"/>
        </w:rPr>
        <w:t xml:space="preserve">[ADD ANY OTHERS THE OWNER ASKS REGULARLY]</w:t>
      </w:r>
    </w:p>
    <w:p>
      <w:pPr>
        <w:spacing w:after="180" w:line="288"/>
      </w:pPr>
      <w:r>
        <w:t xml:space="preserve">These are saved to a dashboard, so the next time the question comes up it does not need rebuilding at all. The figures are current whenever anyone looks at them.</w:t>
      </w:r>
    </w:p>
    <w:p>
      <w:pPr>
        <w:pStyle w:val="Heading1"/>
        <w:spacing w:after="160" w:before="360"/>
      </w:pPr>
      <w:r>
        <w:t xml:space="preserve">Turning performance into a pitch</w:t>
      </w:r>
    </w:p>
    <w:p>
      <w:pPr>
        <w:spacing w:after="180" w:line="288"/>
      </w:pPr>
      <w:r>
        <w:t xml:space="preserve">The operational gain was the one ClickNsend went looking for. The commercial one turned out to matter as much.</w:t>
      </w:r>
    </w:p>
    <w:p>
      <w:pPr>
        <w:spacing w:after="180" w:line="288"/>
      </w:pPr>
      <w:r>
        <w:t xml:space="preserve">The same charts that show the owner how his depot is performing are the charts he can put in front of a prospective client. Delivery rates per employee, returns as a percentage of volume, week-on-week consistency — presented as visuals rather than described from memory or promised in a spreadsheet he would have to build first.</w:t>
      </w:r>
    </w:p>
    <w:p>
      <w:pPr>
        <w:spacing w:after="180" w:line="288"/>
      </w:pPr>
      <w:r>
        <w:t xml:space="preserve">For a vendor trying to win a second depot, that is the difference between asserting that the operation performs and demonstrating it.</w:t>
      </w:r>
    </w:p>
    <w:p>
      <w:pPr>
        <w:spacing w:after="180" w:line="288"/>
      </w:pPr>
      <w:r>
        <w:rPr>
          <w:b/>
          <w:bCs/>
          <w:highlight w:val="yellow"/>
          <w:highlightCs w:val="yellow"/>
        </w:rPr>
        <w:t xml:space="preserve">[ADD THE OUTCOME IF THERE IS ONE YET — e.g. meetings held, tenders submitted, work won. If nothing has been won yet, say so plainly or delete this line. Do not imply an outcome that has not happened; the case study is stronger honest and will age better.]</w:t>
      </w:r>
    </w:p>
    <w:p>
      <w:pPr>
        <w:pStyle w:val="Heading1"/>
        <w:spacing w:after="160" w:before="360"/>
      </w:pPr>
      <w:r>
        <w:t xml:space="preserve">A note on the data itself</w:t>
      </w:r>
    </w:p>
    <w:p>
      <w:pPr>
        <w:spacing w:after="180" w:line="288"/>
      </w:pPr>
      <w:r>
        <w:t xml:space="preserve">Parcel manifests contain recipient names, delivery addresses and contact telephone numbers. As a vendor, ClickNsend is handling the personal data of another company’s customers, which raises rather than lowers the stakes.</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[ClickNsend to complete. Use only figures ClickNsend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spent on performance reporting</w:t>
            </w:r>
          </w:p>
        </w:tc>
        <w:tc>
          <w:tcPr>
            <w:tcW w:type="dxa" w:w="2400"/>
            <w:tcMar>
              <w:top w:type="dxa" w:w="100"/>
              <w:left w:type="dxa" w:w="140"/>
              <w:bottom w:type="dxa" w:w="100"/>
              <w:right w:type="dxa" w:w="140"/>
            </w:tcMar>
            <w:vAlign w:val="center"/>
          </w:tcPr>
          <w:p>
            <w:pPr>
              <w:spacing w:after="0" w:line="260"/>
            </w:pPr>
            <w:r>
              <w:rPr>
                <w:sz w:val="20"/>
                <w:szCs w:val="20"/>
              </w:rPr>
              <w:t xml:space="preserve">10 hours per week</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[minutes / hours]</w:t>
            </w:r>
            <w:r>
              <w:rPr>
                <w:sz w:val="20"/>
                <w:szCs w:val="20"/>
              </w:rPr>
              <w:t xml:space="preserve"> per week</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People able to produce the figures</w:t>
            </w:r>
          </w:p>
        </w:tc>
        <w:tc>
          <w:tcPr>
            <w:tcW w:type="dxa" w:w="2400"/>
            <w:tcMar>
              <w:top w:type="dxa" w:w="100"/>
              <w:left w:type="dxa" w:w="140"/>
              <w:bottom w:type="dxa" w:w="100"/>
              <w:right w:type="dxa" w:w="140"/>
            </w:tcMar>
            <w:vAlign w:val="center"/>
          </w:tcPr>
          <w:p>
            <w:pPr>
              <w:spacing w:after="0" w:line="260"/>
            </w:pPr>
            <w:r>
              <w:rPr>
                <w:sz w:val="20"/>
                <w:szCs w:val="20"/>
              </w:rPr>
              <w:t xml:space="preserve">1</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Per-employee delivery figures</w:t>
            </w:r>
          </w:p>
        </w:tc>
        <w:tc>
          <w:tcPr>
            <w:tcW w:type="dxa" w:w="2400"/>
            <w:tcMar>
              <w:top w:type="dxa" w:w="100"/>
              <w:left w:type="dxa" w:w="140"/>
              <w:bottom w:type="dxa" w:w="100"/>
              <w:right w:type="dxa" w:w="140"/>
            </w:tcMar>
            <w:vAlign w:val="center"/>
          </w:tcPr>
          <w:p>
            <w:pPr>
              <w:spacing w:after="0" w:line="260"/>
            </w:pPr>
            <w:r>
              <w:rPr>
                <w:sz w:val="20"/>
                <w:szCs w:val="20"/>
              </w:rPr>
              <w:t xml:space="preserve">Not available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daily and weekly]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Wait for an ad-hoc question to be answered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next day]</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ClickNsend</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ClickNsend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ClickNsend</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2026-08-02T23:03:08.052Z</dcterms:created>
  <dcterms:modified xsi:type="dcterms:W3CDTF">2026-08-02T23:03:08.071Z</dcterms:modified>
</cp:coreProperties>
</file>

<file path=docProps/custom.xml><?xml version="1.0" encoding="utf-8"?>
<Properties xmlns="http://schemas.openxmlformats.org/officeDocument/2006/custom-properties" xmlns:vt="http://schemas.openxmlformats.org/officeDocument/2006/docPropsVTypes"/>
</file>