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SUPERMARKET SALES ANALYSIS WITH AI</w:t>
      </w:r>
    </w:p>
    <w:p>
      <w:pPr>
        <w:jc w:val="center"/>
      </w:pPr>
      <w:r>
        <w:rPr>
          <w:sz w:val="24"/>
        </w:rPr>
        <w:t>IBM SkillsBuild Data Analytics with AI Internship</w:t>
        <w:br/>
        <w:t>Project: Supermarket Sales Analysis and AI-Based Transaction Segmentation</w:t>
        <w:br/>
        <w:t>Prepared by: Sai Charan Mudavath</w:t>
      </w:r>
    </w:p>
    <w:p>
      <w:pPr>
        <w:pStyle w:val="Heading1"/>
      </w:pPr>
      <w:r>
        <w:t>1. Abstract</w:t>
      </w:r>
    </w:p>
    <w:p>
      <w:r>
        <w:t>This project analyzes supermarket transaction data to identify sales patterns, product performance, branch performance, payment preferences, customer ratings, and purchasing behavior. Python-based exploratory data analysis was combined with K-Means clustering as the AI component. Two transaction clusters were selected and profiled using unit price, quantity, transaction value, and rating. The project demonstrates a practical workflow from data understanding through business interpretation.</w:t>
      </w:r>
    </w:p>
    <w:p>
      <w:pPr>
        <w:pStyle w:val="Heading1"/>
      </w:pPr>
      <w:r>
        <w:t>2. Problem Statement</w:t>
      </w:r>
    </w:p>
    <w:p>
      <w:r>
        <w:t>Retail transaction data contains information that can help identify product, branch, payment, timing, and purchasing patterns. The goal of this project is to analyze the available supermarket transaction records and use an AI clustering technique to identify groups of transactions with similar characteristics.</w:t>
      </w:r>
    </w:p>
    <w:p>
      <w:pPr>
        <w:pStyle w:val="Heading1"/>
      </w:pPr>
      <w:r>
        <w:t>3. Objectives</w:t>
      </w:r>
    </w:p>
    <w:p>
      <w:pPr>
        <w:pStyle w:val="ListBullet"/>
      </w:pPr>
      <w:r>
        <w:t>Measure total sales, gross income, and average transaction value.</w:t>
      </w:r>
    </w:p>
    <w:p>
      <w:pPr>
        <w:pStyle w:val="ListBullet"/>
      </w:pPr>
      <w:r>
        <w:t>Identify the highest-performing product line and branch.</w:t>
      </w:r>
    </w:p>
    <w:p>
      <w:pPr>
        <w:pStyle w:val="ListBullet"/>
      </w:pPr>
      <w:r>
        <w:t>Analyze payment-method usage and sales timing.</w:t>
      </w:r>
    </w:p>
    <w:p>
      <w:pPr>
        <w:pStyle w:val="ListBullet"/>
      </w:pPr>
      <w:r>
        <w:t>Examine customer rating patterns.</w:t>
      </w:r>
    </w:p>
    <w:p>
      <w:pPr>
        <w:pStyle w:val="ListBullet"/>
      </w:pPr>
      <w:r>
        <w:t>Apply K-Means clustering to transaction-level features.</w:t>
      </w:r>
    </w:p>
    <w:p>
      <w:pPr>
        <w:pStyle w:val="ListBullet"/>
      </w:pPr>
      <w:r>
        <w:t>Translate analytical results into practical business observations.</w:t>
      </w:r>
    </w:p>
    <w:p>
      <w:pPr>
        <w:pStyle w:val="Heading1"/>
      </w:pPr>
      <w:r>
        <w:t>4. Dataset</w:t>
      </w:r>
    </w:p>
    <w:p>
      <w:r>
        <w:t>The dataset contains 1,000 supermarket transactions and 17 fields. Important fields include invoice ID, branch, city, customer type, gender, product line, unit price, quantity, tax, total, date, time, payment method, cost of goods sold, gross income, and customer rating.</w:t>
      </w:r>
    </w:p>
    <w:p>
      <w:pPr>
        <w:pStyle w:val="Heading1"/>
      </w:pPr>
      <w:r>
        <w:t>5. Tools and Technologies</w:t>
      </w:r>
    </w:p>
    <w:p>
      <w:r>
        <w:t>Python, Pandas, NumPy, Matplotlib, Seaborn, Scikit-learn, and Google Colab/Jupyter Notebook.</w:t>
      </w:r>
    </w:p>
    <w:p>
      <w:pPr>
        <w:pStyle w:val="Heading1"/>
      </w:pPr>
      <w:r>
        <w:t>6. Methodology</w:t>
      </w:r>
    </w:p>
    <w:p>
      <w:pPr>
        <w:pStyle w:val="ListNumber"/>
      </w:pPr>
      <w:r>
        <w:t>Loaded the public supermarket sales dataset.</w:t>
      </w:r>
    </w:p>
    <w:p>
      <w:pPr>
        <w:pStyle w:val="ListNumber"/>
      </w:pPr>
      <w:r>
        <w:t>Checked dataset dimensions, data types, missing values, duplicate rows, and descriptive statistics.</w:t>
      </w:r>
    </w:p>
    <w:p>
      <w:pPr>
        <w:pStyle w:val="ListNumber"/>
      </w:pPr>
      <w:r>
        <w:t>Prepared date and time information for temporal analysis.</w:t>
      </w:r>
    </w:p>
    <w:p>
      <w:pPr>
        <w:pStyle w:val="ListNumber"/>
      </w:pPr>
      <w:r>
        <w:t>Performed exploratory analysis using grouped summaries and visualizations.</w:t>
      </w:r>
    </w:p>
    <w:p>
      <w:pPr>
        <w:pStyle w:val="ListNumber"/>
      </w:pPr>
      <w:r>
        <w:t>Standardized selected transaction features for clustering.</w:t>
      </w:r>
    </w:p>
    <w:p>
      <w:pPr>
        <w:pStyle w:val="ListNumber"/>
      </w:pPr>
      <w:r>
        <w:t>Compared K-Means configurations and selected K = 2.</w:t>
      </w:r>
    </w:p>
    <w:p>
      <w:pPr>
        <w:pStyle w:val="ListNumber"/>
      </w:pPr>
      <w:r>
        <w:t>Profiled the resulting transaction clusters.</w:t>
      </w:r>
    </w:p>
    <w:p>
      <w:pPr>
        <w:pStyle w:val="ListNumber"/>
      </w:pPr>
      <w:r>
        <w:t>Summarized the findings as business insights and recommendations.</w:t>
      </w:r>
    </w:p>
    <w:p>
      <w:pPr>
        <w:pStyle w:val="Heading1"/>
      </w:pPr>
      <w:r>
        <w:t>7. Results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Total sales</w:t>
            </w:r>
          </w:p>
        </w:tc>
        <w:tc>
          <w:tcPr>
            <w:tcW w:type="dxa" w:w="4320"/>
          </w:tcPr>
          <w:p>
            <w:r>
              <w:t>322,966.75</w:t>
            </w:r>
          </w:p>
        </w:tc>
      </w:tr>
      <w:tr>
        <w:tc>
          <w:tcPr>
            <w:tcW w:type="dxa" w:w="4320"/>
          </w:tcPr>
          <w:p>
            <w:r>
              <w:t>Gross income</w:t>
            </w:r>
          </w:p>
        </w:tc>
        <w:tc>
          <w:tcPr>
            <w:tcW w:type="dxa" w:w="4320"/>
          </w:tcPr>
          <w:p>
            <w:r>
              <w:t>15,379.37</w:t>
            </w:r>
          </w:p>
        </w:tc>
      </w:tr>
      <w:tr>
        <w:tc>
          <w:tcPr>
            <w:tcW w:type="dxa" w:w="4320"/>
          </w:tcPr>
          <w:p>
            <w:r>
              <w:t>Average transaction value</w:t>
            </w:r>
          </w:p>
        </w:tc>
        <w:tc>
          <w:tcPr>
            <w:tcW w:type="dxa" w:w="4320"/>
          </w:tcPr>
          <w:p>
            <w:r>
              <w:t>322.97</w:t>
            </w:r>
          </w:p>
        </w:tc>
      </w:tr>
      <w:tr>
        <w:tc>
          <w:tcPr>
            <w:tcW w:type="dxa" w:w="4320"/>
          </w:tcPr>
          <w:p>
            <w:r>
              <w:t>Highest-performing product line</w:t>
            </w:r>
          </w:p>
        </w:tc>
        <w:tc>
          <w:tcPr>
            <w:tcW w:type="dxa" w:w="4320"/>
          </w:tcPr>
          <w:p>
            <w:r>
              <w:t>Food and beverages</w:t>
            </w:r>
          </w:p>
        </w:tc>
      </w:tr>
      <w:tr>
        <w:tc>
          <w:tcPr>
            <w:tcW w:type="dxa" w:w="4320"/>
          </w:tcPr>
          <w:p>
            <w:r>
              <w:t>Highest-performing branch</w:t>
            </w:r>
          </w:p>
        </w:tc>
        <w:tc>
          <w:tcPr>
            <w:tcW w:type="dxa" w:w="4320"/>
          </w:tcPr>
          <w:p>
            <w:r>
              <w:t>C</w:t>
            </w:r>
          </w:p>
        </w:tc>
      </w:tr>
      <w:tr>
        <w:tc>
          <w:tcPr>
            <w:tcW w:type="dxa" w:w="4320"/>
          </w:tcPr>
          <w:p>
            <w:r>
              <w:t>Most-used payment method</w:t>
            </w:r>
          </w:p>
        </w:tc>
        <w:tc>
          <w:tcPr>
            <w:tcW w:type="dxa" w:w="4320"/>
          </w:tcPr>
          <w:p>
            <w:r>
              <w:t>Ewallet</w:t>
            </w:r>
          </w:p>
        </w:tc>
      </w:tr>
      <w:tr>
        <w:tc>
          <w:tcPr>
            <w:tcW w:type="dxa" w:w="4320"/>
          </w:tcPr>
          <w:p>
            <w:r>
              <w:t>Peak sales hour</w:t>
            </w:r>
          </w:p>
        </w:tc>
        <w:tc>
          <w:tcPr>
            <w:tcW w:type="dxa" w:w="4320"/>
          </w:tcPr>
          <w:p>
            <w:r>
              <w:t>19:00</w:t>
            </w:r>
          </w:p>
        </w:tc>
      </w:tr>
      <w:tr>
        <w:tc>
          <w:tcPr>
            <w:tcW w:type="dxa" w:w="4320"/>
          </w:tcPr>
          <w:p>
            <w:r>
              <w:t>Average customer rating</w:t>
            </w:r>
          </w:p>
        </w:tc>
        <w:tc>
          <w:tcPr>
            <w:tcW w:type="dxa" w:w="4320"/>
          </w:tcPr>
          <w:p>
            <w:r>
              <w:t>6.97/10</w:t>
            </w:r>
          </w:p>
        </w:tc>
      </w:tr>
      <w:tr>
        <w:tc>
          <w:tcPr>
            <w:tcW w:type="dxa" w:w="4320"/>
          </w:tcPr>
          <w:p>
            <w:r>
              <w:t>Selected number of clusters</w:t>
            </w:r>
          </w:p>
        </w:tc>
        <w:tc>
          <w:tcPr>
            <w:tcW w:type="dxa" w:w="4320"/>
          </w:tcPr>
          <w:p>
            <w:r>
              <w:t>2</w:t>
            </w:r>
          </w:p>
        </w:tc>
      </w:tr>
    </w:tbl>
    <w:p>
      <w:pPr>
        <w:pStyle w:val="Heading1"/>
      </w:pPr>
      <w:r>
        <w:t>8. AI-Based Transaction Segmentation</w:t>
      </w:r>
    </w:p>
    <w:p>
      <w:r>
        <w:t>K-Means clustering was applied to transaction-level features including unit price, quantity, total transaction value, and rating. The selected number of clusters was K =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Cluster</w:t>
            </w:r>
          </w:p>
        </w:tc>
        <w:tc>
          <w:tcPr>
            <w:tcW w:type="dxa" w:w="1728"/>
          </w:tcPr>
          <w:p>
            <w:r>
              <w:t>Avg Unit Price</w:t>
            </w:r>
          </w:p>
        </w:tc>
        <w:tc>
          <w:tcPr>
            <w:tcW w:type="dxa" w:w="1728"/>
          </w:tcPr>
          <w:p>
            <w:r>
              <w:t>Avg Quantity</w:t>
            </w:r>
          </w:p>
        </w:tc>
        <w:tc>
          <w:tcPr>
            <w:tcW w:type="dxa" w:w="1728"/>
          </w:tcPr>
          <w:p>
            <w:r>
              <w:t>Avg Total</w:t>
            </w:r>
          </w:p>
        </w:tc>
        <w:tc>
          <w:tcPr>
            <w:tcW w:type="dxa" w:w="1728"/>
          </w:tcPr>
          <w:p>
            <w:r>
              <w:t>Avg Rating</w:t>
            </w:r>
          </w:p>
        </w:tc>
      </w:tr>
      <w:tr>
        <w:tc>
          <w:tcPr>
            <w:tcW w:type="dxa" w:w="1728"/>
          </w:tcPr>
          <w:p>
            <w:r>
              <w:t>0</w:t>
            </w:r>
          </w:p>
        </w:tc>
        <w:tc>
          <w:tcPr>
            <w:tcW w:type="dxa" w:w="1728"/>
          </w:tcPr>
          <w:p>
            <w:r>
              <w:t>73.90</w:t>
            </w:r>
          </w:p>
        </w:tc>
        <w:tc>
          <w:tcPr>
            <w:tcW w:type="dxa" w:w="1728"/>
          </w:tcPr>
          <w:p>
            <w:r>
              <w:t>7.88</w:t>
            </w:r>
          </w:p>
        </w:tc>
        <w:tc>
          <w:tcPr>
            <w:tcW w:type="dxa" w:w="1728"/>
          </w:tcPr>
          <w:p>
            <w:r>
              <w:t>597.56</w:t>
            </w:r>
          </w:p>
        </w:tc>
        <w:tc>
          <w:tcPr>
            <w:tcW w:type="dxa" w:w="1728"/>
          </w:tcPr>
          <w:p>
            <w:r>
              <w:t>6.89</w:t>
            </w:r>
          </w:p>
        </w:tc>
      </w:tr>
      <w:tr>
        <w:tc>
          <w:tcPr>
            <w:tcW w:type="dxa" w:w="1728"/>
          </w:tcPr>
          <w:p>
            <w:r>
              <w:t>1</w:t>
            </w:r>
          </w:p>
        </w:tc>
        <w:tc>
          <w:tcPr>
            <w:tcW w:type="dxa" w:w="1728"/>
          </w:tcPr>
          <w:p>
            <w:r>
              <w:t>45.19</w:t>
            </w:r>
          </w:p>
        </w:tc>
        <w:tc>
          <w:tcPr>
            <w:tcW w:type="dxa" w:w="1728"/>
          </w:tcPr>
          <w:p>
            <w:r>
              <w:t>4.15</w:t>
            </w:r>
          </w:p>
        </w:tc>
        <w:tc>
          <w:tcPr>
            <w:tcW w:type="dxa" w:w="1728"/>
          </w:tcPr>
          <w:p>
            <w:r>
              <w:t>165.13</w:t>
            </w:r>
          </w:p>
        </w:tc>
        <w:tc>
          <w:tcPr>
            <w:tcW w:type="dxa" w:w="1728"/>
          </w:tcPr>
          <w:p>
            <w:r>
              <w:t>7.02</w:t>
            </w:r>
          </w:p>
        </w:tc>
      </w:tr>
    </w:tbl>
    <w:p>
      <w:r>
        <w:t>Cluster 0 shows higher average unit price, quantity, and transaction value than Cluster 1. Cluster 1 has a slightly higher average rating. These are transaction-level segments rather than customer segments because the dataset does not provide a persistent customer identifier.</w:t>
      </w:r>
    </w:p>
    <w:p>
      <w:pPr>
        <w:pStyle w:val="Heading1"/>
      </w:pPr>
      <w:r>
        <w:t>9. Business Insights</w:t>
      </w:r>
    </w:p>
    <w:p>
      <w:pPr>
        <w:pStyle w:val="ListBullet"/>
      </w:pPr>
      <w:r>
        <w:t>Food and beverages generated the highest total sales among the product lines.</w:t>
      </w:r>
    </w:p>
    <w:p>
      <w:pPr>
        <w:pStyle w:val="ListBullet"/>
      </w:pPr>
      <w:r>
        <w:t>Branch C recorded the highest total sales among the branches.</w:t>
      </w:r>
    </w:p>
    <w:p>
      <w:pPr>
        <w:pStyle w:val="ListBullet"/>
      </w:pPr>
      <w:r>
        <w:t>Ewallet was the most frequently used payment method.</w:t>
      </w:r>
    </w:p>
    <w:p>
      <w:pPr>
        <w:pStyle w:val="ListBullet"/>
      </w:pPr>
      <w:r>
        <w:t>The highest total sales occurred around 19:00, indicating an evening peak in this sample.</w:t>
      </w:r>
    </w:p>
    <w:p>
      <w:pPr>
        <w:pStyle w:val="ListBullet"/>
      </w:pPr>
      <w:r>
        <w:t>The average customer rating was 6.97 out of 10.</w:t>
      </w:r>
    </w:p>
    <w:p>
      <w:pPr>
        <w:pStyle w:val="ListBullet"/>
      </w:pPr>
      <w:r>
        <w:t>The AI clustering separated transactions into two groups with substantially different average quantity and transaction value.</w:t>
      </w:r>
    </w:p>
    <w:p>
      <w:pPr>
        <w:pStyle w:val="Heading1"/>
      </w:pPr>
      <w:r>
        <w:t>10. Recommendations</w:t>
      </w:r>
    </w:p>
    <w:p>
      <w:pPr>
        <w:pStyle w:val="ListBullet"/>
      </w:pPr>
      <w:r>
        <w:t>Use product-line performance when planning inventory and promotional activity.</w:t>
      </w:r>
    </w:p>
    <w:p>
      <w:pPr>
        <w:pStyle w:val="ListBullet"/>
      </w:pPr>
      <w:r>
        <w:t>Review the operating practices of the highest-sales branch for potentially useful operational patterns.</w:t>
      </w:r>
    </w:p>
    <w:p>
      <w:pPr>
        <w:pStyle w:val="ListBullet"/>
      </w:pPr>
      <w:r>
        <w:t>Use evening demand patterns when planning staffing and promotions.</w:t>
      </w:r>
    </w:p>
    <w:p>
      <w:pPr>
        <w:pStyle w:val="ListBullet"/>
      </w:pPr>
      <w:r>
        <w:t>Maintain Ewallet availability while continuing to support other payment methods.</w:t>
      </w:r>
    </w:p>
    <w:p>
      <w:pPr>
        <w:pStyle w:val="ListBullet"/>
      </w:pPr>
      <w:r>
        <w:t>Consider differentiated offers based on transaction value and quantity.</w:t>
      </w:r>
    </w:p>
    <w:p>
      <w:pPr>
        <w:pStyle w:val="ListBullet"/>
      </w:pPr>
      <w:r>
        <w:t>Validate these findings with newer and larger datasets before making major operational decisions.</w:t>
      </w:r>
    </w:p>
    <w:p>
      <w:pPr>
        <w:pStyle w:val="Heading1"/>
      </w:pPr>
      <w:r>
        <w:t>11. Limitations</w:t>
      </w:r>
    </w:p>
    <w:p>
      <w:r>
        <w:t>The dataset is a public historical sample and should not be interpreted as current performance data for a specific supermarket chain. It does not contain a persistent customer ID, so the clustering model identifies transaction patterns rather than long-term customer behavior. The findings should be validated with additional data before being used for major business decisions.</w:t>
      </w:r>
    </w:p>
    <w:p>
      <w:pPr>
        <w:pStyle w:val="Heading1"/>
      </w:pPr>
      <w:r>
        <w:t>12. Conclusion</w:t>
      </w:r>
    </w:p>
    <w:p>
      <w:r>
        <w:t>The project demonstrates a complete Data Analytics workflow covering data understanding, quality checking, exploratory analysis, visualization, business interpretation, and AI-based clustering. The results identify important sales patterns and demonstrate how K-Means can be used to group transaction behavior.</w:t>
      </w:r>
    </w:p>
    <w:p>
      <w:pPr>
        <w:pStyle w:val="Heading1"/>
      </w:pPr>
      <w:r>
        <w:t>13. References</w:t>
      </w:r>
    </w:p>
    <w:p>
      <w:r>
        <w:t>Public supermarket sales dataset: https://github.com/selva86/datasets</w:t>
      </w:r>
    </w:p>
    <w:p>
      <w:r>
        <w:t>Pandas documentation: https://pandas.pydata.org/</w:t>
      </w:r>
    </w:p>
    <w:p>
      <w:r>
        <w:t>Scikit-learn documentation: https://scikit-learn.org/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