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5AA39" w14:textId="0B791153" w:rsidR="00B62A34" w:rsidRDefault="001623DB" w:rsidP="001623DB">
      <w:pPr>
        <w:pStyle w:val="Heading1"/>
      </w:pPr>
      <w:r>
        <w:t>Quarterly Sales Performance</w:t>
      </w:r>
    </w:p>
    <w:p w14:paraId="4019ED69" w14:textId="7FF2551A" w:rsidR="001623DB" w:rsidRDefault="001623DB" w:rsidP="001623DB">
      <w:r>
        <w:t>The latest quarter has demonstrated a robust upward trajectory in our sales figures, reflecting the effectiveness of our strategic initiatives and the dedication of our sales team. Revenue grew by 12% compared to the previous quarter, driven by strong performance across key product lines and expanding market penetration. This momentum underscores our competitive positioning and sets a solid foundation for continued growth in the upcoming periods.</w:t>
      </w:r>
    </w:p>
    <w:p w14:paraId="391C1932" w14:textId="77777777" w:rsidR="001623DB" w:rsidRPr="001623DB" w:rsidRDefault="001623DB" w:rsidP="001623DB"/>
    <w:sectPr w:rsidR="001623DB" w:rsidRPr="00162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3DB"/>
    <w:rsid w:val="001623DB"/>
    <w:rsid w:val="002E6F9F"/>
    <w:rsid w:val="00B62A34"/>
    <w:rsid w:val="00EB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B95DB"/>
  <w15:chartTrackingRefBased/>
  <w15:docId w15:val="{8B2F2A4D-00E7-4ABB-A379-B6F3C7B0A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</dc:creator>
  <cp:keywords/>
  <dc:description/>
  <cp:lastModifiedBy>Sai Charan</cp:lastModifiedBy>
  <cp:revision>1</cp:revision>
  <dcterms:created xsi:type="dcterms:W3CDTF">2026-04-14T17:16:00Z</dcterms:created>
  <dcterms:modified xsi:type="dcterms:W3CDTF">2026-04-14T17:16:00Z</dcterms:modified>
</cp:coreProperties>
</file>