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18DB" w:rsidRDefault="00000000">
      <w:pPr>
        <w:spacing w:before="1600" w:after="160"/>
        <w:jc w:val="center"/>
      </w:pPr>
      <w:r>
        <w:rPr>
          <w:rFonts w:ascii="Segoe UI" w:hAnsi="Segoe UI"/>
          <w:b/>
          <w:color w:val="4F46E5"/>
          <w:sz w:val="24"/>
        </w:rPr>
        <w:t>HACKBACK REVERSE-HACKATHON FINAL SUBMISSION</w:t>
      </w:r>
      <w:r>
        <w:rPr>
          <w:rFonts w:ascii="Segoe UI" w:hAnsi="Segoe UI"/>
          <w:b/>
          <w:color w:val="4F46E5"/>
          <w:sz w:val="24"/>
        </w:rPr>
        <w:br/>
      </w:r>
      <w:r>
        <w:rPr>
          <w:rFonts w:ascii="Segoe UI" w:hAnsi="Segoe UI"/>
          <w:b/>
          <w:color w:val="1E1B4B"/>
          <w:sz w:val="56"/>
        </w:rPr>
        <w:t>GST-Ready Double-Entry</w:t>
      </w:r>
      <w:r>
        <w:rPr>
          <w:rFonts w:ascii="Segoe UI" w:hAnsi="Segoe UI"/>
          <w:b/>
          <w:color w:val="1E1B4B"/>
          <w:sz w:val="56"/>
        </w:rPr>
        <w:br/>
        <w:t>Accounting Ledger</w:t>
      </w:r>
    </w:p>
    <w:p w:rsidR="002A18DB" w:rsidRPr="009B714F" w:rsidRDefault="00000000">
      <w:pPr>
        <w:spacing w:after="800"/>
        <w:jc w:val="center"/>
        <w:rPr>
          <w:color w:val="4F81BD" w:themeColor="accent1"/>
        </w:rPr>
      </w:pPr>
      <w:r w:rsidRPr="009B714F">
        <w:rPr>
          <w:rFonts w:ascii="Segoe UI" w:hAnsi="Segoe UI"/>
          <w:color w:val="4F81BD" w:themeColor="accent1"/>
          <w:sz w:val="26"/>
        </w:rPr>
        <w:t>Clean-Room Architecture, Double-Entry Invariant Engine, Semantic Reversals &amp; Evaluator Guide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A18DB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Default="00000000">
            <w:pPr>
              <w:spacing w:after="40"/>
            </w:pPr>
            <w:r>
              <w:rPr>
                <w:b/>
                <w:color w:val="1E1B4B"/>
                <w:sz w:val="20"/>
              </w:rPr>
              <w:t>Team Name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Pr="009B714F" w:rsidRDefault="00000000">
            <w:pPr>
              <w:spacing w:after="40"/>
              <w:rPr>
                <w:sz w:val="21"/>
                <w:szCs w:val="24"/>
              </w:rPr>
            </w:pPr>
            <w:r w:rsidRPr="009B714F">
              <w:rPr>
                <w:color w:val="334155"/>
                <w:sz w:val="21"/>
                <w:szCs w:val="24"/>
              </w:rPr>
              <w:t>Cache Me If You Can</w:t>
            </w:r>
          </w:p>
        </w:tc>
      </w:tr>
      <w:tr w:rsidR="002A18DB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Default="00000000">
            <w:pPr>
              <w:spacing w:after="40"/>
            </w:pPr>
            <w:r>
              <w:rPr>
                <w:b/>
                <w:color w:val="1E1B4B"/>
                <w:sz w:val="20"/>
              </w:rPr>
              <w:t>Team ID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Pr="009B714F" w:rsidRDefault="00000000">
            <w:pPr>
              <w:spacing w:after="40"/>
              <w:rPr>
                <w:sz w:val="21"/>
                <w:szCs w:val="24"/>
              </w:rPr>
            </w:pPr>
            <w:r w:rsidRPr="009B714F">
              <w:rPr>
                <w:color w:val="334155"/>
                <w:sz w:val="21"/>
                <w:szCs w:val="24"/>
              </w:rPr>
              <w:t>DBG-400</w:t>
            </w:r>
          </w:p>
        </w:tc>
      </w:tr>
      <w:tr w:rsidR="002A18DB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Default="00000000">
            <w:pPr>
              <w:spacing w:after="40"/>
            </w:pPr>
            <w:r>
              <w:rPr>
                <w:b/>
                <w:color w:val="1E1B4B"/>
                <w:sz w:val="20"/>
              </w:rPr>
              <w:t>Challenge Card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Pr="009B714F" w:rsidRDefault="00000000">
            <w:pPr>
              <w:spacing w:after="40"/>
              <w:rPr>
                <w:sz w:val="21"/>
                <w:szCs w:val="24"/>
              </w:rPr>
            </w:pPr>
            <w:r w:rsidRPr="009B714F">
              <w:rPr>
                <w:color w:val="334155"/>
                <w:sz w:val="21"/>
                <w:szCs w:val="24"/>
              </w:rPr>
              <w:t>GST-Ready Double-Entry Accounting Ledger (DBG-400)</w:t>
            </w:r>
          </w:p>
        </w:tc>
      </w:tr>
      <w:tr w:rsidR="002A18DB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Default="00000000">
            <w:pPr>
              <w:spacing w:after="40"/>
            </w:pPr>
            <w:r>
              <w:rPr>
                <w:b/>
                <w:color w:val="1E1B4B"/>
                <w:sz w:val="20"/>
              </w:rPr>
              <w:t>Reference Repository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Pr="009B714F" w:rsidRDefault="00000000">
            <w:pPr>
              <w:spacing w:after="40"/>
              <w:rPr>
                <w:sz w:val="21"/>
                <w:szCs w:val="24"/>
              </w:rPr>
            </w:pPr>
            <w:r w:rsidRPr="009B714F">
              <w:rPr>
                <w:color w:val="334155"/>
                <w:sz w:val="21"/>
                <w:szCs w:val="24"/>
              </w:rPr>
              <w:t>bigcapitalhq/bigcapital (commit studied: fb21220)</w:t>
            </w:r>
          </w:p>
        </w:tc>
      </w:tr>
      <w:tr w:rsidR="002A18DB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Default="00000000">
            <w:pPr>
              <w:spacing w:after="40"/>
              <w:rPr>
                <w:b/>
                <w:color w:val="1E1B4B"/>
                <w:sz w:val="20"/>
              </w:rPr>
            </w:pPr>
            <w:r>
              <w:rPr>
                <w:b/>
                <w:color w:val="1E1B4B"/>
                <w:sz w:val="20"/>
              </w:rPr>
              <w:t>Evaluation Date</w:t>
            </w:r>
          </w:p>
          <w:p w:rsidR="004C2349" w:rsidRDefault="004C2349">
            <w:pPr>
              <w:spacing w:after="40"/>
              <w:rPr>
                <w:b/>
                <w:color w:val="1E1B4B"/>
                <w:sz w:val="20"/>
              </w:rPr>
            </w:pPr>
          </w:p>
          <w:p w:rsidR="004C2349" w:rsidRDefault="004C2349">
            <w:pPr>
              <w:spacing w:after="40"/>
            </w:pPr>
            <w:r>
              <w:rPr>
                <w:b/>
                <w:color w:val="1E1B4B"/>
                <w:sz w:val="20"/>
              </w:rPr>
              <w:t xml:space="preserve">Team Members 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Pr="009B714F" w:rsidRDefault="00000000">
            <w:pPr>
              <w:spacing w:after="40"/>
              <w:rPr>
                <w:color w:val="334155"/>
                <w:sz w:val="21"/>
                <w:szCs w:val="24"/>
              </w:rPr>
            </w:pPr>
            <w:r w:rsidRPr="009B714F">
              <w:rPr>
                <w:color w:val="334155"/>
                <w:sz w:val="21"/>
                <w:szCs w:val="24"/>
              </w:rPr>
              <w:t xml:space="preserve">October </w:t>
            </w:r>
            <w:r w:rsidR="00BE0975" w:rsidRPr="009B714F">
              <w:rPr>
                <w:color w:val="334155"/>
                <w:sz w:val="21"/>
                <w:szCs w:val="24"/>
              </w:rPr>
              <w:t>06 2026</w:t>
            </w:r>
          </w:p>
          <w:p w:rsidR="004C2349" w:rsidRDefault="004C2349">
            <w:pPr>
              <w:spacing w:after="40"/>
              <w:rPr>
                <w:color w:val="334155"/>
                <w:sz w:val="20"/>
              </w:rPr>
            </w:pPr>
          </w:p>
          <w:p w:rsidR="004C2349" w:rsidRDefault="009B714F">
            <w:pPr>
              <w:spacing w:after="40"/>
              <w:rPr>
                <w:color w:val="334155"/>
                <w:sz w:val="20"/>
              </w:rPr>
            </w:pPr>
            <w:r>
              <w:rPr>
                <w:color w:val="334155"/>
                <w:sz w:val="20"/>
              </w:rPr>
              <w:t>A S SAICHARAN</w:t>
            </w:r>
            <w:r w:rsidR="004C2349">
              <w:rPr>
                <w:color w:val="334155"/>
                <w:sz w:val="20"/>
              </w:rPr>
              <w:t xml:space="preserve"> - RA2411003010181</w:t>
            </w:r>
          </w:p>
          <w:p w:rsidR="004C2349" w:rsidRDefault="009B714F">
            <w:pPr>
              <w:spacing w:after="40"/>
              <w:rPr>
                <w:color w:val="334155"/>
                <w:sz w:val="20"/>
              </w:rPr>
            </w:pPr>
            <w:r>
              <w:rPr>
                <w:color w:val="334155"/>
                <w:sz w:val="20"/>
              </w:rPr>
              <w:t>G ROHIT SRINIVAS</w:t>
            </w:r>
            <w:r w:rsidR="004C2349">
              <w:rPr>
                <w:color w:val="334155"/>
                <w:sz w:val="20"/>
              </w:rPr>
              <w:t xml:space="preserve"> – RA2411003010170</w:t>
            </w:r>
          </w:p>
          <w:p w:rsidR="004C2349" w:rsidRDefault="004C2349">
            <w:pPr>
              <w:spacing w:after="40"/>
              <w:rPr>
                <w:color w:val="334155"/>
                <w:sz w:val="20"/>
              </w:rPr>
            </w:pPr>
            <w:r>
              <w:rPr>
                <w:color w:val="334155"/>
                <w:sz w:val="20"/>
              </w:rPr>
              <w:t>HARISHLAL M E – RA2411003010228</w:t>
            </w:r>
          </w:p>
          <w:p w:rsidR="009B714F" w:rsidRDefault="009B714F">
            <w:pPr>
              <w:spacing w:after="40"/>
              <w:rPr>
                <w:color w:val="334155"/>
                <w:sz w:val="20"/>
              </w:rPr>
            </w:pPr>
            <w:r>
              <w:rPr>
                <w:color w:val="334155"/>
                <w:sz w:val="20"/>
              </w:rPr>
              <w:t>VIJAI ADITHYA – RA2411003010207</w:t>
            </w:r>
          </w:p>
          <w:p w:rsidR="004C2349" w:rsidRDefault="004C2349">
            <w:pPr>
              <w:spacing w:after="40"/>
              <w:rPr>
                <w:color w:val="334155"/>
                <w:sz w:val="20"/>
              </w:rPr>
            </w:pPr>
          </w:p>
          <w:p w:rsidR="004C2349" w:rsidRDefault="004C2349">
            <w:pPr>
              <w:spacing w:after="40"/>
              <w:rPr>
                <w:color w:val="334155"/>
                <w:sz w:val="20"/>
              </w:rPr>
            </w:pPr>
          </w:p>
          <w:p w:rsidR="004C2349" w:rsidRDefault="004C2349">
            <w:pPr>
              <w:spacing w:after="40"/>
              <w:rPr>
                <w:color w:val="334155"/>
                <w:sz w:val="20"/>
              </w:rPr>
            </w:pPr>
          </w:p>
          <w:p w:rsidR="004C2349" w:rsidRDefault="004C2349">
            <w:pPr>
              <w:spacing w:after="40"/>
            </w:pPr>
          </w:p>
        </w:tc>
      </w:tr>
    </w:tbl>
    <w:p w:rsidR="002A18DB" w:rsidRDefault="00000000">
      <w:r>
        <w:br w:type="page"/>
      </w: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lastRenderedPageBreak/>
        <w:t>1. Executive Summary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This project is a clean-room architectural rebuild of the double-entry accounting core of Bigcapital (Card DBG-400). The rebuild was engineered from frozen reverse-engineering documentation without copying, importing, or cloning reference code. The primary goal was to eliminate silent data corruption, lost concurrent updates, and floating-point errors present in typical bookkeeping systems by establishing a mathematically deterministic, transactional accounting engine.</w:t>
      </w:r>
    </w:p>
    <w:p w:rsidR="002A18DB" w:rsidRDefault="00000000">
      <w:pPr>
        <w:spacing w:after="40"/>
      </w:pPr>
      <w:r>
        <w:rPr>
          <w:rFonts w:ascii="Segoe UI" w:hAnsi="Segoe UI"/>
          <w:color w:val="334155"/>
          <w:sz w:val="20"/>
        </w:rPr>
        <w:t>Key Accomplishments of the Rebuild: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1. Complete Double-Entry Core: Enforces exact in-memory debit/credit balancing (Σ debits ≡ Σ credits), integer cents monetary storage, and single-sided CHECK constraints.</w:t>
      </w:r>
      <w:r>
        <w:rPr>
          <w:rFonts w:ascii="Segoe UI" w:hAnsi="Segoe UI"/>
          <w:color w:val="334155"/>
          <w:sz w:val="20"/>
        </w:rPr>
        <w:br/>
        <w:t>2. Zero-Data-Loss Semantic Reversals: Eliminates destructive SQL deletes; voiding invoices/bills dynamically generates exact inverse journal entries (Debit ↔ Credit), nullifying net balances while preserving complete audit history.</w:t>
      </w:r>
      <w:r>
        <w:rPr>
          <w:rFonts w:ascii="Segoe UI" w:hAnsi="Segoe UI"/>
          <w:color w:val="334155"/>
          <w:sz w:val="20"/>
        </w:rPr>
        <w:br/>
        <w:t>3. Improvement 1 (Differentiator): Built Intelligent Duplicate &amp; Unusual Payment Alert heuristics detecting 10-minute duplicate submissions and 5x historical outlier amounts without blocking transactions.</w:t>
      </w:r>
      <w:r>
        <w:rPr>
          <w:rFonts w:ascii="Segoe UI" w:hAnsi="Segoe UI"/>
          <w:color w:val="334155"/>
          <w:sz w:val="20"/>
        </w:rPr>
        <w:br/>
        <w:t>4. Improvement 2 (Concurrency Fix): Resolved unsafe concurrent writes by pairing schema-level UNIQUE constraints with SQLite BEGIN IMMEDIATE transactions to acquire exclusive write locks before modifying account balances.</w:t>
      </w:r>
      <w:r>
        <w:rPr>
          <w:rFonts w:ascii="Segoe UI" w:hAnsi="Segoe UI"/>
          <w:color w:val="334155"/>
          <w:sz w:val="20"/>
        </w:rPr>
        <w:br/>
        <w:t>5. The Three Killer Tests: 100% automated test pass verifying journal balancing (KT-1), invoice reversals (KT-2), and concurrent Trial Balance integrity under 20 parallel operations (KT-3).</w:t>
      </w:r>
      <w:r>
        <w:rPr>
          <w:rFonts w:ascii="Segoe UI" w:hAnsi="Segoe UI"/>
          <w:color w:val="334155"/>
          <w:sz w:val="20"/>
        </w:rPr>
        <w:br/>
        <w:t>6. Demo-Ready Web Application: A responsive, modern React 18 SPA (Vite + TypeScript) with real-time Trial Balance health indicators, sales invoicing, vendor bills, and financial statement generation.</w:t>
      </w: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2. Original Product Analysis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The reference application (Bigcapital) is an open-source financial accounting and ERP platform. It includes a broad feature suite: Chart of Accounts, Invoices, Customer Payments, Vendor Bills, Expenses, Manual Journals, and Financial Reports (Balance Sheet, Trial Balance, Profit &amp; Loss). While feature-rich, our codebase audit and reverse-engineering inspection revealed critical vulnerabilities in its foundational accounting engine:</w:t>
      </w:r>
    </w:p>
    <w:p w:rsidR="002A18DB" w:rsidRDefault="00000000">
      <w:pPr>
        <w:spacing w:after="120"/>
        <w:rPr>
          <w:rFonts w:ascii="Segoe UI" w:hAnsi="Segoe UI"/>
          <w:color w:val="334155"/>
          <w:sz w:val="20"/>
        </w:rPr>
      </w:pPr>
      <w:r>
        <w:rPr>
          <w:rFonts w:ascii="Segoe UI" w:hAnsi="Segoe UI"/>
          <w:color w:val="334155"/>
          <w:sz w:val="20"/>
        </w:rPr>
        <w:t>• Unchecked Concurrency: Read-modify-write sequences on running account balances occurred in application memory without transactional write locks, leading to silent lost updates when multiple staff members recorded payments simultaneously.</w:t>
      </w:r>
      <w:r>
        <w:rPr>
          <w:rFonts w:ascii="Segoe UI" w:hAnsi="Segoe UI"/>
          <w:color w:val="334155"/>
          <w:sz w:val="20"/>
        </w:rPr>
        <w:br/>
        <w:t>• Missing Invariant Assertions: Automated journal creation routines omitted in-memory Σ debits ≡ Σ credits checks prior to persisting transactions.</w:t>
      </w:r>
      <w:r>
        <w:rPr>
          <w:rFonts w:ascii="Segoe UI" w:hAnsi="Segoe UI"/>
          <w:color w:val="334155"/>
          <w:sz w:val="20"/>
        </w:rPr>
        <w:br/>
        <w:t>• Floating-Point Drift: Monies were calculated using standard IEEE floating-point types, exposing balances to precision loss.</w:t>
      </w:r>
      <w:r>
        <w:rPr>
          <w:rFonts w:ascii="Segoe UI" w:hAnsi="Segoe UI"/>
          <w:color w:val="334155"/>
          <w:sz w:val="20"/>
        </w:rPr>
        <w:br/>
        <w:t>• Duplicate Payment Exposure: No pattern detection existed to catch accidental duplicate submissions during rapid data entry.</w:t>
      </w:r>
    </w:p>
    <w:p w:rsidR="00BE0975" w:rsidRDefault="00BE0975">
      <w:pPr>
        <w:spacing w:after="120"/>
        <w:rPr>
          <w:rFonts w:ascii="Segoe UI" w:hAnsi="Segoe UI"/>
          <w:color w:val="334155"/>
          <w:sz w:val="20"/>
        </w:rPr>
      </w:pPr>
    </w:p>
    <w:p w:rsidR="00BE0975" w:rsidRDefault="00BE0975">
      <w:pPr>
        <w:spacing w:after="120"/>
        <w:rPr>
          <w:rFonts w:ascii="Segoe UI" w:hAnsi="Segoe UI"/>
          <w:color w:val="334155"/>
          <w:sz w:val="20"/>
        </w:rPr>
      </w:pPr>
    </w:p>
    <w:p w:rsidR="00BE0975" w:rsidRDefault="00BE0975">
      <w:pPr>
        <w:spacing w:after="120"/>
        <w:rPr>
          <w:rFonts w:ascii="Segoe UI" w:hAnsi="Segoe UI"/>
          <w:color w:val="334155"/>
          <w:sz w:val="20"/>
        </w:rPr>
      </w:pPr>
    </w:p>
    <w:p w:rsidR="00BE0975" w:rsidRDefault="00BE0975">
      <w:pPr>
        <w:spacing w:after="120"/>
        <w:rPr>
          <w:rFonts w:ascii="Segoe UI" w:hAnsi="Segoe UI"/>
          <w:color w:val="334155"/>
          <w:sz w:val="20"/>
        </w:rPr>
      </w:pPr>
    </w:p>
    <w:p w:rsidR="00BE0975" w:rsidRDefault="00BE0975">
      <w:pPr>
        <w:spacing w:after="120"/>
      </w:pPr>
      <w:r w:rsidRPr="00BE0975">
        <w:drawing>
          <wp:inline distT="0" distB="0" distL="0" distR="0" wp14:anchorId="23450D3C" wp14:editId="1CD390E3">
            <wp:extent cx="6309360" cy="4990465"/>
            <wp:effectExtent l="0" t="0" r="2540" b="635"/>
            <wp:docPr id="173621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19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975" w:rsidRDefault="00BE0975">
      <w:pPr>
        <w:spacing w:before="400" w:after="120"/>
        <w:rPr>
          <w:rFonts w:ascii="Segoe UI" w:hAnsi="Segoe UI"/>
          <w:b/>
          <w:color w:val="1E1B4B"/>
          <w:sz w:val="32"/>
        </w:rPr>
      </w:pP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3. What We Reverse-Engineered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The reverse-engineering phase analyzed the reference repository (commit fb21220) and froze findings into seven core specification documents under ./docs/. The key architectural discoveries captured include:</w:t>
      </w:r>
    </w:p>
    <w:p w:rsidR="002A18DB" w:rsidRDefault="00000000">
      <w:pPr>
        <w:spacing w:after="120"/>
        <w:rPr>
          <w:rFonts w:ascii="Segoe UI" w:hAnsi="Segoe UI"/>
          <w:color w:val="334155"/>
          <w:sz w:val="20"/>
        </w:rPr>
      </w:pPr>
      <w:r>
        <w:rPr>
          <w:rFonts w:ascii="Segoe UI" w:hAnsi="Segoe UI"/>
          <w:color w:val="334155"/>
          <w:sz w:val="20"/>
        </w:rPr>
        <w:t>• Transaction Flow Model: The exact domain progression: Invoice (Draft) → Delivered → Ledger Post (Debit A/R, Credit Sales Revenue) → Payment (Debit Bank, Credit A/R) → Void (Offsetting Inverse Ledger Entries) → Dynamic Trial Balance.</w:t>
      </w:r>
      <w:r>
        <w:rPr>
          <w:rFonts w:ascii="Segoe UI" w:hAnsi="Segoe UI"/>
          <w:color w:val="334155"/>
          <w:sz w:val="20"/>
        </w:rPr>
        <w:br/>
        <w:t>• Chart of Accounts Hierarchy: Seeded default accounts required for standard double-entry bookkeeping (1000 Bank, 1100 Accounts Receivable, 2000 Accounts Payable, 2100 Tax Payable, 3000 Owner's Equity, 4000 Sales Revenue, 5000 General Expenses).</w:t>
      </w:r>
      <w:r>
        <w:rPr>
          <w:rFonts w:ascii="Segoe UI" w:hAnsi="Segoe UI"/>
          <w:color w:val="334155"/>
          <w:sz w:val="20"/>
        </w:rPr>
        <w:br/>
        <w:t>• Role Model: Three distinct authorization tiers (Admin, Accountant, Staff).</w:t>
      </w:r>
      <w:r>
        <w:rPr>
          <w:rFonts w:ascii="Segoe UI" w:hAnsi="Segoe UI"/>
          <w:color w:val="334155"/>
          <w:sz w:val="20"/>
        </w:rPr>
        <w:br/>
      </w:r>
      <w:r>
        <w:rPr>
          <w:rFonts w:ascii="Segoe UI" w:hAnsi="Segoe UI"/>
          <w:color w:val="334155"/>
          <w:sz w:val="20"/>
        </w:rPr>
        <w:lastRenderedPageBreak/>
        <w:t>• Invariant Requirements: The foundational mandate that the Trial Balance must be derived directly from accounts_transactions and balance to exact zero discrepancy.</w:t>
      </w:r>
    </w:p>
    <w:p w:rsidR="00BE0975" w:rsidRDefault="00BE0975">
      <w:pPr>
        <w:spacing w:after="120"/>
        <w:rPr>
          <w:rFonts w:ascii="Segoe UI" w:hAnsi="Segoe UI"/>
          <w:color w:val="334155"/>
          <w:sz w:val="20"/>
        </w:rPr>
      </w:pPr>
    </w:p>
    <w:p w:rsidR="00BE0975" w:rsidRDefault="00BE0975">
      <w:pPr>
        <w:spacing w:after="120"/>
        <w:rPr>
          <w:rFonts w:ascii="Segoe UI" w:hAnsi="Segoe UI"/>
          <w:color w:val="334155"/>
          <w:sz w:val="20"/>
        </w:rPr>
      </w:pPr>
    </w:p>
    <w:p w:rsidR="00BE0975" w:rsidRDefault="00BE0975">
      <w:pPr>
        <w:spacing w:after="120"/>
        <w:rPr>
          <w:rFonts w:ascii="Segoe UI" w:hAnsi="Segoe UI"/>
          <w:color w:val="334155"/>
          <w:sz w:val="20"/>
        </w:rPr>
      </w:pPr>
    </w:p>
    <w:p w:rsidR="00BE0975" w:rsidRDefault="00BE0975">
      <w:pPr>
        <w:spacing w:after="120"/>
      </w:pPr>
      <w:r w:rsidRPr="00BE0975">
        <w:drawing>
          <wp:inline distT="0" distB="0" distL="0" distR="0" wp14:anchorId="430178EC" wp14:editId="131DF278">
            <wp:extent cx="6309360" cy="4743938"/>
            <wp:effectExtent l="0" t="0" r="2540" b="6350"/>
            <wp:docPr id="178055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50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2305" cy="474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F64" w:rsidRDefault="00AA2F64">
      <w:pPr>
        <w:spacing w:before="400" w:after="120"/>
        <w:rPr>
          <w:rFonts w:ascii="Segoe UI" w:hAnsi="Segoe UI"/>
          <w:b/>
          <w:color w:val="1E1B4B"/>
          <w:sz w:val="32"/>
        </w:rPr>
      </w:pP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4. Our Clean-Room Rebuild Architecture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The rebuild was implemented as an independent, modular multi-tier application. Separation of concerns is maintained: presentation, authentication, domain validation, and the centralized double-entry accounting engine are strictly isolated.</w:t>
      </w:r>
    </w:p>
    <w:p w:rsidR="002A18DB" w:rsidRDefault="00000000">
      <w:pPr>
        <w:spacing w:after="120"/>
        <w:rPr>
          <w:rFonts w:ascii="Segoe UI" w:hAnsi="Segoe UI"/>
          <w:color w:val="334155"/>
          <w:sz w:val="20"/>
        </w:rPr>
      </w:pPr>
      <w:r>
        <w:rPr>
          <w:rFonts w:ascii="Segoe UI" w:hAnsi="Segoe UI"/>
          <w:color w:val="334155"/>
          <w:sz w:val="20"/>
        </w:rPr>
        <w:t>Architectural Tier Breakdown:</w:t>
      </w:r>
      <w:r>
        <w:rPr>
          <w:rFonts w:ascii="Segoe UI" w:hAnsi="Segoe UI"/>
          <w:color w:val="334155"/>
          <w:sz w:val="20"/>
        </w:rPr>
        <w:br/>
      </w:r>
      <w:r>
        <w:rPr>
          <w:rFonts w:ascii="Segoe UI" w:hAnsi="Segoe UI"/>
          <w:color w:val="334155"/>
          <w:sz w:val="20"/>
        </w:rPr>
        <w:br/>
        <w:t xml:space="preserve">1. Presentation Tier (frontend/): React 18 Single Page Application built with Vite, TypeScript, and Vanilla CSS. </w:t>
      </w:r>
      <w:r>
        <w:rPr>
          <w:rFonts w:ascii="Segoe UI" w:hAnsi="Segoe UI"/>
          <w:color w:val="334155"/>
          <w:sz w:val="20"/>
        </w:rPr>
        <w:lastRenderedPageBreak/>
        <w:t>Consumes REST APIs and manages client view state without caching financial calculations client-side.</w:t>
      </w:r>
      <w:r>
        <w:rPr>
          <w:rFonts w:ascii="Segoe UI" w:hAnsi="Segoe UI"/>
          <w:color w:val="334155"/>
          <w:sz w:val="20"/>
        </w:rPr>
        <w:br/>
        <w:t>2. API Gateway &amp; Routing (src/app.ts): Express 4 gateway enforcing JWT Bearer authentication and role-based guards (requireRoles).</w:t>
      </w:r>
      <w:r>
        <w:rPr>
          <w:rFonts w:ascii="Segoe UI" w:hAnsi="Segoe UI"/>
          <w:color w:val="334155"/>
          <w:sz w:val="20"/>
        </w:rPr>
        <w:br/>
        <w:t>3. Business Services (src/modules/): Domain logic for Invoices, Payments, Bills, Contacts, and Reports.</w:t>
      </w:r>
      <w:r>
        <w:rPr>
          <w:rFonts w:ascii="Segoe UI" w:hAnsi="Segoe UI"/>
          <w:color w:val="334155"/>
          <w:sz w:val="20"/>
        </w:rPr>
        <w:br/>
        <w:t>4. Centralized Ledger Engine (src/modules/accounting/ledger.service.ts): The single authority for double-entry integrity, journal validation, balance updates, and reversal generation.</w:t>
      </w:r>
      <w:r>
        <w:rPr>
          <w:rFonts w:ascii="Segoe UI" w:hAnsi="Segoe UI"/>
          <w:color w:val="334155"/>
          <w:sz w:val="20"/>
        </w:rPr>
        <w:br/>
        <w:t>5. Database Tier (src/database/): SQLite relational database configured with Write-Ahead Logging (WAL) and BEGIN IMMEDIATE transactions for ACID isolation and exclusive write locks.</w:t>
      </w:r>
    </w:p>
    <w:p w:rsidR="00AA2F64" w:rsidRDefault="00AA2F64">
      <w:pPr>
        <w:spacing w:after="120"/>
        <w:rPr>
          <w:rFonts w:ascii="Segoe UI" w:hAnsi="Segoe UI"/>
          <w:color w:val="334155"/>
          <w:sz w:val="20"/>
        </w:rPr>
      </w:pPr>
    </w:p>
    <w:p w:rsidR="00AA2F64" w:rsidRDefault="00AA2F64">
      <w:pPr>
        <w:spacing w:after="120"/>
        <w:rPr>
          <w:rFonts w:ascii="Segoe UI" w:hAnsi="Segoe UI"/>
          <w:color w:val="334155"/>
          <w:sz w:val="20"/>
        </w:rPr>
      </w:pPr>
    </w:p>
    <w:p w:rsidR="00AA2F64" w:rsidRDefault="00AA2F64">
      <w:pPr>
        <w:spacing w:after="120"/>
      </w:pPr>
      <w:r w:rsidRPr="00AA2F64">
        <w:drawing>
          <wp:inline distT="0" distB="0" distL="0" distR="0" wp14:anchorId="1E5C0696" wp14:editId="2957DAFC">
            <wp:extent cx="6732270" cy="5413248"/>
            <wp:effectExtent l="0" t="0" r="0" b="0"/>
            <wp:docPr id="52556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65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1550" cy="54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49" w:rsidRDefault="004C2349">
      <w:pPr>
        <w:spacing w:before="400" w:after="120"/>
        <w:rPr>
          <w:rFonts w:ascii="Segoe UI" w:hAnsi="Segoe UI"/>
          <w:b/>
          <w:color w:val="1E1B4B"/>
          <w:sz w:val="32"/>
        </w:rPr>
      </w:pP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lastRenderedPageBreak/>
        <w:t>5. Double-Entry Accounting Domain Model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All accounting writes in Ledger Core strictly adhere to double-entry bookkeeping rules. Accounts maintain normal balance definitions based on their fundamental classification: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• Assets &amp; Expenses (Debit Normal Balance): Balance = Balance + (Debit - Credit)</w:t>
      </w:r>
      <w:r>
        <w:rPr>
          <w:rFonts w:ascii="Segoe UI" w:hAnsi="Segoe UI"/>
          <w:color w:val="334155"/>
          <w:sz w:val="20"/>
        </w:rPr>
        <w:br/>
        <w:t>• Liabilities, Equity, &amp; Revenue (Credit Normal Balance): Balance = Balance + (Credit - Debit)</w:t>
      </w:r>
    </w:p>
    <w:p w:rsidR="002A18DB" w:rsidRDefault="00000000">
      <w:pPr>
        <w:spacing w:after="120"/>
        <w:rPr>
          <w:rFonts w:ascii="Segoe UI" w:hAnsi="Segoe UI"/>
          <w:color w:val="334155"/>
          <w:sz w:val="20"/>
        </w:rPr>
      </w:pPr>
      <w:r>
        <w:rPr>
          <w:rFonts w:ascii="Segoe UI" w:hAnsi="Segoe UI"/>
          <w:color w:val="334155"/>
          <w:sz w:val="20"/>
        </w:rPr>
        <w:t>Concrete Posting Example Supported by Code:</w:t>
      </w:r>
      <w:r>
        <w:rPr>
          <w:rFonts w:ascii="Segoe UI" w:hAnsi="Segoe UI"/>
          <w:color w:val="334155"/>
          <w:sz w:val="20"/>
        </w:rPr>
        <w:br/>
        <w:t>When an invoice of ₹1,180.00 (with ₹180.00 tax) is delivered:</w:t>
      </w:r>
      <w:r>
        <w:rPr>
          <w:rFonts w:ascii="Segoe UI" w:hAnsi="Segoe UI"/>
          <w:color w:val="334155"/>
          <w:sz w:val="20"/>
        </w:rPr>
        <w:br/>
        <w:t xml:space="preserve">  1. DEBIT:  Accounts Receivable (1100) — ₹1,180.00 (118000 cents)</w:t>
      </w:r>
      <w:r>
        <w:rPr>
          <w:rFonts w:ascii="Segoe UI" w:hAnsi="Segoe UI"/>
          <w:color w:val="334155"/>
          <w:sz w:val="20"/>
        </w:rPr>
        <w:br/>
        <w:t xml:space="preserve">  2. CREDIT: Sales Revenue (4000)       — ₹1,000.00 (100000 cents)</w:t>
      </w:r>
      <w:r>
        <w:rPr>
          <w:rFonts w:ascii="Segoe UI" w:hAnsi="Segoe UI"/>
          <w:color w:val="334155"/>
          <w:sz w:val="20"/>
        </w:rPr>
        <w:br/>
        <w:t xml:space="preserve">  3. CREDIT: Tax Payable (2100)         — ₹180.00   (18000 cents)</w:t>
      </w:r>
      <w:r>
        <w:rPr>
          <w:rFonts w:ascii="Segoe UI" w:hAnsi="Segoe UI"/>
          <w:color w:val="334155"/>
          <w:sz w:val="20"/>
        </w:rPr>
        <w:br/>
        <w:t xml:space="preserve">  Result: Total Debits (₹1,180.00) ≡ Total Credits (₹1,180.00). Ledger is 100% balanced.</w:t>
      </w:r>
    </w:p>
    <w:p w:rsidR="00AA2F64" w:rsidRDefault="00AA2F64">
      <w:pPr>
        <w:spacing w:after="120"/>
        <w:rPr>
          <w:rFonts w:ascii="Segoe UI" w:hAnsi="Segoe UI"/>
          <w:color w:val="334155"/>
          <w:sz w:val="20"/>
        </w:rPr>
      </w:pPr>
    </w:p>
    <w:p w:rsidR="004C2349" w:rsidRPr="004C2349" w:rsidRDefault="00AA2F64" w:rsidP="004C2349">
      <w:pPr>
        <w:spacing w:after="120"/>
      </w:pPr>
      <w:r w:rsidRPr="00AA2F64">
        <w:drawing>
          <wp:inline distT="0" distB="0" distL="0" distR="0" wp14:anchorId="32C8C4F2" wp14:editId="01B373DC">
            <wp:extent cx="6308699" cy="5695627"/>
            <wp:effectExtent l="0" t="0" r="3810" b="0"/>
            <wp:docPr id="133543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30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2181" cy="57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lastRenderedPageBreak/>
        <w:t>6. Core Accounting Invariants &amp; Evidence Matrix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The table below details the mathematical invariants enforced across the codebase along with exact repository source evidence: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888"/>
        <w:gridCol w:w="3312"/>
      </w:tblGrid>
      <w:tr w:rsidR="002A18DB">
        <w:trPr>
          <w:jc w:val="center"/>
        </w:trPr>
        <w:tc>
          <w:tcPr>
            <w:tcW w:w="3312" w:type="dxa"/>
            <w:shd w:val="clear" w:color="auto" w:fill="1E1B4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Default="00000000">
            <w:r>
              <w:rPr>
                <w:b/>
                <w:color w:val="FFFFFF"/>
                <w:sz w:val="19"/>
              </w:rPr>
              <w:t>Invariant</w:t>
            </w:r>
          </w:p>
        </w:tc>
        <w:tc>
          <w:tcPr>
            <w:tcW w:w="3312" w:type="dxa"/>
            <w:shd w:val="clear" w:color="auto" w:fill="1E1B4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Default="00000000">
            <w:r>
              <w:rPr>
                <w:b/>
                <w:color w:val="FFFFFF"/>
                <w:sz w:val="19"/>
              </w:rPr>
              <w:t>Enforcement Mechanism</w:t>
            </w:r>
          </w:p>
        </w:tc>
        <w:tc>
          <w:tcPr>
            <w:tcW w:w="3312" w:type="dxa"/>
            <w:shd w:val="clear" w:color="auto" w:fill="1E1B4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8DB" w:rsidRDefault="00000000">
            <w:r>
              <w:rPr>
                <w:b/>
                <w:color w:val="FFFFFF"/>
                <w:sz w:val="19"/>
              </w:rPr>
              <w:t>Repository Evidence</w:t>
            </w:r>
          </w:p>
        </w:tc>
      </w:tr>
      <w:tr w:rsidR="002A18DB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1. Journal Balance Equality</w:t>
            </w:r>
          </w:p>
        </w:tc>
        <w:tc>
          <w:tcPr>
            <w:tcW w:w="388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sum(debits) === sum(credits) asserted in-memory before SQL write; throws AccountingError(400) on mismatch.</w:t>
            </w:r>
          </w:p>
        </w:tc>
        <w:tc>
          <w:tcPr>
            <w:tcW w:w="28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src/modules/accounting/ledger.service.ts:30-75</w:t>
            </w:r>
          </w:p>
        </w:tc>
      </w:tr>
      <w:tr w:rsidR="002A18DB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2. Single-Sided Ledger Rows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Table CHECK constraint: ((debit &gt; 0 AND credit = 0) OR (credit &gt; 0 AND debit = 0)).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src/database/schema.sql:99-106</w:t>
            </w:r>
          </w:p>
        </w:tc>
      </w:tr>
      <w:tr w:rsidR="002A18DB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3. Integer Cents Precision</w:t>
            </w:r>
          </w:p>
        </w:tc>
        <w:tc>
          <w:tcPr>
            <w:tcW w:w="388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All monetary fields use 64-bit integer cents (e.g., $150.00 stored as 15000). Fractional amounts rejected.</w:t>
            </w:r>
          </w:p>
        </w:tc>
        <w:tc>
          <w:tcPr>
            <w:tcW w:w="28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src/types/index.ts &amp; schema.sql</w:t>
            </w:r>
          </w:p>
        </w:tc>
      </w:tr>
      <w:tr w:rsidR="002A18DB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4. Atomic Transaction Unit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All journal lines and running balance mutations occur within withTransaction() (BEGIN IMMEDIATE).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src/database/db.ts:48-56</w:t>
            </w:r>
          </w:p>
        </w:tc>
      </w:tr>
      <w:tr w:rsidR="002A18DB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5. Semantic Reversal</w:t>
            </w:r>
          </w:p>
        </w:tc>
        <w:tc>
          <w:tcPr>
            <w:tcW w:w="388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Reversal loads persisted ledger rows and inverts debit ↔ credit; row retained with status 'Voided'.</w:t>
            </w:r>
          </w:p>
        </w:tc>
        <w:tc>
          <w:tcPr>
            <w:tcW w:w="28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src/modules/invoices/invoice.service.ts:160-205</w:t>
            </w:r>
          </w:p>
        </w:tc>
      </w:tr>
      <w:tr w:rsidR="002A18DB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6. Dynamic Trial Balance</w:t>
            </w:r>
          </w:p>
        </w:tc>
        <w:tc>
          <w:tcPr>
            <w:tcW w:w="388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Aggregated directly from accounts_transactions at query time, guaranteeing exact zero difference.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src/modules/accounting/ledger.service.ts:150-200</w:t>
            </w:r>
          </w:p>
        </w:tc>
      </w:tr>
    </w:tbl>
    <w:p w:rsidR="002A18DB" w:rsidRDefault="002A18DB">
      <w:pPr>
        <w:spacing w:after="160"/>
      </w:pPr>
    </w:p>
    <w:p w:rsidR="00AA2F64" w:rsidRDefault="00AA2F64">
      <w:pPr>
        <w:spacing w:before="400" w:after="120"/>
        <w:rPr>
          <w:rFonts w:ascii="Segoe UI" w:hAnsi="Segoe UI"/>
          <w:b/>
          <w:color w:val="1E1B4B"/>
          <w:sz w:val="32"/>
        </w:rPr>
      </w:pP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7. The Three Killer Tests &amp; Results</w:t>
      </w:r>
    </w:p>
    <w:p w:rsidR="002A18DB" w:rsidRDefault="00000000"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7.1 Killer Test 1 — Journal Balance Invariant (KT-1)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• Test Scenario: Attempting to persist an intentionally imbalanced journal transaction (Debit $100.00 / 10000 cents vs Credit $80.00 / 8000 cents) via POST /api/manual-journals.</w:t>
      </w:r>
      <w:r>
        <w:rPr>
          <w:rFonts w:ascii="Segoe UI" w:hAnsi="Segoe UI"/>
          <w:color w:val="334155"/>
          <w:sz w:val="20"/>
        </w:rPr>
        <w:br/>
        <w:t>• Expected Behavior: Immediate in-memory rejection with HTTP 400 Bad Request, transaction rollback, 0 rows written to accounts_transactions or manual_journals, and account balances untouched.</w:t>
      </w:r>
      <w:r>
        <w:rPr>
          <w:rFonts w:ascii="Segoe UI" w:hAnsi="Segoe UI"/>
          <w:color w:val="334155"/>
          <w:sz w:val="20"/>
        </w:rPr>
        <w:br/>
        <w:t>• Actual Behavior: Rejected with HTTP 400 ('Unbalanced journal transaction: total debits (10000) do not equal total credits (8000)'). Zero database rows written. Trial balance strictly balanced.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A18DB">
        <w:trPr>
          <w:jc w:val="center"/>
        </w:trPr>
        <w:tc>
          <w:tcPr>
            <w:tcW w:w="9360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18DB" w:rsidRDefault="00000000">
            <w:pPr>
              <w:spacing w:after="40"/>
            </w:pPr>
            <w:r>
              <w:rPr>
                <w:b/>
                <w:color w:val="059669"/>
                <w:sz w:val="21"/>
              </w:rPr>
              <w:t>[PASS] Killer Test 1 Result</w:t>
            </w:r>
            <w:r>
              <w:rPr>
                <w:b/>
                <w:color w:val="059669"/>
                <w:sz w:val="21"/>
              </w:rPr>
              <w:br/>
            </w:r>
            <w:r>
              <w:rPr>
                <w:color w:val="1E293B"/>
                <w:sz w:val="19"/>
              </w:rPr>
              <w:t>PASS — Verified in tests/integration/killer_tests.test.ts (KT1-UNBALANCED-1). Zero corrupt state committed.</w:t>
            </w:r>
          </w:p>
        </w:tc>
      </w:tr>
    </w:tbl>
    <w:p w:rsidR="002A18DB" w:rsidRDefault="002A18DB">
      <w:pPr>
        <w:spacing w:after="80"/>
      </w:pPr>
    </w:p>
    <w:p w:rsidR="00AA2F64" w:rsidRDefault="00AA2F64">
      <w:pPr>
        <w:spacing w:after="80"/>
      </w:pPr>
    </w:p>
    <w:p w:rsidR="004C2349" w:rsidRDefault="004C2349">
      <w:pPr>
        <w:spacing w:after="80"/>
      </w:pPr>
    </w:p>
    <w:p w:rsidR="00AA2F64" w:rsidRDefault="00AA2F64">
      <w:pPr>
        <w:spacing w:after="80"/>
      </w:pPr>
      <w:r w:rsidRPr="00AA2F64">
        <w:drawing>
          <wp:inline distT="0" distB="0" distL="0" distR="0" wp14:anchorId="2C0E4C33" wp14:editId="51D20AEB">
            <wp:extent cx="6309360" cy="1205865"/>
            <wp:effectExtent l="0" t="0" r="2540" b="635"/>
            <wp:docPr id="34777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79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F64" w:rsidRDefault="00AA2F64">
      <w:pPr>
        <w:spacing w:before="240" w:after="80"/>
        <w:rPr>
          <w:rFonts w:ascii="Segoe UI" w:hAnsi="Segoe UI"/>
          <w:b/>
          <w:color w:val="4F46E5"/>
          <w:sz w:val="24"/>
        </w:rPr>
      </w:pPr>
    </w:p>
    <w:p w:rsidR="00AA2F64" w:rsidRDefault="00AA2F64">
      <w:pPr>
        <w:spacing w:before="240" w:after="80"/>
        <w:rPr>
          <w:rFonts w:ascii="Segoe UI" w:hAnsi="Segoe UI"/>
          <w:b/>
          <w:color w:val="4F46E5"/>
          <w:sz w:val="24"/>
        </w:rPr>
      </w:pPr>
    </w:p>
    <w:p w:rsidR="002A18DB" w:rsidRDefault="00000000"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7.2 Killer Test 2 — Invoice Reversal / Semantic Void (KT-2)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• Test Scenario: Create invoice INV-KT2-E2E ($450.00), deliver to post ledger (Debit A/R $450, Credit Sales $450), verify intermediate balances, then execute semantic void via DELETE /api/sale-invoices/:id.</w:t>
      </w:r>
      <w:r>
        <w:rPr>
          <w:rFonts w:ascii="Segoe UI" w:hAnsi="Segoe UI"/>
          <w:color w:val="334155"/>
          <w:sz w:val="20"/>
        </w:rPr>
        <w:br/>
        <w:t>• Expected Behavior: Load original ledger entries, generate exact inverse lines (Credit A/R $450, Debit Sales $450), update status to 'Voided', retain database row (no SQL DELETE), and return net account balances to pre-invoice state ($0.00).</w:t>
      </w:r>
      <w:r>
        <w:rPr>
          <w:rFonts w:ascii="Segoe UI" w:hAnsi="Segoe UI"/>
          <w:color w:val="334155"/>
          <w:sz w:val="20"/>
        </w:rPr>
        <w:br/>
        <w:t>• Actual Behavior: 4 total ledger entries present (2 original + 2 inverse). Invoice status is 'Voided'. Balances returned to $0.00. Unrelated accounts untouched. Trial Balance difference = $0.00.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A18DB">
        <w:trPr>
          <w:jc w:val="center"/>
        </w:trPr>
        <w:tc>
          <w:tcPr>
            <w:tcW w:w="9360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18DB" w:rsidRDefault="00000000">
            <w:pPr>
              <w:spacing w:after="40"/>
            </w:pPr>
            <w:r>
              <w:rPr>
                <w:b/>
                <w:color w:val="059669"/>
                <w:sz w:val="21"/>
              </w:rPr>
              <w:t>[PASS] Killer Test 2 Result</w:t>
            </w:r>
            <w:r>
              <w:rPr>
                <w:b/>
                <w:color w:val="059669"/>
                <w:sz w:val="21"/>
              </w:rPr>
              <w:br/>
            </w:r>
            <w:r>
              <w:rPr>
                <w:color w:val="1E293B"/>
                <w:sz w:val="19"/>
              </w:rPr>
              <w:t>PASS — Verified in tests/integration/killer_tests.test.ts (KT2-E2E). Reversal verified with 100% balance integrity.</w:t>
            </w:r>
          </w:p>
        </w:tc>
      </w:tr>
    </w:tbl>
    <w:p w:rsidR="002A18DB" w:rsidRDefault="002A18DB">
      <w:pPr>
        <w:spacing w:after="80"/>
      </w:pPr>
    </w:p>
    <w:p w:rsidR="001E0D6D" w:rsidRDefault="001E0D6D">
      <w:pPr>
        <w:spacing w:after="80"/>
      </w:pPr>
    </w:p>
    <w:p w:rsidR="001E0D6D" w:rsidRDefault="001E0D6D">
      <w:pPr>
        <w:spacing w:after="80"/>
      </w:pPr>
      <w:r w:rsidRPr="001E0D6D">
        <w:drawing>
          <wp:inline distT="0" distB="0" distL="0" distR="0" wp14:anchorId="06A82922" wp14:editId="2278FB77">
            <wp:extent cx="6309360" cy="592455"/>
            <wp:effectExtent l="0" t="0" r="2540" b="4445"/>
            <wp:docPr id="206174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40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D6D" w:rsidRDefault="001E0D6D">
      <w:pPr>
        <w:spacing w:before="240" w:after="80"/>
        <w:rPr>
          <w:rFonts w:ascii="Segoe UI" w:hAnsi="Segoe UI"/>
          <w:b/>
          <w:color w:val="4F46E5"/>
          <w:sz w:val="24"/>
        </w:rPr>
      </w:pPr>
    </w:p>
    <w:p w:rsidR="002A18DB" w:rsidRDefault="00000000"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7.3 Killer Test 3 — Trial Balance &amp; Concurrency Harness (KT-3)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• Test Scenario: Execute 20 rapid randomized operations (creating invoices, delivering to ledger, recording customer payments, creating vendor bills, bill payments, and voids) via test harness POST /api/test/seed-random with seeded PRNG (987654321).</w:t>
      </w:r>
      <w:r>
        <w:rPr>
          <w:rFonts w:ascii="Segoe UI" w:hAnsi="Segoe UI"/>
          <w:color w:val="334155"/>
          <w:sz w:val="20"/>
        </w:rPr>
        <w:br/>
        <w:t>• Expected Behavior: SQLite BEGIN IMMEDIATE transactions acquire write locks, preventing deadlocks or race conditions. Post-run Trial Balance must balance with exact zero discrepancy (Total Debits == Total Credits, Difference = $0.00).</w:t>
      </w:r>
      <w:r>
        <w:rPr>
          <w:rFonts w:ascii="Segoe UI" w:hAnsi="Segoe UI"/>
          <w:color w:val="334155"/>
          <w:sz w:val="20"/>
        </w:rPr>
        <w:br/>
        <w:t>• Actual Behavior: 20 operations completed successfully. Final Trial Balance verified: Total Debits = Total Credits with Difference = $0.00.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A18DB">
        <w:trPr>
          <w:jc w:val="center"/>
        </w:trPr>
        <w:tc>
          <w:tcPr>
            <w:tcW w:w="9360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18DB" w:rsidRDefault="00000000">
            <w:pPr>
              <w:spacing w:after="40"/>
            </w:pPr>
            <w:r>
              <w:rPr>
                <w:b/>
                <w:color w:val="059669"/>
                <w:sz w:val="21"/>
              </w:rPr>
              <w:lastRenderedPageBreak/>
              <w:t>[PASS] Killer Test 3 Result</w:t>
            </w:r>
            <w:r>
              <w:rPr>
                <w:b/>
                <w:color w:val="059669"/>
                <w:sz w:val="21"/>
              </w:rPr>
              <w:br/>
            </w:r>
            <w:r>
              <w:rPr>
                <w:color w:val="1E293B"/>
                <w:sz w:val="19"/>
              </w:rPr>
              <w:t>PASS — Verified in tests/integration/killer_tests.test.ts (KT3-CONCURRENCY). Zero balance clobbering or deadlocks under load.</w:t>
            </w:r>
          </w:p>
        </w:tc>
      </w:tr>
    </w:tbl>
    <w:p w:rsidR="002A18DB" w:rsidRDefault="002A18DB">
      <w:pPr>
        <w:spacing w:after="80"/>
      </w:pPr>
    </w:p>
    <w:p w:rsidR="001E0D6D" w:rsidRDefault="001E0D6D">
      <w:pPr>
        <w:spacing w:after="80"/>
      </w:pPr>
      <w:r w:rsidRPr="001E0D6D">
        <w:drawing>
          <wp:inline distT="0" distB="0" distL="0" distR="0" wp14:anchorId="0E07290D" wp14:editId="6EA9589C">
            <wp:extent cx="6309360" cy="928370"/>
            <wp:effectExtent l="0" t="0" r="2540" b="0"/>
            <wp:docPr id="95729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98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8. The Two Selected Improvements</w:t>
      </w:r>
    </w:p>
    <w:p w:rsidR="002A18DB" w:rsidRDefault="00000000"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Improvement 1: Intelligent Duplicate &amp; Unusual Payment Alert (Differentiator)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• The Original Gap: Bigcapital had no detection for accidental duplicate payment entries or extreme outlier amounts. A staff member accidentally entering a payment twice would silently inflate customer receipts and corrupt accounts receivable.</w:t>
      </w:r>
      <w:r>
        <w:rPr>
          <w:rFonts w:ascii="Segoe UI" w:hAnsi="Segoe UI"/>
          <w:color w:val="334155"/>
          <w:sz w:val="20"/>
        </w:rPr>
        <w:br/>
        <w:t>• Our Rebuild Innovation: Implemented real-time heuristic checks in PaymentService.checkPaymentAlerts():</w:t>
      </w:r>
      <w:r>
        <w:rPr>
          <w:rFonts w:ascii="Segoe UI" w:hAnsi="Segoe UI"/>
          <w:color w:val="334155"/>
          <w:sz w:val="20"/>
        </w:rPr>
        <w:br/>
        <w:t xml:space="preserve">   a. Duplicate Check: Flags DUPLICATE_PAYMENT_WARNING if the same customer recorded an identical payment within 10 minutes.</w:t>
      </w:r>
      <w:r>
        <w:rPr>
          <w:rFonts w:ascii="Segoe UI" w:hAnsi="Segoe UI"/>
          <w:color w:val="334155"/>
          <w:sz w:val="20"/>
        </w:rPr>
        <w:br/>
        <w:t xml:space="preserve">   b. Unusual Amount Check: Flags UNUSUAL_AMOUNT_WARNING if the payment amount is &gt;= 5x the customer's historical average (for customers with &gt;= 3 prior payments).</w:t>
      </w:r>
      <w:r>
        <w:rPr>
          <w:rFonts w:ascii="Segoe UI" w:hAnsi="Segoe UI"/>
          <w:color w:val="334155"/>
          <w:sz w:val="20"/>
        </w:rPr>
        <w:br/>
        <w:t>• Non-Blocking UX: Returns advisory warnings in the API response without aborting the transaction. The frontend renders an amber alert banner informing the user while safely persisting the record.</w:t>
      </w:r>
      <w:r>
        <w:rPr>
          <w:rFonts w:ascii="Segoe UI" w:hAnsi="Segoe UI"/>
          <w:color w:val="334155"/>
          <w:sz w:val="20"/>
        </w:rPr>
        <w:br/>
        <w:t>• Evidence: src/modules/payments/payment.service.ts:33-70 and verified in tests/integration/api.test.ts.</w:t>
      </w:r>
    </w:p>
    <w:p w:rsidR="002A18DB" w:rsidRDefault="00000000">
      <w:pPr>
        <w:spacing w:before="240" w:after="80"/>
      </w:pPr>
      <w:r>
        <w:rPr>
          <w:rFonts w:ascii="Segoe UI" w:hAnsi="Segoe UI"/>
          <w:b/>
          <w:color w:val="4F46E5"/>
          <w:sz w:val="24"/>
        </w:rPr>
        <w:t>Improvement 2: Concurrency Safety &amp; SQLite BEGIN IMMEDIATE Transaction Integrity (Fix)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• The Original Gap: Bigcapital validated invoice numbers and updated account balances in application memory without transaction locks, causing race conditions and silent balance overwrites during concurrent operations.</w:t>
      </w:r>
      <w:r>
        <w:rPr>
          <w:rFonts w:ascii="Segoe UI" w:hAnsi="Segoe UI"/>
          <w:color w:val="334155"/>
          <w:sz w:val="20"/>
        </w:rPr>
        <w:br/>
        <w:t>• Technical Accuracy on Our Implementation: Accounting mutations use SQLite BEGIN IMMEDIATE transactions to acquire the database write lock before executing accounting mutations, preventing concurrent writers from clobbering shared account state.</w:t>
      </w:r>
      <w:r>
        <w:rPr>
          <w:rFonts w:ascii="Segoe UI" w:hAnsi="Segoe UI"/>
          <w:color w:val="334155"/>
          <w:sz w:val="20"/>
        </w:rPr>
        <w:br/>
        <w:t>• Schema-Level Uniqueness: Enforced true UNIQUE constraints and indices on invoice_no, bill_number, payment_receive_no, payment_number, journal_number, and accounts.code.</w:t>
      </w:r>
      <w:r>
        <w:rPr>
          <w:rFonts w:ascii="Segoe UI" w:hAnsi="Segoe UI"/>
          <w:color w:val="334155"/>
          <w:sz w:val="20"/>
        </w:rPr>
        <w:br/>
        <w:t>• Evidence: src/database/db.ts:48-56, src/database/schema.sql, and verified by Killer Test 3.</w:t>
      </w: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9. Frontend &amp; Product Experience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A full-featured React 18 Single Page Application (frontend/) was built to interface seamlessly with the backend REST APIs. The interface adopts a modern glassmorphism aesthetic with Plus Jakarta Sans and JetBrains Mono typography.</w:t>
      </w:r>
    </w:p>
    <w:p w:rsidR="002A18DB" w:rsidRDefault="00000000">
      <w:pPr>
        <w:spacing w:after="120"/>
        <w:rPr>
          <w:rFonts w:ascii="Segoe UI" w:hAnsi="Segoe UI"/>
          <w:color w:val="334155"/>
          <w:sz w:val="20"/>
        </w:rPr>
      </w:pPr>
      <w:r>
        <w:rPr>
          <w:rFonts w:ascii="Segoe UI" w:hAnsi="Segoe UI"/>
          <w:color w:val="334155"/>
          <w:sz w:val="20"/>
        </w:rPr>
        <w:lastRenderedPageBreak/>
        <w:t>Key Screens Implemented:</w:t>
      </w:r>
      <w:r>
        <w:rPr>
          <w:rFonts w:ascii="Segoe UI" w:hAnsi="Segoe UI"/>
          <w:color w:val="334155"/>
          <w:sz w:val="20"/>
        </w:rPr>
        <w:br/>
        <w:t>• Dashboard: Real-time 'LEDGER BALANCED' hero banner, KPI statistics, recent invoices, and recent ledger activity.</w:t>
      </w:r>
      <w:r>
        <w:rPr>
          <w:rFonts w:ascii="Segoe UI" w:hAnsi="Segoe UI"/>
          <w:color w:val="334155"/>
          <w:sz w:val="20"/>
        </w:rPr>
        <w:br/>
        <w:t>• Chart of Accounts: Filterable directory by account type (Assets, Liabilities, Equity, Revenue, Expense) with live balances.</w:t>
      </w:r>
      <w:r>
        <w:rPr>
          <w:rFonts w:ascii="Segoe UI" w:hAnsi="Segoe UI"/>
          <w:color w:val="334155"/>
          <w:sz w:val="20"/>
        </w:rPr>
        <w:br/>
        <w:t>• Sales Invoices: Invoice creation with line items and tax rates, invoice detail page with accounting lifecycle state machine (Draft → Delivered → Voided), and one-click Deliver and Void actions.</w:t>
      </w:r>
      <w:r>
        <w:rPr>
          <w:rFonts w:ascii="Segoe UI" w:hAnsi="Segoe UI"/>
          <w:color w:val="334155"/>
          <w:sz w:val="20"/>
        </w:rPr>
        <w:br/>
        <w:t>• Payments Received: Customer receipt recording with live non-blocking duplicate/unusual payment warning banner.</w:t>
      </w:r>
      <w:r>
        <w:rPr>
          <w:rFonts w:ascii="Segoe UI" w:hAnsi="Segoe UI"/>
          <w:color w:val="334155"/>
          <w:sz w:val="20"/>
        </w:rPr>
        <w:br/>
        <w:t>• Vendor Bills: Purchase bill logging, bill payments, and semantic bill voiding.</w:t>
      </w:r>
      <w:r>
        <w:rPr>
          <w:rFonts w:ascii="Segoe UI" w:hAnsi="Segoe UI"/>
          <w:color w:val="334155"/>
          <w:sz w:val="20"/>
        </w:rPr>
        <w:br/>
        <w:t>• Journal Sheet: Full double-entry transaction record with distinct debit/credit columns and manual adjustment posting modal.</w:t>
      </w:r>
      <w:r>
        <w:rPr>
          <w:rFonts w:ascii="Segoe UI" w:hAnsi="Segoe UI"/>
          <w:color w:val="334155"/>
          <w:sz w:val="20"/>
        </w:rPr>
        <w:br/>
        <w:t>• Trial Balance: Verification screen displaying account debits/credits, total debits, total credits, and zero difference guarantee.</w:t>
      </w:r>
      <w:r>
        <w:rPr>
          <w:rFonts w:ascii="Segoe UI" w:hAnsi="Segoe UI"/>
          <w:color w:val="334155"/>
          <w:sz w:val="20"/>
        </w:rPr>
        <w:br/>
        <w:t>• Financial Reports: Interactive Balance Sheet and Profit &amp; Loss statement with net income reconciliation.</w:t>
      </w:r>
      <w:r>
        <w:rPr>
          <w:rFonts w:ascii="Segoe UI" w:hAnsi="Segoe UI"/>
          <w:color w:val="334155"/>
          <w:sz w:val="20"/>
        </w:rPr>
        <w:br/>
        <w:t>• System Users (Admin only): User management and role assignment (Admin, Accountant, Staff).</w:t>
      </w:r>
      <w:r>
        <w:rPr>
          <w:rFonts w:ascii="Segoe UI" w:hAnsi="Segoe UI"/>
          <w:color w:val="334155"/>
          <w:sz w:val="20"/>
        </w:rPr>
        <w:br/>
        <w:t>• Killer Test 3 Harness (Admin only): Live execution interface for running randomized concurrency stress tests directly in the browser.</w:t>
      </w:r>
    </w:p>
    <w:p w:rsidR="001E0D6D" w:rsidRDefault="001E0D6D">
      <w:pPr>
        <w:spacing w:after="120"/>
        <w:rPr>
          <w:rFonts w:ascii="Segoe UI" w:hAnsi="Segoe UI"/>
          <w:color w:val="334155"/>
          <w:sz w:val="20"/>
        </w:rPr>
      </w:pPr>
    </w:p>
    <w:p w:rsidR="001E0D6D" w:rsidRDefault="001E0D6D">
      <w:pPr>
        <w:spacing w:after="120"/>
      </w:pPr>
      <w:r w:rsidRPr="001E0D6D">
        <w:drawing>
          <wp:inline distT="0" distB="0" distL="0" distR="0" wp14:anchorId="6331FA23" wp14:editId="767583A2">
            <wp:extent cx="6309360" cy="3122909"/>
            <wp:effectExtent l="0" t="0" r="2540" b="1905"/>
            <wp:docPr id="62539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94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0655" cy="313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629" w:rsidRDefault="00F54629" w:rsidP="00F54629">
      <w:pPr>
        <w:spacing w:before="400" w:after="120"/>
        <w:rPr>
          <w:rFonts w:ascii="Segoe UI" w:hAnsi="Segoe UI"/>
          <w:b/>
          <w:color w:val="1E1B4B"/>
          <w:sz w:val="32"/>
        </w:rPr>
      </w:pPr>
    </w:p>
    <w:p w:rsidR="00F54629" w:rsidRDefault="00F54629" w:rsidP="00F54629">
      <w:pPr>
        <w:spacing w:before="400" w:after="120"/>
        <w:rPr>
          <w:rFonts w:ascii="Segoe UI" w:hAnsi="Segoe UI"/>
          <w:b/>
          <w:color w:val="1E1B4B"/>
          <w:sz w:val="32"/>
        </w:rPr>
      </w:pPr>
    </w:p>
    <w:p w:rsidR="00F54629" w:rsidRDefault="00F54629" w:rsidP="00F54629">
      <w:pPr>
        <w:spacing w:before="400" w:after="120"/>
        <w:rPr>
          <w:rFonts w:ascii="Segoe UI" w:hAnsi="Segoe UI"/>
          <w:b/>
          <w:color w:val="1E1B4B"/>
          <w:sz w:val="32"/>
        </w:rPr>
      </w:pPr>
      <w:r>
        <w:rPr>
          <w:rFonts w:ascii="Segoe UI" w:hAnsi="Segoe UI"/>
          <w:b/>
          <w:color w:val="1E1B4B"/>
          <w:sz w:val="32"/>
        </w:rPr>
        <w:lastRenderedPageBreak/>
        <w:t>Screenshots :</w:t>
      </w:r>
    </w:p>
    <w:p w:rsidR="00F54629" w:rsidRDefault="00F54629" w:rsidP="00F54629">
      <w:pPr>
        <w:spacing w:before="400" w:after="120"/>
        <w:rPr>
          <w:rFonts w:ascii="Segoe UI" w:hAnsi="Segoe UI"/>
          <w:b/>
          <w:color w:val="1E1B4B"/>
          <w:sz w:val="32"/>
        </w:rPr>
      </w:pPr>
      <w:r w:rsidRPr="00F54629">
        <w:rPr>
          <w:rFonts w:ascii="Segoe UI" w:hAnsi="Segoe UI"/>
          <w:b/>
          <w:color w:val="1E1B4B"/>
          <w:sz w:val="32"/>
        </w:rPr>
        <w:drawing>
          <wp:inline distT="0" distB="0" distL="0" distR="0" wp14:anchorId="5A3714D1" wp14:editId="62C1F8BB">
            <wp:extent cx="6309360" cy="3568700"/>
            <wp:effectExtent l="0" t="0" r="2540" b="0"/>
            <wp:docPr id="34157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77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629" w:rsidRDefault="00F54629" w:rsidP="00F54629">
      <w:pPr>
        <w:spacing w:before="400" w:after="120"/>
        <w:rPr>
          <w:rFonts w:ascii="Segoe UI" w:hAnsi="Segoe UI"/>
          <w:b/>
          <w:color w:val="1E1B4B"/>
          <w:sz w:val="32"/>
        </w:rPr>
      </w:pPr>
      <w:r w:rsidRPr="00F54629">
        <w:rPr>
          <w:rFonts w:ascii="Segoe UI" w:hAnsi="Segoe UI"/>
          <w:b/>
          <w:color w:val="1E1B4B"/>
          <w:sz w:val="32"/>
        </w:rPr>
        <w:drawing>
          <wp:inline distT="0" distB="0" distL="0" distR="0" wp14:anchorId="062BAE53" wp14:editId="1A5298D1">
            <wp:extent cx="6309360" cy="3552825"/>
            <wp:effectExtent l="0" t="0" r="2540" b="3175"/>
            <wp:docPr id="37283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30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629" w:rsidRDefault="00F54629" w:rsidP="00F54629">
      <w:pPr>
        <w:spacing w:before="400" w:after="120"/>
        <w:rPr>
          <w:rFonts w:ascii="Segoe UI" w:hAnsi="Segoe UI"/>
          <w:b/>
          <w:color w:val="1E1B4B"/>
          <w:sz w:val="32"/>
        </w:rPr>
      </w:pPr>
    </w:p>
    <w:p w:rsidR="00F54629" w:rsidRDefault="00F54629" w:rsidP="00F54629">
      <w:pPr>
        <w:spacing w:before="400" w:after="120"/>
        <w:rPr>
          <w:rFonts w:ascii="Segoe UI" w:hAnsi="Segoe UI"/>
          <w:b/>
          <w:color w:val="1E1B4B"/>
          <w:sz w:val="32"/>
        </w:rPr>
      </w:pPr>
      <w:r w:rsidRPr="00F54629">
        <w:rPr>
          <w:rFonts w:ascii="Segoe UI" w:hAnsi="Segoe UI"/>
          <w:b/>
          <w:color w:val="1E1B4B"/>
          <w:sz w:val="32"/>
        </w:rPr>
        <w:lastRenderedPageBreak/>
        <w:drawing>
          <wp:inline distT="0" distB="0" distL="0" distR="0" wp14:anchorId="7D51F98F" wp14:editId="632D8859">
            <wp:extent cx="6309360" cy="3576320"/>
            <wp:effectExtent l="0" t="0" r="2540" b="5080"/>
            <wp:docPr id="183270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07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629" w:rsidRDefault="00F54629" w:rsidP="00F54629">
      <w:pPr>
        <w:spacing w:before="400" w:after="120"/>
        <w:rPr>
          <w:rFonts w:ascii="Segoe UI" w:hAnsi="Segoe UI"/>
          <w:b/>
          <w:color w:val="1E1B4B"/>
          <w:sz w:val="32"/>
        </w:rPr>
      </w:pPr>
    </w:p>
    <w:p w:rsidR="00F54629" w:rsidRDefault="00F54629" w:rsidP="00F54629">
      <w:pPr>
        <w:spacing w:before="400" w:after="120"/>
        <w:rPr>
          <w:rFonts w:ascii="Segoe UI" w:hAnsi="Segoe UI"/>
          <w:b/>
          <w:color w:val="1E1B4B"/>
          <w:sz w:val="32"/>
        </w:rPr>
      </w:pPr>
      <w:r w:rsidRPr="00F54629">
        <w:rPr>
          <w:rFonts w:ascii="Segoe UI" w:hAnsi="Segoe UI"/>
          <w:b/>
          <w:color w:val="1E1B4B"/>
          <w:sz w:val="32"/>
        </w:rPr>
        <w:drawing>
          <wp:inline distT="0" distB="0" distL="0" distR="0" wp14:anchorId="2FD6A8C2" wp14:editId="5B987674">
            <wp:extent cx="4507992" cy="3977380"/>
            <wp:effectExtent l="0" t="0" r="635" b="0"/>
            <wp:docPr id="15117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344" cy="400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629" w:rsidRDefault="00F54629" w:rsidP="00F54629">
      <w:pPr>
        <w:spacing w:before="400" w:after="120"/>
      </w:pPr>
    </w:p>
    <w:p w:rsidR="004C2349" w:rsidRDefault="00F54629">
      <w:pPr>
        <w:spacing w:before="400" w:after="120"/>
        <w:rPr>
          <w:rFonts w:ascii="Segoe UI" w:hAnsi="Segoe UI"/>
          <w:b/>
          <w:color w:val="1E1B4B"/>
          <w:sz w:val="32"/>
        </w:rPr>
      </w:pPr>
      <w:r w:rsidRPr="00F54629">
        <w:rPr>
          <w:rFonts w:ascii="Segoe UI" w:hAnsi="Segoe UI"/>
          <w:b/>
          <w:color w:val="1E1B4B"/>
          <w:sz w:val="32"/>
        </w:rPr>
        <w:drawing>
          <wp:inline distT="0" distB="0" distL="0" distR="0" wp14:anchorId="2091B56E" wp14:editId="3673C2E5">
            <wp:extent cx="6309360" cy="3572510"/>
            <wp:effectExtent l="0" t="0" r="2540" b="0"/>
            <wp:docPr id="7068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2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629" w:rsidRDefault="00F54629">
      <w:pPr>
        <w:spacing w:before="400" w:after="120"/>
        <w:rPr>
          <w:rFonts w:ascii="Segoe UI" w:hAnsi="Segoe UI"/>
          <w:b/>
          <w:color w:val="1E1B4B"/>
          <w:sz w:val="32"/>
        </w:rPr>
      </w:pPr>
    </w:p>
    <w:p w:rsidR="00F54629" w:rsidRDefault="00F54629">
      <w:pPr>
        <w:spacing w:before="400" w:after="120"/>
        <w:rPr>
          <w:rFonts w:ascii="Segoe UI" w:hAnsi="Segoe UI"/>
          <w:b/>
          <w:color w:val="1E1B4B"/>
          <w:sz w:val="32"/>
        </w:rPr>
      </w:pPr>
      <w:r w:rsidRPr="00F54629">
        <w:rPr>
          <w:rFonts w:ascii="Segoe UI" w:hAnsi="Segoe UI"/>
          <w:b/>
          <w:color w:val="1E1B4B"/>
          <w:sz w:val="32"/>
        </w:rPr>
        <w:drawing>
          <wp:inline distT="0" distB="0" distL="0" distR="0" wp14:anchorId="3E881386" wp14:editId="5F5EC499">
            <wp:extent cx="6309360" cy="3580765"/>
            <wp:effectExtent l="0" t="0" r="2540" b="635"/>
            <wp:docPr id="150873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28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49" w:rsidRDefault="004C2349">
      <w:pPr>
        <w:spacing w:before="400" w:after="120"/>
        <w:rPr>
          <w:rFonts w:ascii="Segoe UI" w:hAnsi="Segoe UI"/>
          <w:b/>
          <w:color w:val="1E1B4B"/>
          <w:sz w:val="32"/>
        </w:rPr>
      </w:pP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10. REST API Specification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3600"/>
        <w:gridCol w:w="2484"/>
        <w:gridCol w:w="2484"/>
      </w:tblGrid>
      <w:tr w:rsidR="002A18DB">
        <w:trPr>
          <w:jc w:val="center"/>
        </w:trPr>
        <w:tc>
          <w:tcPr>
            <w:tcW w:w="2484" w:type="dxa"/>
            <w:shd w:val="clear" w:color="auto" w:fill="1E1B4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484" w:type="dxa"/>
            <w:shd w:val="clear" w:color="auto" w:fill="1E1B4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484" w:type="dxa"/>
            <w:shd w:val="clear" w:color="auto" w:fill="1E1B4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b/>
                <w:color w:val="FFFFFF"/>
                <w:sz w:val="18"/>
              </w:rPr>
              <w:t>Auth Role</w:t>
            </w:r>
          </w:p>
        </w:tc>
        <w:tc>
          <w:tcPr>
            <w:tcW w:w="2484" w:type="dxa"/>
            <w:shd w:val="clear" w:color="auto" w:fill="1E1B4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A18DB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A18DB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POST</w:t>
            </w:r>
          </w:p>
        </w:tc>
        <w:tc>
          <w:tcPr>
            <w:tcW w:w="360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/api/auth/login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Public</w:t>
            </w:r>
          </w:p>
        </w:tc>
        <w:tc>
          <w:tcPr>
            <w:tcW w:w="230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Authenticates user and returns JWT Bearer token</w:t>
            </w:r>
          </w:p>
        </w:tc>
      </w:tr>
      <w:tr w:rsidR="002A18DB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POST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/api/users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Admin</w:t>
            </w:r>
          </w:p>
        </w:tc>
        <w:tc>
          <w:tcPr>
            <w:tcW w:w="230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Creates system user (Admin, Accountant, Staff)</w:t>
            </w:r>
          </w:p>
        </w:tc>
      </w:tr>
      <w:tr w:rsidR="002A18DB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GET</w:t>
            </w:r>
          </w:p>
        </w:tc>
        <w:tc>
          <w:tcPr>
            <w:tcW w:w="360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/api/accounts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Admin, Accountant, Staff</w:t>
            </w:r>
          </w:p>
        </w:tc>
        <w:tc>
          <w:tcPr>
            <w:tcW w:w="230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Retrieves chart of accounts and live balances</w:t>
            </w:r>
          </w:p>
        </w:tc>
      </w:tr>
      <w:tr w:rsidR="002A18DB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GET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/api/sale-invoices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Admin, Staff</w:t>
            </w:r>
          </w:p>
        </w:tc>
        <w:tc>
          <w:tcPr>
            <w:tcW w:w="230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Lists sales invoices with status and totals</w:t>
            </w:r>
          </w:p>
        </w:tc>
      </w:tr>
      <w:tr w:rsidR="002A18DB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POST</w:t>
            </w:r>
          </w:p>
        </w:tc>
        <w:tc>
          <w:tcPr>
            <w:tcW w:w="360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/api/sale-invoices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Admin, Staff</w:t>
            </w:r>
          </w:p>
        </w:tc>
        <w:tc>
          <w:tcPr>
            <w:tcW w:w="230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Creates invoice in Draft status (0 ledger lines)</w:t>
            </w:r>
          </w:p>
        </w:tc>
      </w:tr>
      <w:tr w:rsidR="002A18DB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PUT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/api/sale-invoices/:id/deliver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Admin, Staff</w:t>
            </w:r>
          </w:p>
        </w:tc>
        <w:tc>
          <w:tcPr>
            <w:tcW w:w="230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Delivers invoice &amp; posts double-entry journal</w:t>
            </w:r>
          </w:p>
        </w:tc>
      </w:tr>
      <w:tr w:rsidR="002A18DB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DELETE</w:t>
            </w:r>
          </w:p>
        </w:tc>
        <w:tc>
          <w:tcPr>
            <w:tcW w:w="360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/api/sale-invoices/:id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Admin, Staff</w:t>
            </w:r>
          </w:p>
        </w:tc>
        <w:tc>
          <w:tcPr>
            <w:tcW w:w="230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Semantic void: posts inverse entries &amp; marks Voided</w:t>
            </w:r>
          </w:p>
        </w:tc>
      </w:tr>
      <w:tr w:rsidR="002A18DB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POST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/api/payments-received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Admin, Staff</w:t>
            </w:r>
          </w:p>
        </w:tc>
        <w:tc>
          <w:tcPr>
            <w:tcW w:w="230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Records customer payment &amp; evaluates duplicate alerts</w:t>
            </w:r>
          </w:p>
        </w:tc>
      </w:tr>
      <w:tr w:rsidR="002A18DB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POST</w:t>
            </w:r>
          </w:p>
        </w:tc>
        <w:tc>
          <w:tcPr>
            <w:tcW w:w="360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/api/manual-journals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Admin, Accountant</w:t>
            </w:r>
          </w:p>
        </w:tc>
        <w:tc>
          <w:tcPr>
            <w:tcW w:w="230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Posts manual journal adjustment (asserts Σ debit == Σ credit)</w:t>
            </w:r>
          </w:p>
        </w:tc>
      </w:tr>
      <w:tr w:rsidR="002A18DB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GET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/api/reports/journal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Admin, Accountant</w:t>
            </w:r>
          </w:p>
        </w:tc>
        <w:tc>
          <w:tcPr>
            <w:tcW w:w="230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Lists all committed double-entry journal transactions</w:t>
            </w:r>
          </w:p>
        </w:tc>
      </w:tr>
      <w:tr w:rsidR="002A18DB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GET</w:t>
            </w:r>
          </w:p>
        </w:tc>
        <w:tc>
          <w:tcPr>
            <w:tcW w:w="360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/api/reports/trial-balance-sheet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Admin, Accountant</w:t>
            </w:r>
          </w:p>
        </w:tc>
        <w:tc>
          <w:tcPr>
            <w:tcW w:w="230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2A18DB" w:rsidRDefault="00000000">
            <w:r>
              <w:rPr>
                <w:color w:val="1E293B"/>
                <w:sz w:val="17"/>
              </w:rPr>
              <w:t>Derives real-time Trial Balance (asserts total debit == credit)</w:t>
            </w:r>
          </w:p>
        </w:tc>
      </w:tr>
    </w:tbl>
    <w:p w:rsidR="002A18DB" w:rsidRDefault="002A18DB">
      <w:pPr>
        <w:spacing w:after="160"/>
      </w:pPr>
    </w:p>
    <w:p w:rsidR="004C2349" w:rsidRDefault="004C2349">
      <w:pPr>
        <w:spacing w:before="400" w:after="120"/>
        <w:rPr>
          <w:rFonts w:ascii="Segoe UI" w:hAnsi="Segoe UI"/>
          <w:b/>
          <w:color w:val="1E1B4B"/>
          <w:sz w:val="32"/>
        </w:rPr>
      </w:pP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11. Relational Data Model &amp; Integrity Constraints</w:t>
      </w:r>
    </w:p>
    <w:p w:rsidR="004C2349" w:rsidRDefault="004C2349">
      <w:pPr>
        <w:spacing w:after="120"/>
        <w:rPr>
          <w:rFonts w:ascii="Segoe UI" w:hAnsi="Segoe UI"/>
          <w:color w:val="334155"/>
          <w:sz w:val="20"/>
        </w:rPr>
      </w:pP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lastRenderedPageBreak/>
        <w:t>The relational schema (</w:t>
      </w:r>
      <w:proofErr w:type="spellStart"/>
      <w:r>
        <w:rPr>
          <w:rFonts w:ascii="Segoe UI" w:hAnsi="Segoe UI"/>
          <w:color w:val="334155"/>
          <w:sz w:val="20"/>
        </w:rPr>
        <w:t>src</w:t>
      </w:r>
      <w:proofErr w:type="spellEnd"/>
      <w:r>
        <w:rPr>
          <w:rFonts w:ascii="Segoe UI" w:hAnsi="Segoe UI"/>
          <w:color w:val="334155"/>
          <w:sz w:val="20"/>
        </w:rPr>
        <w:t>/database/</w:t>
      </w:r>
      <w:proofErr w:type="spellStart"/>
      <w:r>
        <w:rPr>
          <w:rFonts w:ascii="Segoe UI" w:hAnsi="Segoe UI"/>
          <w:color w:val="334155"/>
          <w:sz w:val="20"/>
        </w:rPr>
        <w:t>schema.sql</w:t>
      </w:r>
      <w:proofErr w:type="spellEnd"/>
      <w:r>
        <w:rPr>
          <w:rFonts w:ascii="Segoe UI" w:hAnsi="Segoe UI"/>
          <w:color w:val="334155"/>
          <w:sz w:val="20"/>
        </w:rPr>
        <w:t>) enforces integrity through foreign keys, indices, and CHECK constraints:</w:t>
      </w:r>
    </w:p>
    <w:p w:rsidR="002A18DB" w:rsidRDefault="00000000">
      <w:pPr>
        <w:spacing w:after="120"/>
        <w:rPr>
          <w:rFonts w:ascii="Segoe UI" w:hAnsi="Segoe UI"/>
          <w:color w:val="334155"/>
          <w:sz w:val="20"/>
        </w:rPr>
      </w:pPr>
      <w:r>
        <w:rPr>
          <w:rFonts w:ascii="Segoe UI" w:hAnsi="Segoe UI"/>
          <w:color w:val="334155"/>
          <w:sz w:val="20"/>
        </w:rPr>
        <w:t>• users: System authentication and role definitions.</w:t>
      </w:r>
      <w:r>
        <w:rPr>
          <w:rFonts w:ascii="Segoe UI" w:hAnsi="Segoe UI"/>
          <w:color w:val="334155"/>
          <w:sz w:val="20"/>
        </w:rPr>
        <w:br/>
        <w:t>• accounts: Chart of accounts with UNIQUE code index and running integer cent balance.</w:t>
      </w:r>
      <w:r>
        <w:rPr>
          <w:rFonts w:ascii="Segoe UI" w:hAnsi="Segoe UI"/>
          <w:color w:val="334155"/>
          <w:sz w:val="20"/>
        </w:rPr>
        <w:br/>
        <w:t>• contacts: Customers and Vendors directory.</w:t>
      </w:r>
      <w:r>
        <w:rPr>
          <w:rFonts w:ascii="Segoe UI" w:hAnsi="Segoe UI"/>
          <w:color w:val="334155"/>
          <w:sz w:val="20"/>
        </w:rPr>
        <w:br/>
        <w:t>• sales_invoices: Sales records with UNIQUE invoice_no and status (Draft, Delivered, Partially Paid, Paid, Voided).</w:t>
      </w:r>
      <w:r>
        <w:rPr>
          <w:rFonts w:ascii="Segoe UI" w:hAnsi="Segoe UI"/>
          <w:color w:val="334155"/>
          <w:sz w:val="20"/>
        </w:rPr>
        <w:br/>
        <w:t>• items_entries: Line items polymorphic reference with integer tax_rate and tax_amount.</w:t>
      </w:r>
      <w:r>
        <w:rPr>
          <w:rFonts w:ascii="Segoe UI" w:hAnsi="Segoe UI"/>
          <w:color w:val="334155"/>
          <w:sz w:val="20"/>
        </w:rPr>
        <w:br/>
        <w:t>• payment_receives &amp; payment_receives_entries: Customer payment receipts applied to invoices.</w:t>
      </w:r>
      <w:r>
        <w:rPr>
          <w:rFonts w:ascii="Segoe UI" w:hAnsi="Segoe UI"/>
          <w:color w:val="334155"/>
          <w:sz w:val="20"/>
        </w:rPr>
        <w:br/>
        <w:t>• bills &amp; bill_payments: Vendor purchase bills and payment disbursements.</w:t>
      </w:r>
      <w:r>
        <w:rPr>
          <w:rFonts w:ascii="Segoe UI" w:hAnsi="Segoe UI"/>
          <w:color w:val="334155"/>
          <w:sz w:val="20"/>
        </w:rPr>
        <w:br/>
        <w:t>• manual_journals &amp; manual_journals_entries: Accountant manual adjustments.</w:t>
      </w:r>
      <w:r>
        <w:rPr>
          <w:rFonts w:ascii="Segoe UI" w:hAnsi="Segoe UI"/>
          <w:color w:val="334155"/>
          <w:sz w:val="20"/>
        </w:rPr>
        <w:br/>
        <w:t>• accounts_transactions: The single-source-of-truth general ledger table enforcing single-sided CHECK constraints.</w:t>
      </w:r>
    </w:p>
    <w:p w:rsidR="004C2349" w:rsidRDefault="004C2349">
      <w:pPr>
        <w:spacing w:after="120"/>
        <w:rPr>
          <w:rFonts w:ascii="Segoe UI" w:hAnsi="Segoe UI"/>
          <w:color w:val="334155"/>
          <w:sz w:val="20"/>
        </w:rPr>
      </w:pPr>
    </w:p>
    <w:p w:rsidR="004C2349" w:rsidRDefault="004C2349">
      <w:pPr>
        <w:spacing w:after="120"/>
      </w:pPr>
      <w:r w:rsidRPr="004C2349">
        <w:drawing>
          <wp:inline distT="0" distB="0" distL="0" distR="0" wp14:anchorId="40B0F26D" wp14:editId="3B41D99C">
            <wp:extent cx="6309360" cy="2023110"/>
            <wp:effectExtent l="0" t="0" r="2540" b="0"/>
            <wp:docPr id="169654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415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49" w:rsidRDefault="004C2349">
      <w:pPr>
        <w:spacing w:before="400" w:after="120"/>
        <w:rPr>
          <w:rFonts w:ascii="Segoe UI" w:hAnsi="Segoe UI"/>
          <w:b/>
          <w:color w:val="1E1B4B"/>
          <w:sz w:val="32"/>
        </w:rPr>
      </w:pP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12. Automated Testing &amp; Verification Evidence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The application has undergone complete verification across all layers. All test commands executed cleanly with zero failures: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1. Backend Automated Tests (Vitest):</w:t>
      </w:r>
      <w:r>
        <w:rPr>
          <w:rFonts w:ascii="Segoe UI" w:hAnsi="Segoe UI"/>
          <w:color w:val="334155"/>
          <w:sz w:val="20"/>
        </w:rPr>
        <w:br/>
        <w:t xml:space="preserve">   Command: npm test</w:t>
      </w:r>
      <w:r>
        <w:rPr>
          <w:rFonts w:ascii="Segoe UI" w:hAnsi="Segoe UI"/>
          <w:color w:val="334155"/>
          <w:sz w:val="20"/>
        </w:rPr>
        <w:br/>
        <w:t xml:space="preserve">   Result: 27 / 27 PASS (tests/unit/ledger.service.test.ts, tests/unit/invoice.service.test.ts, tests/integration/killer_tests.test.ts, tests/integration/api.test.ts)</w:t>
      </w:r>
      <w:r>
        <w:rPr>
          <w:rFonts w:ascii="Segoe UI" w:hAnsi="Segoe UI"/>
          <w:color w:val="334155"/>
          <w:sz w:val="20"/>
        </w:rPr>
        <w:br/>
      </w:r>
      <w:r>
        <w:rPr>
          <w:rFonts w:ascii="Segoe UI" w:hAnsi="Segoe UI"/>
          <w:color w:val="334155"/>
          <w:sz w:val="20"/>
        </w:rPr>
        <w:br/>
        <w:t>2. Frontend Automated Tests (Vitest + React Testing Library):</w:t>
      </w:r>
      <w:r>
        <w:rPr>
          <w:rFonts w:ascii="Segoe UI" w:hAnsi="Segoe UI"/>
          <w:color w:val="334155"/>
          <w:sz w:val="20"/>
        </w:rPr>
        <w:br/>
        <w:t xml:space="preserve">   Command: cd frontend &amp;&amp; npm test</w:t>
      </w:r>
      <w:r>
        <w:rPr>
          <w:rFonts w:ascii="Segoe UI" w:hAnsi="Segoe UI"/>
          <w:color w:val="334155"/>
          <w:sz w:val="20"/>
        </w:rPr>
        <w:br/>
        <w:t xml:space="preserve">   Result: 5 / 5 PASS (src/__tests__/frontend.test.tsx)</w:t>
      </w:r>
      <w:r>
        <w:rPr>
          <w:rFonts w:ascii="Segoe UI" w:hAnsi="Segoe UI"/>
          <w:color w:val="334155"/>
          <w:sz w:val="20"/>
        </w:rPr>
        <w:br/>
      </w:r>
      <w:r>
        <w:rPr>
          <w:rFonts w:ascii="Segoe UI" w:hAnsi="Segoe UI"/>
          <w:color w:val="334155"/>
          <w:sz w:val="20"/>
        </w:rPr>
        <w:br/>
        <w:t>3. TypeScript Type-Checking &amp; Production Builds:</w:t>
      </w:r>
      <w:r>
        <w:rPr>
          <w:rFonts w:ascii="Segoe UI" w:hAnsi="Segoe UI"/>
          <w:color w:val="334155"/>
          <w:sz w:val="20"/>
        </w:rPr>
        <w:br/>
        <w:t xml:space="preserve">   Backend Command: npm run build (tsc) → PASS (0 errors)</w:t>
      </w:r>
      <w:r>
        <w:rPr>
          <w:rFonts w:ascii="Segoe UI" w:hAnsi="Segoe UI"/>
          <w:color w:val="334155"/>
          <w:sz w:val="20"/>
        </w:rPr>
        <w:br/>
      </w:r>
      <w:r>
        <w:rPr>
          <w:rFonts w:ascii="Segoe UI" w:hAnsi="Segoe UI"/>
          <w:color w:val="334155"/>
          <w:sz w:val="20"/>
        </w:rPr>
        <w:lastRenderedPageBreak/>
        <w:t xml:space="preserve">   Frontend Command: cd frontend &amp;&amp; npm run build (tsc &amp;&amp; vite build) → PASS (0 errors, 1932 modules compiled cleanly)</w:t>
      </w: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13. End-to-End Evaluator Demo Script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Evaluators can replicate the complete accounting journey in under two minutes using the following workflow: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1. Launch Application: Start backend (npm run dev on port 3000) and frontend (cd frontend &amp;&amp; npm run dev on port 4000).</w:t>
      </w:r>
      <w:r>
        <w:rPr>
          <w:rFonts w:ascii="Segoe UI" w:hAnsi="Segoe UI"/>
          <w:color w:val="334155"/>
          <w:sz w:val="20"/>
        </w:rPr>
        <w:br/>
        <w:t>2. Sign In: Navigate to http://localhost:4000 and log in as admin@example.com / securepassword123.</w:t>
      </w:r>
      <w:r>
        <w:rPr>
          <w:rFonts w:ascii="Segoe UI" w:hAnsi="Segoe UI"/>
          <w:color w:val="334155"/>
          <w:sz w:val="20"/>
        </w:rPr>
        <w:br/>
        <w:t>3. Verify Health: Dashboard displays prominent green 'LEDGER BALANCED' hero banner.</w:t>
      </w:r>
      <w:r>
        <w:rPr>
          <w:rFonts w:ascii="Segoe UI" w:hAnsi="Segoe UI"/>
          <w:color w:val="334155"/>
          <w:sz w:val="20"/>
        </w:rPr>
        <w:br/>
        <w:t>4. Create Invoice: Navigate to Sales Invoices → Create Invoice → Customer: ACME Corp, Amount: $250.00 → Save Draft.</w:t>
      </w:r>
      <w:r>
        <w:rPr>
          <w:rFonts w:ascii="Segoe UI" w:hAnsi="Segoe UI"/>
          <w:color w:val="334155"/>
          <w:sz w:val="20"/>
        </w:rPr>
        <w:br/>
        <w:t>5. Deliver Invoice: On invoice detail, click 'Deliver &amp; Post to Ledger' → status updates to 'Delivered'.</w:t>
      </w:r>
      <w:r>
        <w:rPr>
          <w:rFonts w:ascii="Segoe UI" w:hAnsi="Segoe UI"/>
          <w:color w:val="334155"/>
          <w:sz w:val="20"/>
        </w:rPr>
        <w:br/>
        <w:t>6. Verify Journal: Navigate to Journal → observe new debit to Accounts Receivable ($250) and credit to Sales Revenue ($250).</w:t>
      </w:r>
      <w:r>
        <w:rPr>
          <w:rFonts w:ascii="Segoe UI" w:hAnsi="Segoe UI"/>
          <w:color w:val="334155"/>
          <w:sz w:val="20"/>
        </w:rPr>
        <w:br/>
        <w:t>7. Verify Trial Balance: Navigate to Trial Balance → observe Total Debits = Total Credits = $250.00 with Difference = $0.00.</w:t>
      </w:r>
      <w:r>
        <w:rPr>
          <w:rFonts w:ascii="Segoe UI" w:hAnsi="Segoe UI"/>
          <w:color w:val="334155"/>
          <w:sz w:val="20"/>
        </w:rPr>
        <w:br/>
        <w:t>8. Void Invoice: Return to invoice detail and click 'Void Invoice' → Confirm → status updates to 'Voided'.</w:t>
      </w:r>
      <w:r>
        <w:rPr>
          <w:rFonts w:ascii="Segoe UI" w:hAnsi="Segoe UI"/>
          <w:color w:val="334155"/>
          <w:sz w:val="20"/>
        </w:rPr>
        <w:br/>
        <w:t>9. Verify Reversal: Check Journal (4 total lines) and Trial Balance (balances return to $0.00 with 0 difference).</w:t>
      </w:r>
      <w:r>
        <w:rPr>
          <w:rFonts w:ascii="Segoe UI" w:hAnsi="Segoe UI"/>
          <w:color w:val="334155"/>
          <w:sz w:val="20"/>
        </w:rPr>
        <w:br/>
        <w:t>10. Trigger Differentiator: Go to Payments → record payment of $100.00 → record identical payment of $100.00 immediately → observe amber DUPLICATE_PAYMENT_WARNING advisory banner.</w:t>
      </w:r>
      <w:r>
        <w:rPr>
          <w:rFonts w:ascii="Segoe UI" w:hAnsi="Segoe UI"/>
          <w:color w:val="334155"/>
          <w:sz w:val="20"/>
        </w:rPr>
        <w:br/>
        <w:t>11. Run KT3 Stress Test: Go to KT3 Test Harness → click 'Run KT3 Test' → 20 concurrent operations complete with green balance confirmation.</w:t>
      </w: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14. How to Run the Application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Exact commands to set up and run the implementation locally:</w:t>
      </w:r>
    </w:p>
    <w:p w:rsidR="002A18DB" w:rsidRDefault="00000000">
      <w:pPr>
        <w:spacing w:after="120"/>
        <w:rPr>
          <w:rFonts w:ascii="Segoe UI" w:hAnsi="Segoe UI"/>
          <w:color w:val="334155"/>
          <w:sz w:val="20"/>
        </w:rPr>
      </w:pPr>
      <w:r>
        <w:rPr>
          <w:rFonts w:ascii="Segoe UI" w:hAnsi="Segoe UI"/>
          <w:color w:val="334155"/>
          <w:sz w:val="20"/>
        </w:rPr>
        <w:t># 1. Install dependencies &amp; initialize database</w:t>
      </w:r>
      <w:r>
        <w:rPr>
          <w:rFonts w:ascii="Segoe UI" w:hAnsi="Segoe UI"/>
          <w:color w:val="334155"/>
          <w:sz w:val="20"/>
        </w:rPr>
        <w:br/>
        <w:t>npm install</w:t>
      </w:r>
      <w:r>
        <w:rPr>
          <w:rFonts w:ascii="Segoe UI" w:hAnsi="Segoe UI"/>
          <w:color w:val="334155"/>
          <w:sz w:val="20"/>
        </w:rPr>
        <w:br/>
        <w:t>npm run migrate</w:t>
      </w:r>
      <w:r>
        <w:rPr>
          <w:rFonts w:ascii="Segoe UI" w:hAnsi="Segoe UI"/>
          <w:color w:val="334155"/>
          <w:sz w:val="20"/>
        </w:rPr>
        <w:br/>
        <w:t>npm run seed</w:t>
      </w:r>
      <w:r>
        <w:rPr>
          <w:rFonts w:ascii="Segoe UI" w:hAnsi="Segoe UI"/>
          <w:color w:val="334155"/>
          <w:sz w:val="20"/>
        </w:rPr>
        <w:br/>
      </w:r>
      <w:r>
        <w:rPr>
          <w:rFonts w:ascii="Segoe UI" w:hAnsi="Segoe UI"/>
          <w:color w:val="334155"/>
          <w:sz w:val="20"/>
        </w:rPr>
        <w:br/>
        <w:t># 2. Install frontend dependencies</w:t>
      </w:r>
      <w:r>
        <w:rPr>
          <w:rFonts w:ascii="Segoe UI" w:hAnsi="Segoe UI"/>
          <w:color w:val="334155"/>
          <w:sz w:val="20"/>
        </w:rPr>
        <w:br/>
        <w:t>cd frontend &amp;&amp; npm install &amp;&amp; cd ..</w:t>
      </w:r>
      <w:r>
        <w:rPr>
          <w:rFonts w:ascii="Segoe UI" w:hAnsi="Segoe UI"/>
          <w:color w:val="334155"/>
          <w:sz w:val="20"/>
        </w:rPr>
        <w:br/>
      </w:r>
      <w:r>
        <w:rPr>
          <w:rFonts w:ascii="Segoe UI" w:hAnsi="Segoe UI"/>
          <w:color w:val="334155"/>
          <w:sz w:val="20"/>
        </w:rPr>
        <w:br/>
        <w:t># 3. Run automated tests</w:t>
      </w:r>
      <w:r>
        <w:rPr>
          <w:rFonts w:ascii="Segoe UI" w:hAnsi="Segoe UI"/>
          <w:color w:val="334155"/>
          <w:sz w:val="20"/>
        </w:rPr>
        <w:br/>
        <w:t>npm test</w:t>
      </w:r>
      <w:r>
        <w:rPr>
          <w:rFonts w:ascii="Segoe UI" w:hAnsi="Segoe UI"/>
          <w:color w:val="334155"/>
          <w:sz w:val="20"/>
        </w:rPr>
        <w:br/>
        <w:t>cd frontend &amp;&amp; npm test &amp;&amp; cd ..</w:t>
      </w:r>
      <w:r>
        <w:rPr>
          <w:rFonts w:ascii="Segoe UI" w:hAnsi="Segoe UI"/>
          <w:color w:val="334155"/>
          <w:sz w:val="20"/>
        </w:rPr>
        <w:br/>
      </w:r>
      <w:r>
        <w:rPr>
          <w:rFonts w:ascii="Segoe UI" w:hAnsi="Segoe UI"/>
          <w:color w:val="334155"/>
          <w:sz w:val="20"/>
        </w:rPr>
        <w:br/>
        <w:t># 4. Start servers</w:t>
      </w:r>
      <w:r>
        <w:rPr>
          <w:rFonts w:ascii="Segoe UI" w:hAnsi="Segoe UI"/>
          <w:color w:val="334155"/>
          <w:sz w:val="20"/>
        </w:rPr>
        <w:br/>
        <w:t>npm run dev                 # Backend on http://localhost:3000</w:t>
      </w:r>
      <w:r>
        <w:rPr>
          <w:rFonts w:ascii="Segoe UI" w:hAnsi="Segoe UI"/>
          <w:color w:val="334155"/>
          <w:sz w:val="20"/>
        </w:rPr>
        <w:br/>
        <w:t xml:space="preserve">cd frontend &amp;&amp; npm run </w:t>
      </w:r>
      <w:proofErr w:type="gramStart"/>
      <w:r>
        <w:rPr>
          <w:rFonts w:ascii="Segoe UI" w:hAnsi="Segoe UI"/>
          <w:color w:val="334155"/>
          <w:sz w:val="20"/>
        </w:rPr>
        <w:t>dev  #</w:t>
      </w:r>
      <w:proofErr w:type="gramEnd"/>
      <w:r>
        <w:rPr>
          <w:rFonts w:ascii="Segoe UI" w:hAnsi="Segoe UI"/>
          <w:color w:val="334155"/>
          <w:sz w:val="20"/>
        </w:rPr>
        <w:t xml:space="preserve"> Frontend on </w:t>
      </w:r>
      <w:hyperlink r:id="rId21" w:history="1">
        <w:r w:rsidR="004C2349" w:rsidRPr="00B40F40">
          <w:rPr>
            <w:rStyle w:val="Hyperlink"/>
            <w:rFonts w:ascii="Segoe UI" w:hAnsi="Segoe UI"/>
            <w:sz w:val="20"/>
          </w:rPr>
          <w:t>http://localhost:4000</w:t>
        </w:r>
      </w:hyperlink>
    </w:p>
    <w:p w:rsidR="004C2349" w:rsidRDefault="004C2349">
      <w:pPr>
        <w:spacing w:after="120"/>
        <w:rPr>
          <w:rFonts w:ascii="Segoe UI" w:hAnsi="Segoe UI"/>
          <w:color w:val="334155"/>
          <w:sz w:val="20"/>
        </w:rPr>
      </w:pPr>
    </w:p>
    <w:p w:rsidR="004C2349" w:rsidRDefault="004C2349">
      <w:pPr>
        <w:spacing w:after="120"/>
      </w:pP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15. Repository Structure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The repository is cleanly structured with clear separation between documentation, backend core, frontend, and tests: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├── docs/                     # Frozen reverse-engineering documentation (PRD, Architecture, Data Model, API, Gaps)</w:t>
      </w:r>
      <w:r>
        <w:rPr>
          <w:rFonts w:ascii="Segoe UI" w:hAnsi="Segoe UI"/>
          <w:color w:val="334155"/>
          <w:sz w:val="20"/>
        </w:rPr>
        <w:br/>
        <w:t>├── src/                      # Backend TypeScript source code</w:t>
      </w:r>
      <w:r>
        <w:rPr>
          <w:rFonts w:ascii="Segoe UI" w:hAnsi="Segoe UI"/>
          <w:color w:val="334155"/>
          <w:sz w:val="20"/>
        </w:rPr>
        <w:br/>
        <w:t>│   ├── config/               # Environment &amp; configuration</w:t>
      </w:r>
      <w:r>
        <w:rPr>
          <w:rFonts w:ascii="Segoe UI" w:hAnsi="Segoe UI"/>
          <w:color w:val="334155"/>
          <w:sz w:val="20"/>
        </w:rPr>
        <w:br/>
        <w:t>│   ├── database/             # SQLite connection, migrations, seed, and immediate transactions</w:t>
      </w:r>
      <w:r>
        <w:rPr>
          <w:rFonts w:ascii="Segoe UI" w:hAnsi="Segoe UI"/>
          <w:color w:val="334155"/>
          <w:sz w:val="20"/>
        </w:rPr>
        <w:br/>
        <w:t>│   ├── middlewares/          # JWT authentication and role authorization guards</w:t>
      </w:r>
      <w:r>
        <w:rPr>
          <w:rFonts w:ascii="Segoe UI" w:hAnsi="Segoe UI"/>
          <w:color w:val="334155"/>
          <w:sz w:val="20"/>
        </w:rPr>
        <w:br/>
        <w:t>│   ├── modules/              # Domain services (accounting, invoices, payments, bills, reports, test-harness)</w:t>
      </w:r>
      <w:r>
        <w:rPr>
          <w:rFonts w:ascii="Segoe UI" w:hAnsi="Segoe UI"/>
          <w:color w:val="334155"/>
          <w:sz w:val="20"/>
        </w:rPr>
        <w:br/>
        <w:t>│   ├── types/                # Domain type definitions</w:t>
      </w:r>
      <w:r>
        <w:rPr>
          <w:rFonts w:ascii="Segoe UI" w:hAnsi="Segoe UI"/>
          <w:color w:val="334155"/>
          <w:sz w:val="20"/>
        </w:rPr>
        <w:br/>
        <w:t>│   ├── app.ts                # Express REST API routes</w:t>
      </w:r>
      <w:r>
        <w:rPr>
          <w:rFonts w:ascii="Segoe UI" w:hAnsi="Segoe UI"/>
          <w:color w:val="334155"/>
          <w:sz w:val="20"/>
        </w:rPr>
        <w:br/>
        <w:t>│   └── index.ts              # Server bootstrap</w:t>
      </w:r>
      <w:r>
        <w:rPr>
          <w:rFonts w:ascii="Segoe UI" w:hAnsi="Segoe UI"/>
          <w:color w:val="334155"/>
          <w:sz w:val="20"/>
        </w:rPr>
        <w:br/>
        <w:t>├── frontend/                 # React 18 SPA (Vite + TypeScript)</w:t>
      </w:r>
      <w:r>
        <w:rPr>
          <w:rFonts w:ascii="Segoe UI" w:hAnsi="Segoe UI"/>
          <w:color w:val="334155"/>
          <w:sz w:val="20"/>
        </w:rPr>
        <w:br/>
        <w:t>│   ├── src/pages/            # Dashboard, Invoices, Accounts, Payments, Bills, Journal, Trial Balance, Reports</w:t>
      </w:r>
      <w:r>
        <w:rPr>
          <w:rFonts w:ascii="Segoe UI" w:hAnsi="Segoe UI"/>
          <w:color w:val="334155"/>
          <w:sz w:val="20"/>
        </w:rPr>
        <w:br/>
        <w:t>│   ├── src/services/api.ts   # Typed API client</w:t>
      </w:r>
      <w:r>
        <w:rPr>
          <w:rFonts w:ascii="Segoe UI" w:hAnsi="Segoe UI"/>
          <w:color w:val="334155"/>
          <w:sz w:val="20"/>
        </w:rPr>
        <w:br/>
        <w:t>│   └── src/__tests__/        # Frontend component tests</w:t>
      </w:r>
      <w:r>
        <w:rPr>
          <w:rFonts w:ascii="Segoe UI" w:hAnsi="Segoe UI"/>
          <w:color w:val="334155"/>
          <w:sz w:val="20"/>
        </w:rPr>
        <w:br/>
        <w:t>├── tests/                    # Backend unit &amp; integration tests</w:t>
      </w:r>
      <w:r>
        <w:rPr>
          <w:rFonts w:ascii="Segoe UI" w:hAnsi="Segoe UI"/>
          <w:color w:val="334155"/>
          <w:sz w:val="20"/>
        </w:rPr>
        <w:br/>
        <w:t>│   ├── unit/                 # Ledger engine &amp; invoice service tests</w:t>
      </w:r>
      <w:r>
        <w:rPr>
          <w:rFonts w:ascii="Segoe UI" w:hAnsi="Segoe UI"/>
          <w:color w:val="334155"/>
          <w:sz w:val="20"/>
        </w:rPr>
        <w:br/>
        <w:t>│   └── integration/          # Killer Tests (KT-1, KT-2, KT-3) and full API tests</w:t>
      </w:r>
      <w:r>
        <w:rPr>
          <w:rFonts w:ascii="Segoe UI" w:hAnsi="Segoe UI"/>
          <w:color w:val="334155"/>
          <w:sz w:val="20"/>
        </w:rPr>
        <w:br/>
        <w:t>├── README.md                 # Project overview and setup instructions</w:t>
      </w:r>
      <w:r>
        <w:rPr>
          <w:rFonts w:ascii="Segoe UI" w:hAnsi="Segoe UI"/>
          <w:color w:val="334155"/>
          <w:sz w:val="20"/>
        </w:rPr>
        <w:br/>
        <w:t>└── SUBMISSION.md             # Hackathon summary metadata</w:t>
      </w: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16. Clean-Room Implementation Statement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This submission adheres strictly to clean-room engineering standards:</w:t>
      </w:r>
      <w:r>
        <w:rPr>
          <w:rFonts w:ascii="Segoe UI" w:hAnsi="Segoe UI"/>
          <w:color w:val="334155"/>
          <w:sz w:val="20"/>
        </w:rPr>
        <w:br/>
        <w:t>1. The reference application (Bigcapital) was audited solely to produce the frozen specifications in ./docs/.</w:t>
      </w:r>
      <w:r>
        <w:rPr>
          <w:rFonts w:ascii="Segoe UI" w:hAnsi="Segoe UI"/>
          <w:color w:val="334155"/>
          <w:sz w:val="20"/>
        </w:rPr>
        <w:br/>
        <w:t>2. The entire implementation was constructed from scratch from the frozen documentation without copying, importing, or cloning reference code.</w:t>
      </w:r>
      <w:r>
        <w:rPr>
          <w:rFonts w:ascii="Segoe UI" w:hAnsi="Segoe UI"/>
          <w:color w:val="334155"/>
          <w:sz w:val="20"/>
        </w:rPr>
        <w:br/>
        <w:t>3. Zero reference dependencies or proprietary packages exist in package.json.</w:t>
      </w:r>
      <w:r>
        <w:rPr>
          <w:rFonts w:ascii="Segoe UI" w:hAnsi="Segoe UI"/>
          <w:color w:val="334155"/>
          <w:sz w:val="20"/>
        </w:rPr>
        <w:br/>
        <w:t>4. The resulting codebase is a lean, independent, and verifiable double-entry accounting engine.</w:t>
      </w: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17. Implemented Scope &amp; Honest Limitations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• Implemented (100% Complete &amp; Verified): Double-entry ledger engine, Chart of Accounts, Sales Invoices lifecycle, Semantic Reversals, Customer Payments with Duplicate Alerts, Vendor Bills, Manual Journals, Trial Balance, Balance Sheet, Profit &amp; Loss, User Management, and all 3 Killer Tests.</w:t>
      </w:r>
      <w:r>
        <w:rPr>
          <w:rFonts w:ascii="Segoe UI" w:hAnsi="Segoe UI"/>
          <w:color w:val="334155"/>
          <w:sz w:val="20"/>
        </w:rPr>
        <w:br/>
        <w:t xml:space="preserve">• Intentionally Out of Scope (Per PRD.md §3): Multi-currency foreign exchange sync, warehouse inventory </w:t>
      </w:r>
      <w:r>
        <w:rPr>
          <w:rFonts w:ascii="Segoe UI" w:hAnsi="Segoe UI"/>
          <w:color w:val="334155"/>
          <w:sz w:val="20"/>
        </w:rPr>
        <w:lastRenderedPageBreak/>
        <w:t>tracking/COGS, automated bank feed syncing (e.g. Plaid), and third-party payment gateway webhooks (e.g. Stripe).</w:t>
      </w:r>
      <w:r>
        <w:rPr>
          <w:rFonts w:ascii="Segoe UI" w:hAnsi="Segoe UI"/>
          <w:color w:val="334155"/>
          <w:sz w:val="20"/>
        </w:rPr>
        <w:br/>
        <w:t>• Not Verified: None. Every feature and test claim reported in this document has been executed and verified green.</w:t>
      </w:r>
    </w:p>
    <w:p w:rsidR="002A18DB" w:rsidRDefault="00000000">
      <w:pPr>
        <w:spacing w:before="400" w:after="120"/>
      </w:pPr>
      <w:r>
        <w:rPr>
          <w:rFonts w:ascii="Segoe UI" w:hAnsi="Segoe UI"/>
          <w:b/>
          <w:color w:val="1E1B4B"/>
          <w:sz w:val="32"/>
        </w:rPr>
        <w:t>18. Conclusion</w:t>
      </w:r>
    </w:p>
    <w:p w:rsidR="002A18DB" w:rsidRDefault="00000000">
      <w:pPr>
        <w:spacing w:after="120"/>
      </w:pPr>
      <w:r>
        <w:rPr>
          <w:rFonts w:ascii="Segoe UI" w:hAnsi="Segoe UI"/>
          <w:color w:val="334155"/>
          <w:sz w:val="20"/>
        </w:rPr>
        <w:t>By prioritizing accounting correctness, mathematical balancing, and transactional safety before UI development, the Ledger Core rebuild delivers a reliable, auditable, and resilient accounting platform. With all three Killer Tests passing and two concrete improvements fully demonstrated in code and UI, this project stands as a complete, robust, and verifiable submission for the Hackback Challenge.</w:t>
      </w:r>
    </w:p>
    <w:sectPr w:rsidR="002A18D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630122">
    <w:abstractNumId w:val="8"/>
  </w:num>
  <w:num w:numId="2" w16cid:durableId="1243488539">
    <w:abstractNumId w:val="6"/>
  </w:num>
  <w:num w:numId="3" w16cid:durableId="273483849">
    <w:abstractNumId w:val="5"/>
  </w:num>
  <w:num w:numId="4" w16cid:durableId="344285110">
    <w:abstractNumId w:val="4"/>
  </w:num>
  <w:num w:numId="5" w16cid:durableId="1342858942">
    <w:abstractNumId w:val="7"/>
  </w:num>
  <w:num w:numId="6" w16cid:durableId="143937674">
    <w:abstractNumId w:val="3"/>
  </w:num>
  <w:num w:numId="7" w16cid:durableId="727997102">
    <w:abstractNumId w:val="2"/>
  </w:num>
  <w:num w:numId="8" w16cid:durableId="703410102">
    <w:abstractNumId w:val="1"/>
  </w:num>
  <w:num w:numId="9" w16cid:durableId="67272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D6D"/>
    <w:rsid w:val="0029639D"/>
    <w:rsid w:val="002A18DB"/>
    <w:rsid w:val="00326F90"/>
    <w:rsid w:val="004C2349"/>
    <w:rsid w:val="009B714F"/>
    <w:rsid w:val="00AA1D8D"/>
    <w:rsid w:val="00AA2F64"/>
    <w:rsid w:val="00B47730"/>
    <w:rsid w:val="00BE0975"/>
    <w:rsid w:val="00CB0664"/>
    <w:rsid w:val="00F546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ED317"/>
  <w14:defaultImageDpi w14:val="300"/>
  <w15:docId w15:val="{628FEA3E-258D-B34B-B5E1-BC47FACE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C23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://localhost:400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3175</Words>
  <Characters>18103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Srinivas</cp:lastModifiedBy>
  <cp:revision>2</cp:revision>
  <dcterms:created xsi:type="dcterms:W3CDTF">2026-10-06T06:19:00Z</dcterms:created>
  <dcterms:modified xsi:type="dcterms:W3CDTF">2026-10-06T06:19:00Z</dcterms:modified>
  <cp:category/>
</cp:coreProperties>
</file>