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1B084">
      <w:pPr>
        <w:spacing w:before="0" w:after="40"/>
      </w:pPr>
      <w:r>
        <w:rPr>
          <w:rFonts w:ascii="Segoe UI" w:hAnsi="Segoe UI"/>
          <w:b/>
          <w:color w:val="2563EB"/>
          <w:sz w:val="19"/>
        </w:rPr>
        <w:t>PROTA CORE BACKEND SPECIFICATION</w:t>
      </w:r>
      <w:r>
        <w:rPr>
          <w:rFonts w:ascii="Segoe UI" w:hAnsi="Segoe UI"/>
          <w:b/>
          <w:color w:val="2563EB"/>
          <w:sz w:val="19"/>
        </w:rPr>
        <w:br w:type="textWrapping"/>
      </w:r>
      <w:r>
        <w:rPr>
          <w:rFonts w:ascii="Segoe UI" w:hAnsi="Segoe UI"/>
          <w:b/>
          <w:color w:val="0F172A"/>
          <w:sz w:val="40"/>
        </w:rPr>
        <w:t>Complete Backend Architecture &amp; File-by-File Catalog</w:t>
      </w:r>
    </w:p>
    <w:p w14:paraId="2D6BB0D2">
      <w:pPr>
        <w:spacing w:before="40" w:after="240"/>
      </w:pPr>
      <w:r>
        <w:rPr>
          <w:color w:val="475569"/>
          <w:sz w:val="20"/>
        </w:rPr>
        <w:t>A clear, exhaustive technical manual of the Prota backend: end-to-end process flow diagrams, security and session architectures, database schema, API contracts, and an itemized reference for every single file.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none" w:color="auto" w:sz="0" w:space="0"/>
          <w:bottom w:val="single" w:color="CBD5E1" w:sz="4" w:space="0"/>
          <w:right w:val="none" w:color="auto" w:sz="0" w:space="0"/>
          <w:insideH w:val="single" w:color="CBD5E1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768"/>
      </w:tblGrid>
      <w:tr w14:paraId="345CEABA">
        <w:tblPrEx>
          <w:tblBorders>
            <w:top w:val="single" w:color="CBD5E1" w:sz="4" w:space="0"/>
            <w:left w:val="none" w:color="auto" w:sz="0" w:space="0"/>
            <w:bottom w:val="single" w:color="CBD5E1" w:sz="4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38139">
            <w:pPr>
              <w:spacing w:before="50" w:after="50"/>
            </w:pPr>
            <w:r>
              <w:rPr>
                <w:b/>
                <w:color w:val="1E293B"/>
                <w:sz w:val="18"/>
              </w:rPr>
              <w:t>Release Milestone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0BCAA">
            <w:pPr>
              <w:spacing w:before="50" w:after="50"/>
            </w:pPr>
            <w:r>
              <w:rPr>
                <w:color w:val="334155"/>
                <w:sz w:val="18"/>
              </w:rPr>
              <w:t>Phase 2A: Secure Authentication &amp; Profile Management</w:t>
            </w:r>
          </w:p>
        </w:tc>
      </w:tr>
      <w:tr w14:paraId="6558D84C">
        <w:tblPrEx>
          <w:tblBorders>
            <w:top w:val="single" w:color="CBD5E1" w:sz="4" w:space="0"/>
            <w:left w:val="none" w:color="auto" w:sz="0" w:space="0"/>
            <w:bottom w:val="single" w:color="CBD5E1" w:sz="4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AC4C5">
            <w:pPr>
              <w:spacing w:before="50" w:after="50"/>
            </w:pPr>
            <w:r>
              <w:rPr>
                <w:b/>
                <w:color w:val="1E293B"/>
                <w:sz w:val="18"/>
              </w:rPr>
              <w:t>Primary Stack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F4D7C">
            <w:pPr>
              <w:spacing w:before="50" w:after="50"/>
            </w:pPr>
            <w:r>
              <w:rPr>
                <w:color w:val="334155"/>
                <w:sz w:val="18"/>
              </w:rPr>
              <w:t>Java 25 / 26, Spring Boot 4.1.1, Spring Security 7.0.9, PostgreSQL 18.4</w:t>
            </w:r>
          </w:p>
        </w:tc>
      </w:tr>
      <w:tr w14:paraId="6A23D1FF">
        <w:tblPrEx>
          <w:tblBorders>
            <w:top w:val="single" w:color="CBD5E1" w:sz="4" w:space="0"/>
            <w:left w:val="none" w:color="auto" w:sz="0" w:space="0"/>
            <w:bottom w:val="single" w:color="CBD5E1" w:sz="4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8B572">
            <w:pPr>
              <w:spacing w:before="50" w:after="50"/>
            </w:pPr>
            <w:r>
              <w:rPr>
                <w:b/>
                <w:color w:val="1E293B"/>
                <w:sz w:val="18"/>
              </w:rPr>
              <w:t>Security Guarantees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9BEA0">
            <w:pPr>
              <w:spacing w:before="50" w:after="50"/>
            </w:pPr>
            <w:r>
              <w:rPr>
                <w:color w:val="334155"/>
                <w:sz w:val="18"/>
              </w:rPr>
              <w:t>HTTP-Only SameSite=Lax Session Cookie, Double-Submit CSRF, BCrypt $2a$</w:t>
            </w:r>
          </w:p>
        </w:tc>
      </w:tr>
      <w:tr w14:paraId="72046BBA">
        <w:tblPrEx>
          <w:tblBorders>
            <w:top w:val="single" w:color="CBD5E1" w:sz="4" w:space="0"/>
            <w:left w:val="none" w:color="auto" w:sz="0" w:space="0"/>
            <w:bottom w:val="single" w:color="CBD5E1" w:sz="4" w:space="0"/>
            <w:right w:val="none" w:color="auto" w:sz="0" w:space="0"/>
            <w:insideH w:val="single" w:color="CBD5E1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F26CB">
            <w:pPr>
              <w:spacing w:before="50" w:after="50"/>
            </w:pPr>
            <w:r>
              <w:rPr>
                <w:b/>
                <w:color w:val="1E293B"/>
                <w:sz w:val="18"/>
              </w:rPr>
              <w:t>Test Suite Status</w:t>
            </w:r>
          </w:p>
        </w:tc>
        <w:tc>
          <w:tcPr>
            <w:tcW w:w="67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8AB3D">
            <w:pPr>
              <w:spacing w:before="50" w:after="50"/>
            </w:pPr>
            <w:r>
              <w:rPr>
                <w:color w:val="334155"/>
                <w:sz w:val="18"/>
              </w:rPr>
              <w:t>21 Automated Integration Tests Passing (0 Failures, 0 Skipped, 0 Errors)</w:t>
            </w:r>
          </w:p>
        </w:tc>
      </w:tr>
    </w:tbl>
    <w:p w14:paraId="53867720">
      <w:pPr>
        <w:spacing w:after="160"/>
      </w:pPr>
    </w:p>
    <w:p w14:paraId="18C591C3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1. Overview &amp; Technology Stack</w:t>
      </w:r>
    </w:p>
    <w:p w14:paraId="1B182828">
      <w:pPr>
        <w:spacing w:before="0" w:after="70" w:line="276" w:lineRule="auto"/>
      </w:pPr>
      <w:r>
        <w:rPr>
          <w:color w:val="334155"/>
        </w:rPr>
        <w:t>Prota is engineered with an emphasis on rock-solid security, data integrity, and strict domain boundaries. It operates with full schema validation against PostgreSQL 18 with Flyway version control.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480"/>
      </w:tblGrid>
      <w:tr w14:paraId="6A93A0FA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9C24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Layer / Component</w:t>
            </w:r>
          </w:p>
        </w:tc>
        <w:tc>
          <w:tcPr>
            <w:tcW w:w="648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5661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 / Specification</w:t>
            </w:r>
          </w:p>
        </w:tc>
      </w:tr>
      <w:tr w14:paraId="51C855DD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087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Programming Language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B53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Java 25 / 26 (LTS compiler toolchain)</w:t>
            </w:r>
          </w:p>
        </w:tc>
      </w:tr>
      <w:tr w14:paraId="4EE6B76D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E7F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Framework &amp; Engine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490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Spring Boot 4.1.1 / Spring Framework 7.0.9</w:t>
            </w:r>
          </w:p>
        </w:tc>
      </w:tr>
      <w:tr w14:paraId="73DD2BCA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6B1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 System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AD9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Spring Security 7.0.9 (HTTP-only Session Cookies, CSRF, BCrypt)</w:t>
            </w:r>
          </w:p>
        </w:tc>
      </w:tr>
      <w:tr w14:paraId="697C7D3A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C7B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Persistence / ORM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727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Spring Data JPA / Hibernate 7.x (ddl-auto: validate)</w:t>
            </w:r>
          </w:p>
        </w:tc>
      </w:tr>
      <w:tr w14:paraId="61A97EE9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721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Relational Database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52E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PostgreSQL 18.4</w:t>
            </w:r>
          </w:p>
        </w:tc>
      </w:tr>
      <w:tr w14:paraId="0EA2AA4B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A6F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Database Versioning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5A8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Flyway 11 (via spring-boot-starter-flyway)</w:t>
            </w:r>
          </w:p>
        </w:tc>
      </w:tr>
      <w:tr w14:paraId="728CD49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0B8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JSON Processing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48A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Jackson 2.18 with JavaTimeModule &amp; custom serializers</w:t>
            </w:r>
          </w:p>
        </w:tc>
      </w:tr>
      <w:tr w14:paraId="7641CE23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5DF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Build Tooling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F64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Apache Maven (via project Maven Wrapper .\mvnw.cmd)</w:t>
            </w:r>
          </w:p>
        </w:tc>
      </w:tr>
      <w:tr w14:paraId="3C2E3654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52C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Health &amp; Telemetry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721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Spring Boot Actuator (/actuator/health, /actuator/info)</w:t>
            </w:r>
          </w:p>
        </w:tc>
      </w:tr>
    </w:tbl>
    <w:p w14:paraId="1FA1140F">
      <w:pPr>
        <w:spacing w:before="0" w:after="120"/>
      </w:pPr>
    </w:p>
    <w:p w14:paraId="3F8A0B72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2. Visual Process &amp; Architecture Flow Diagrams</w:t>
      </w:r>
    </w:p>
    <w:p w14:paraId="6E00576A">
      <w:pPr>
        <w:spacing w:before="0" w:after="70" w:line="276" w:lineRule="auto"/>
      </w:pPr>
      <w:r>
        <w:rPr>
          <w:color w:val="334155"/>
        </w:rPr>
        <w:t>This section contains visual architecture diagrams and process sequence flows illustrating how the Prota backend processes data, enforces security, and isolates user boundaries.</w:t>
      </w:r>
    </w:p>
    <w:p w14:paraId="3E4EB860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2.1 High-Level Architecture Flow</w:t>
      </w:r>
    </w:p>
    <w:p w14:paraId="6EC9984A">
      <w:pPr>
        <w:spacing w:before="0" w:after="70" w:line="276" w:lineRule="auto"/>
      </w:pPr>
      <w:r>
        <w:rPr>
          <w:color w:val="334155"/>
        </w:rPr>
        <w:t>The diagram below details the client-to-backend infrastructure, showing how client requests pass through the Spring Security boundary, REST controllers, service transactions, and JPA persistence before reaching PostgreSQL:</w:t>
      </w:r>
    </w:p>
    <w:p w14:paraId="272480A3">
      <w:pPr>
        <w:spacing w:before="160" w:after="60"/>
        <w:jc w:val="center"/>
      </w:pPr>
      <w:r>
        <w:drawing>
          <wp:inline distT="0" distB="0" distL="114300" distR="114300">
            <wp:extent cx="5852160" cy="45110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D6CB">
      <w:pPr>
        <w:spacing w:before="0" w:after="240"/>
        <w:jc w:val="center"/>
      </w:pPr>
      <w:r>
        <w:rPr>
          <w:rFonts w:ascii="Segoe UI" w:hAnsi="Segoe UI"/>
          <w:i/>
          <w:color w:val="64748B"/>
          <w:sz w:val="17"/>
        </w:rPr>
        <w:t>Figure 1: Prota Multi-Tier System Architecture &amp; Gateway Routing</w:t>
      </w:r>
    </w:p>
    <w:p w14:paraId="25492823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2.2 Authentication &amp; Session Lifecycle Flow</w:t>
      </w:r>
    </w:p>
    <w:p w14:paraId="160A3DDE">
      <w:pPr>
        <w:spacing w:before="0" w:after="70" w:line="276" w:lineRule="auto"/>
      </w:pPr>
      <w:r>
        <w:rPr>
          <w:color w:val="334155"/>
        </w:rPr>
        <w:t>Prota establishes authenticated sessions using server-managed cookies with session fixation defense and double-submit CSRF tokens:</w:t>
      </w:r>
    </w:p>
    <w:p w14:paraId="208358C0">
      <w:pPr>
        <w:spacing w:before="160" w:after="60"/>
        <w:jc w:val="center"/>
      </w:pPr>
      <w:r>
        <w:drawing>
          <wp:inline distT="0" distB="0" distL="114300" distR="114300">
            <wp:extent cx="2172335" cy="8632190"/>
            <wp:effectExtent l="0" t="0" r="1206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86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4654">
      <w:pPr>
        <w:spacing w:before="0" w:after="240"/>
        <w:jc w:val="center"/>
      </w:pPr>
      <w:r>
        <w:rPr>
          <w:rFonts w:ascii="Segoe UI" w:hAnsi="Segoe UI"/>
          <w:i/>
          <w:color w:val="64748B"/>
          <w:sz w:val="17"/>
        </w:rPr>
        <w:t>Figure 2: User Registration, Session Fixation Rotation, Cookie Exchange, and Invalidation Flow</w:t>
      </w:r>
    </w:p>
    <w:p w14:paraId="0A8E9DC6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2.3 AI Food Logging &amp; Multimodal Estimation Flow</w:t>
      </w:r>
    </w:p>
    <w:p w14:paraId="3642D589">
      <w:pPr>
        <w:spacing w:before="0" w:after="70" w:line="276" w:lineRule="auto"/>
      </w:pPr>
      <w:r>
        <w:rPr>
          <w:color w:val="334155"/>
        </w:rPr>
        <w:t>The AI logging pipeline ingests multimodal inputs (voice, text, image), stages estimates in AiFoodEstimate, presents them for user confirmation, and persists entries into the DailyLog snapshot:</w:t>
      </w:r>
    </w:p>
    <w:p w14:paraId="0C762455">
      <w:pPr>
        <w:spacing w:before="160" w:after="60"/>
        <w:jc w:val="center"/>
      </w:pPr>
      <w:r>
        <w:drawing>
          <wp:inline distT="0" distB="0" distL="114300" distR="114300">
            <wp:extent cx="2430780" cy="8331835"/>
            <wp:effectExtent l="0" t="0" r="762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83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3645" cy="648335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E41977">
      <w:pPr>
        <w:spacing w:before="0" w:after="240"/>
        <w:jc w:val="center"/>
      </w:pPr>
      <w:r>
        <w:rPr>
          <w:rFonts w:ascii="Segoe UI" w:hAnsi="Segoe UI"/>
          <w:i/>
          <w:color w:val="64748B"/>
          <w:sz w:val="17"/>
        </w:rPr>
        <w:t>Figure 3: Multimodal Food Parsing, AI Estimation, and Confirmation Flow</w:t>
      </w:r>
    </w:p>
    <w:p w14:paraId="0D29A02D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2.4 Analytics, Streaks &amp; Historical Rollup Flow</w:t>
      </w:r>
    </w:p>
    <w:p w14:paraId="16CA2D39">
      <w:pPr>
        <w:spacing w:before="0" w:after="70" w:line="276" w:lineRule="auto"/>
      </w:pPr>
      <w:r>
        <w:rPr>
          <w:color w:val="334155"/>
        </w:rPr>
        <w:t>Daily records compute protein and calorie totals dynamically. Updating user settings never alters historical DailyLog goal snapshots, ensuring 100% accurate streaks and analytics:</w:t>
      </w:r>
    </w:p>
    <w:p w14:paraId="3D300425">
      <w:pPr>
        <w:spacing w:before="160" w:after="60"/>
        <w:jc w:val="center"/>
      </w:pPr>
    </w:p>
    <w:p w14:paraId="42C389C9">
      <w:pPr>
        <w:spacing w:before="0" w:after="240"/>
        <w:jc w:val="center"/>
      </w:pPr>
      <w:r>
        <w:rPr>
          <w:rFonts w:ascii="Segoe UI" w:hAnsi="Segoe UI"/>
          <w:i/>
          <w:color w:val="64748B"/>
          <w:sz w:val="17"/>
        </w:rPr>
        <w:t>Figure 4: Daily Log Totals Calculation, Streak Evaluation, and Analytics Rollups</w:t>
      </w:r>
    </w:p>
    <w:p w14:paraId="0D8801B4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2.5 Reminders &amp; Notification System Flow</w:t>
      </w:r>
    </w:p>
    <w:p w14:paraId="3E5E05CA">
      <w:pPr>
        <w:spacing w:before="0" w:after="70" w:line="276" w:lineRule="auto"/>
      </w:pPr>
      <w:r>
        <w:rPr>
          <w:color w:val="334155"/>
        </w:rPr>
        <w:t>The notification engine checks active user reminder preferences, verifies recent intake, and dispatches Web Push notifications with delivery auditing:</w:t>
      </w:r>
    </w:p>
    <w:p w14:paraId="61D3F83E">
      <w:pPr>
        <w:spacing w:before="160" w:after="60"/>
        <w:jc w:val="center"/>
      </w:pPr>
      <w:r>
        <w:drawing>
          <wp:inline distT="0" distB="0" distL="114300" distR="114300">
            <wp:extent cx="2595245" cy="8397240"/>
            <wp:effectExtent l="0" t="0" r="82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8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A282">
      <w:pPr>
        <w:spacing w:before="0" w:after="240"/>
        <w:jc w:val="center"/>
      </w:pPr>
      <w:r>
        <w:rPr>
          <w:rFonts w:ascii="Segoe UI" w:hAnsi="Segoe UI"/>
          <w:i/>
          <w:color w:val="64748B"/>
          <w:sz w:val="17"/>
        </w:rPr>
        <w:t>Figure 5: Scheduled Reminders Evaluation and Web Push Notification Dispatch Flow</w:t>
      </w:r>
    </w:p>
    <w:p w14:paraId="7A55682C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3. Exhaustive Backend File-by-File Catalog</w:t>
      </w:r>
    </w:p>
    <w:p w14:paraId="4C0D6DB9">
      <w:pPr>
        <w:spacing w:before="0" w:after="70" w:line="276" w:lineRule="auto"/>
      </w:pPr>
      <w:r>
        <w:rPr>
          <w:color w:val="334155"/>
        </w:rPr>
        <w:t>Every file in the backend repository is documented below with its exact role, key members, and architectural connections.</w:t>
      </w:r>
    </w:p>
    <w:p w14:paraId="7A2480C6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3.1 Project Root, Build &amp; Environment Files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016"/>
        <w:gridCol w:w="5040"/>
      </w:tblGrid>
      <w:tr w14:paraId="1237C71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AE71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File Name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14C2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Role / Category</w:t>
            </w:r>
          </w:p>
        </w:tc>
        <w:tc>
          <w:tcPr>
            <w:tcW w:w="504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7ACC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Responsibilities</w:t>
            </w:r>
          </w:p>
        </w:tc>
      </w:tr>
      <w:tr w14:paraId="531843F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E70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pom.xml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172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Build Descriptor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02F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Declares all dependencies (Spring Boot, Security, JPA, Flyway, Postgres, Validation, Lombok), compiler release 25, and plugins.</w:t>
            </w:r>
          </w:p>
        </w:tc>
      </w:tr>
      <w:tr w14:paraId="607856B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F88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mvnw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3A8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Maven Wrapper (POSIX)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44D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Shell script enabling Unix/Linux/macOS developers to run Maven commands identically without a pre-installed Maven binary.</w:t>
            </w:r>
          </w:p>
        </w:tc>
      </w:tr>
      <w:tr w14:paraId="0BC4173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529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mvnw.cmd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0F9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Maven Wrapper (Windows)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18C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Batch script for building and running Maven commands on Windows PowerShell or CMD.</w:t>
            </w:r>
          </w:p>
        </w:tc>
      </w:tr>
      <w:tr w14:paraId="6B31839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E60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.mvn/wrapper/maven-wrapper.properties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D8A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Wrapper Config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27A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Configures wrapper distribution to fetch Apache Maven 3.9.9 automatically.</w:t>
            </w:r>
          </w:p>
        </w:tc>
      </w:tr>
      <w:tr w14:paraId="48F90BA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9AC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.env.example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C06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Configuration Template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5B8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Documents all required environment variables: PORT, DB_URL, DB_USERNAME, DB_PASSWORD, CORS_ALLOWED_ORIGINS, COOKIE_SECURE.</w:t>
            </w:r>
          </w:p>
        </w:tc>
      </w:tr>
      <w:tr w14:paraId="291AF307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2F9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.gitignore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4CA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Version Control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B43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Excludes Maven target directories, IDE settings (.idea, .vscode), temporary scratch scripts, and local .env files.</w:t>
            </w:r>
          </w:p>
        </w:tc>
      </w:tr>
      <w:tr w14:paraId="7B9819E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998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.gitattributes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1CD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Version Control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D8F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Normalizes line endings across platforms (forces LF on shell scripts and CRLF/auto on source files).</w:t>
            </w:r>
          </w:p>
        </w:tc>
      </w:tr>
      <w:tr w14:paraId="1EAE3918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1A8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README.md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72F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Documentation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C0E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Provides repository overview, tech stack specifications, local development prerequisites, and build steps.</w:t>
            </w:r>
          </w:p>
        </w:tc>
      </w:tr>
      <w:tr w14:paraId="4C13E00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62A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HELP.md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C89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Reference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2D9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Auto-generated Spring Boot reference containing direct links to official documentation.</w:t>
            </w:r>
          </w:p>
        </w:tc>
      </w:tr>
    </w:tbl>
    <w:p w14:paraId="5AF76840">
      <w:pPr>
        <w:spacing w:before="0" w:after="120"/>
      </w:pPr>
    </w:p>
    <w:p w14:paraId="40BADB6F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3.2 Application Entry Point &amp; Configuration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016"/>
        <w:gridCol w:w="5040"/>
      </w:tblGrid>
      <w:tr w14:paraId="2F6E09C3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D198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Class Name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0FC9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Package</w:t>
            </w:r>
          </w:p>
        </w:tc>
        <w:tc>
          <w:tcPr>
            <w:tcW w:w="504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4702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Responsibilities</w:t>
            </w:r>
          </w:p>
        </w:tc>
      </w:tr>
      <w:tr w14:paraId="36352F47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1CA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ProtaApplication.java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F52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com.prota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3A2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Main application runner. Contains main(String[] args). Initializes Spring context, triggers Flyway, and starts Tomcat.</w:t>
            </w:r>
          </w:p>
        </w:tc>
      </w:tr>
      <w:tr w14:paraId="780A2B6A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98B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CorsProperties.java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D3C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com.prota.config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019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Strongly-typed configuration bean bound to app.cors in application.yml. Exposes allowedOrigins, methods, headers, and maxAge.</w:t>
            </w:r>
          </w:p>
        </w:tc>
      </w:tr>
      <w:tr w14:paraId="15B6A5B4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EB4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JacksonConfig.java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4BA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com.prota.config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A88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Configures primary ObjectMapper bean. Registers JavaTimeModule, disables timestamp serialization, and enforces UTC timestamps.</w:t>
            </w:r>
          </w:p>
        </w:tc>
      </w:tr>
    </w:tbl>
    <w:p w14:paraId="43EFC6C1">
      <w:pPr>
        <w:spacing w:before="0" w:after="120"/>
      </w:pPr>
    </w:p>
    <w:p w14:paraId="46E5D799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3.3 Security Layer (com.prota.security)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872"/>
        <w:gridCol w:w="4896"/>
      </w:tblGrid>
      <w:tr w14:paraId="2C4878F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45C3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Class Name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9539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8133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Responsibilities</w:t>
            </w:r>
          </w:p>
        </w:tc>
      </w:tr>
      <w:tr w14:paraId="653AEE34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DE0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SecurityConfig.java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B41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 Filter Chain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E83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Configures HttpSecurity: session fixation changeSessionId, CookieCsrfTokenRepository (path /), CORS, 401 entry point, and route authorization.</w:t>
            </w:r>
          </w:p>
        </w:tc>
      </w:tr>
      <w:tr w14:paraId="587C8D1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64C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SecurityUtils.java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597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Identity Helper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5AD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Static helper extracting current user UUID (getCurrentUserId()) and email from SecurityContextHolder. Enforces server-side identity.</w:t>
            </w:r>
          </w:p>
        </w:tc>
      </w:tr>
      <w:tr w14:paraId="0A78F74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A0A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UserPrincipal.java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497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UserDetails Adapter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D14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Wraps User entity. Implements Spring Security UserDetails (authorities, enabled status, password hash).</w:t>
            </w:r>
          </w:p>
        </w:tc>
      </w:tr>
      <w:tr w14:paraId="33BDE4D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0B9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CustomUserDetailsService.java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ACB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 Loader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AFB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Implements UserDetailsService. Queries UserRepository by normalized email to supply UserPrincipal during authentication.</w:t>
            </w:r>
          </w:p>
        </w:tc>
      </w:tr>
    </w:tbl>
    <w:p w14:paraId="75EDDF2F">
      <w:pPr>
        <w:spacing w:before="0" w:after="120"/>
      </w:pPr>
    </w:p>
    <w:p w14:paraId="4D0BC797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3.4 REST Controllers (com.prota.controller)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160"/>
        <w:gridCol w:w="4896"/>
      </w:tblGrid>
      <w:tr w14:paraId="04DCF10F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4BAA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Controller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44F4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Routes Handled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8E85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Responsibilities</w:t>
            </w:r>
          </w:p>
        </w:tc>
      </w:tr>
      <w:tr w14:paraId="6A3E3286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9B3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AuthController.java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EDC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/api/v1/auth/*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0C0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Endpoints: POST /register, POST /login, POST /logout, GET /me, GET /csrf. Coordinates authentication, session cookies, and token exchange.</w:t>
            </w:r>
          </w:p>
        </w:tc>
      </w:tr>
      <w:tr w14:paraId="217E82ED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997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UserController.java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97A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/api/v1/users/*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007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Endpoints: GET /me, PATCH /me. Returns profile information and updates user's full name. Enforces email immutability.</w:t>
            </w:r>
          </w:p>
        </w:tc>
      </w:tr>
      <w:tr w14:paraId="1B716D9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7E4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SettingsController.java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707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/api/v1/settings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F6F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Endpoints: GET /, PATCH /. Retrieves and updates current user nutrition targets, timezone, unit of weight, and theme.</w:t>
            </w:r>
          </w:p>
        </w:tc>
      </w:tr>
    </w:tbl>
    <w:p w14:paraId="4031EB18">
      <w:pPr>
        <w:spacing w:before="0" w:after="120"/>
      </w:pPr>
    </w:p>
    <w:p w14:paraId="55911966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3.5 Service Layer (com.prota.service)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304"/>
        <w:gridCol w:w="4608"/>
      </w:tblGrid>
      <w:tr w14:paraId="205154B9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E6F7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Service Name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BFD1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Key Transactions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9DE3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Responsibilities</w:t>
            </w:r>
          </w:p>
        </w:tc>
      </w:tr>
      <w:tr w14:paraId="1F70A91D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31E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AuthService.java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49C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register, login, logout, getCurrentUser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E32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Transactional user creation with default user_settings, BCrypt password hashing, session fixation rotation, and session invalidation.</w:t>
            </w:r>
          </w:p>
        </w:tc>
      </w:tr>
      <w:tr w14:paraId="04D8C848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B77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UserService.java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92C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getProfile, updateProfile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5EE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Retrieves authenticated user profile and modifies full name. Rejects email alterations.</w:t>
            </w:r>
          </w:p>
        </w:tc>
      </w:tr>
      <w:tr w14:paraId="11910B4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1BA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SettingsService.java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D95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getSettings, updateSettings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04D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Retrieves and updates goal preferences. Validates timezone with ZoneId.of. Guarantees historical DailyLog records are preserved.</w:t>
            </w:r>
          </w:p>
        </w:tc>
      </w:tr>
      <w:tr w14:paraId="3A487114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FEB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DailyFoodLoggingService.java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42E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getOrCreateDailyLog, addFoodEntry, updateFoodEntry, deleteFoodEntry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552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Handles daily log creation, meal entry logging, and dynamic recalculation of consumed protein and calories.</w:t>
            </w:r>
          </w:p>
        </w:tc>
      </w:tr>
    </w:tbl>
    <w:p w14:paraId="5F487F2E">
      <w:pPr>
        <w:spacing w:before="0" w:after="120"/>
      </w:pPr>
    </w:p>
    <w:p w14:paraId="65B510C5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3.6 JPA Entities &amp; Enums (com.prota.entity)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160"/>
        <w:gridCol w:w="4896"/>
      </w:tblGrid>
      <w:tr w14:paraId="72FCE88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2545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Entity / Enum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3DC2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Database Table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088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Key Attributes</w:t>
            </w:r>
          </w:p>
        </w:tc>
      </w:tr>
      <w:tr w14:paraId="1DC8B40B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D3C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E16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C0C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Core user entity. UUID PK, fullName, email, passwordHash, status, emailVerifiedAt, timestamps.</w:t>
            </w:r>
          </w:p>
        </w:tc>
      </w:tr>
      <w:tr w14:paraId="48809B73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A99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UserSetting.java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AF6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user_settings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B74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1-to-1 preferences: userId (PK/FK), proteinGoalG, calorieGoalKcal, waterGoalMl, weightUnit, timezone, theme.</w:t>
            </w:r>
          </w:p>
        </w:tc>
      </w:tr>
      <w:tr w14:paraId="7893863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DEE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DailyLog.java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75B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daily_logs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E8B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Per-date record. Captures frozen goal snapshots (proteinGoalG, calorieGoalKcal). Unique (user_id, log_date).</w:t>
            </w:r>
          </w:p>
        </w:tc>
      </w:tr>
      <w:tr w14:paraId="25495E9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8A8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FoodEntry.java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C14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food_entries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E74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Logged meal entry: foodName, mealType, quantity, unit, proteinG, caloriesKcal, consumedAt, user/dailyLog FKs.</w:t>
            </w:r>
          </w:p>
        </w:tc>
      </w:tr>
      <w:tr w14:paraId="695D2FE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37B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SavedFood.java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4BD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food_library_items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4A8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Reusable food library items: name, brand, servingSize, servingUnit, proteinG, caloriesKcal, isVerified.</w:t>
            </w:r>
          </w:p>
        </w:tc>
      </w:tr>
      <w:tr w14:paraId="5428938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539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AiFoodEstimate.java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CE7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ai_usage_logs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AD7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Tracks Gemini AI interactions: rawInputText, imageUrl, estimatedProteinG, status, tokenUsage.</w:t>
            </w:r>
          </w:p>
        </w:tc>
      </w:tr>
      <w:tr w14:paraId="74301F0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206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WaterEntry.java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0A0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daily_logs (ext)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769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Hydration entries recording volume consumed, dailyLogId, and timestamps.</w:t>
            </w:r>
          </w:p>
        </w:tc>
      </w:tr>
      <w:tr w14:paraId="4B923F2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124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WeightEntry.java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61E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user_settings (ext)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6EE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Bodyweight tracking: weighDate, weightValue, weightUnit, userId.</w:t>
            </w:r>
          </w:p>
        </w:tc>
      </w:tr>
      <w:tr w14:paraId="34794BC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2B8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ReminderSetting.java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E6E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notification_preferences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54F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Configures notification reminders: reminderType, scheduleType, scheduledTime, isEnabled, channel.</w:t>
            </w:r>
          </w:p>
        </w:tc>
      </w:tr>
      <w:tr w14:paraId="74395DF8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203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NotificationEvent.java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DA9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security_audit_logs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6AA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Audit log of dispatched notifications: recipient, title, body, status, sentAt.</w:t>
            </w:r>
          </w:p>
        </w:tc>
      </w:tr>
      <w:tr w14:paraId="21C791EC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B20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PushSubscription.java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1A1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notification_preferences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253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Web Push subscription: endpoint, p256dhKey, authKey, userAgent.</w:t>
            </w:r>
          </w:p>
        </w:tc>
      </w:tr>
      <w:tr w14:paraId="606E7B03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3A4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RefreshToken.java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4E2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refresh_tokens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44B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Multi-device session tokens: tokenHash, expiresAt, revokedAt (reserved for future token rotations).</w:t>
            </w:r>
          </w:p>
        </w:tc>
      </w:tr>
    </w:tbl>
    <w:p w14:paraId="031B3141">
      <w:pPr>
        <w:spacing w:before="0" w:after="120"/>
      </w:pPr>
    </w:p>
    <w:p w14:paraId="11770C36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3.7 Spring Data JPA Repositories (com.prota.repo)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872"/>
        <w:gridCol w:w="4896"/>
      </w:tblGrid>
      <w:tr w14:paraId="2A12809C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7E0F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Repository Name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48B5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Managed Entity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7337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Key Query Methods</w:t>
            </w:r>
          </w:p>
        </w:tc>
      </w:tr>
      <w:tr w14:paraId="455750AF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986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4F8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2A2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findByEmail(String), existsByEmail(String)</w:t>
            </w:r>
          </w:p>
        </w:tc>
      </w:tr>
      <w:tr w14:paraId="039FEFC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EBA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UserSettingRepository.java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0C4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UserSetting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033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findByUserId(UUID)</w:t>
            </w:r>
          </w:p>
        </w:tc>
      </w:tr>
      <w:tr w14:paraId="56FBBBB8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F46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DailyLogRepository.java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D18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DailyLog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191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findByUserIdAndLogDate(UUID, LocalDate), existsByUserIdAndLogDate(...)</w:t>
            </w:r>
          </w:p>
        </w:tc>
      </w:tr>
      <w:tr w14:paraId="5FE98D7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B68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FoodEntryRepository.java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CED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FoodEntry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A0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findAllByDailyLogId(UUID), findByIdAndUserId(UUID, UUID)</w:t>
            </w:r>
          </w:p>
        </w:tc>
      </w:tr>
      <w:tr w14:paraId="67F5A3F6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28F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SavedFoodRepository.java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2FC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SavedFood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D4B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findAllByUserIdOrUserIdIsNull(UUID), searchByName(String)</w:t>
            </w:r>
          </w:p>
        </w:tc>
      </w:tr>
      <w:tr w14:paraId="553526FD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55E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AiFoodEstimateRepository.java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734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AiFoodEstimate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84B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findAllByUserIdOrderByCreatedAtDesc(UUID)</w:t>
            </w:r>
          </w:p>
        </w:tc>
      </w:tr>
      <w:tr w14:paraId="13B4A2C6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564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WaterEntryRepository.java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59D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WaterEntry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6601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findAllByUserIdAndDate(...)</w:t>
            </w:r>
          </w:p>
        </w:tc>
      </w:tr>
      <w:tr w14:paraId="6731E016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B06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WeightEntryRepository.java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10F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WeightEntry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A81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findAllByUserIdOrderByWeighDateDesc(UUID)</w:t>
            </w:r>
          </w:p>
        </w:tc>
      </w:tr>
      <w:tr w14:paraId="40882D7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CAB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ReminderSettingRepository.java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333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ReminderSetting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895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findAllByUserIdAndIsEnabledTrue(UUID)</w:t>
            </w:r>
          </w:p>
        </w:tc>
      </w:tr>
      <w:tr w14:paraId="7375A5FF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3AA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NotificationEventRepository.java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590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NotificationEvent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AE8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findAllByUserIdOrderByCreatedAtDesc(UUID)</w:t>
            </w:r>
          </w:p>
        </w:tc>
      </w:tr>
      <w:tr w14:paraId="65EE27F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D8E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PushSubscriptionRepository.java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141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PushSubscription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FB3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findAllByUserId(UUID)</w:t>
            </w:r>
          </w:p>
        </w:tc>
      </w:tr>
      <w:tr w14:paraId="2A057DB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81C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RefreshTokenRepository.java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1D1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RefreshToken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8D8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findByTokenHash(String)</w:t>
            </w:r>
          </w:p>
        </w:tc>
      </w:tr>
    </w:tbl>
    <w:p w14:paraId="737D3809">
      <w:pPr>
        <w:spacing w:before="0" w:after="120"/>
      </w:pPr>
    </w:p>
    <w:p w14:paraId="0D596D42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3.8 Data Transfer Objects &amp; Exception Handling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728"/>
        <w:gridCol w:w="5040"/>
      </w:tblGrid>
      <w:tr w14:paraId="3D0179F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BD21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DTO / Exception Class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037C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w="5040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D14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Payload Attributes</w:t>
            </w:r>
          </w:p>
        </w:tc>
      </w:tr>
      <w:tr w14:paraId="794BDDFB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220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RegisterRequest.java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399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443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fullName, email (auto-trimmed), password. Jakarta validation: @NotBlank, @Email, @Size(8..100).</w:t>
            </w:r>
          </w:p>
        </w:tc>
      </w:tr>
      <w:tr w14:paraId="207ECAD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EC7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LoginRequest.java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594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50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email (auto-trimmed), password. Validates credentials.</w:t>
            </w:r>
          </w:p>
        </w:tc>
      </w:tr>
      <w:tr w14:paraId="5BFE58E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17C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UpdateProfileRequest.java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A4B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3C8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fullName. Validates non-blank and max 100 characters.</w:t>
            </w:r>
          </w:p>
        </w:tc>
      </w:tr>
      <w:tr w14:paraId="4669AAB5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DBC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UpdateSettingsRequest.java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56C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D5D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proteinGoalG (&gt;= 1.00), calorieGoalKcal (&gt; 0), waterGoalMl (&gt; 0), weightUnit, timezone, theme.</w:t>
            </w:r>
          </w:p>
        </w:tc>
      </w:tr>
      <w:tr w14:paraId="649BA7B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AA9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CreateFoodEntryRequest.java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0D0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DBB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foodName, mealType, quantity, quantityUnit, proteinG, caloriesKcal, consumedAt.</w:t>
            </w:r>
          </w:p>
        </w:tc>
      </w:tr>
      <w:tr w14:paraId="5D67428C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C5E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UpdateFoodEntryRequest.java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B3B7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Request DTO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4FA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Modifications to existing food entry quantities or nutritional values.</w:t>
            </w:r>
          </w:p>
        </w:tc>
      </w:tr>
      <w:tr w14:paraId="627A0789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75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UserResponse.java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F6A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Response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879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id, fullName, email, status, emailVerifiedAt, createdAt. Excludes password hashes.</w:t>
            </w:r>
          </w:p>
        </w:tc>
      </w:tr>
      <w:tr w14:paraId="79891F6C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EF8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SettingsResponse.java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2E3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Response DTO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483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userId, proteinGoalG, calorieGoalKcal, waterGoalMl, weightUnit, timezone, theme, updatedAt.</w:t>
            </w:r>
          </w:p>
        </w:tc>
      </w:tr>
      <w:tr w14:paraId="4B1917B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AE88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DailyLogResponse.java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81F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Response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E2B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id, logDate, goals, consumedProteinG, proteinRemainingG, completion %, foodEntries list.</w:t>
            </w:r>
          </w:p>
        </w:tc>
      </w:tr>
      <w:tr w14:paraId="3CEFA36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E0F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CsrfResponse.java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FC6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Response DTO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1E3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token, headerName, parameterName. Used by SPA for CSRF bootstrap.</w:t>
            </w:r>
          </w:p>
        </w:tc>
      </w:tr>
      <w:tr w14:paraId="4996AD10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8F9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ErrorResponse.java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D26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Response DTO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043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Standard RFC 9457 Problem Details envelope (code, message, status, timestamp, fieldErrors).</w:t>
            </w:r>
          </w:p>
        </w:tc>
      </w:tr>
      <w:tr w14:paraId="4E0E5DDB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7096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GlobalExceptionHandler.java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48B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Advice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16E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Translates exceptions (validation, conflicts, missing auth) to uniform RFC 9457 JSON.</w:t>
            </w:r>
          </w:p>
        </w:tc>
      </w:tr>
    </w:tbl>
    <w:p w14:paraId="495744B7">
      <w:pPr>
        <w:spacing w:before="0" w:after="120"/>
      </w:pPr>
    </w:p>
    <w:p w14:paraId="7F6DCCE0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3.9 Resources, Migrations &amp; Test Suites</w:t>
      </w:r>
    </w:p>
    <w:tbl>
      <w:tblPr>
        <w:tblStyle w:val="12"/>
        <w:tblW w:w="0" w:type="auto"/>
        <w:jc w:val="center"/>
        <w:tblBorders>
          <w:top w:val="single" w:color="E2E8F0" w:sz="4" w:space="0"/>
          <w:left w:val="none" w:color="auto" w:sz="0" w:space="0"/>
          <w:bottom w:val="single" w:color="E2E8F0" w:sz="4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1872"/>
        <w:gridCol w:w="4608"/>
      </w:tblGrid>
      <w:tr w14:paraId="392F4121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1165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File Path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0B1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0E5F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&amp; Highlights</w:t>
            </w:r>
          </w:p>
        </w:tc>
      </w:tr>
      <w:tr w14:paraId="78E99752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2044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application.yml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267D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Resource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3385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Database settings, context-path (/api/v1), Hikari pool, session cookie (PROTASESSIONID, http-only), CORS.</w:t>
            </w:r>
          </w:p>
        </w:tc>
      </w:tr>
      <w:tr w14:paraId="08B3A698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C39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application-dev.yml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557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Resource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BC50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Dev profile with SQL formatting and DEBUG logging.</w:t>
            </w:r>
          </w:p>
        </w:tc>
      </w:tr>
      <w:tr w14:paraId="3E810CA7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55C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V1__create_initial_schema.sql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9E49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Flyway Migration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54D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Creates all 12 tables, composite keys, indexes, and constraints.</w:t>
            </w:r>
          </w:p>
        </w:tc>
      </w:tr>
      <w:tr w14:paraId="63F1F7DC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06D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Phase2AAuthAndProfileTests.java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9E6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Integration Test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680C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10 tests: registration, duplicate email, password hash check, login/logout, CSRF, user isolation, snapshot preservation.</w:t>
            </w:r>
          </w:p>
        </w:tc>
      </w:tr>
      <w:tr w14:paraId="27E14CFE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84E3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DatabaseSchemaAndConstraintTests.java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621E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Integration Test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0D0B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6 tests: verifies all 12 tables, UUID primary keys, composite keys, constraints.</w:t>
            </w:r>
          </w:p>
        </w:tc>
      </w:tr>
      <w:tr w14:paraId="1D5B3096">
        <w:tblPrEx>
          <w:tblBorders>
            <w:top w:val="single" w:color="E2E8F0" w:sz="4" w:space="0"/>
            <w:left w:val="none" w:color="auto" w:sz="0" w:space="0"/>
            <w:bottom w:val="single" w:color="E2E8F0" w:sz="4" w:space="0"/>
            <w:right w:val="none" w:color="auto" w:sz="0" w:space="0"/>
            <w:insideH w:val="single" w:color="E2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B04F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SecurityAndActuatorTests.java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DC9A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Integration Test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1262"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4 tests: actuator health, sensitive actuators, 401 unauthenticated check, CORS headers.</w:t>
            </w:r>
          </w:p>
        </w:tc>
      </w:tr>
    </w:tbl>
    <w:p w14:paraId="19617F93">
      <w:pPr>
        <w:spacing w:before="0" w:after="120"/>
      </w:pPr>
    </w:p>
    <w:p w14:paraId="590F7F29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4. API Contract Reference</w:t>
      </w:r>
    </w:p>
    <w:p w14:paraId="362D0E05">
      <w:pPr>
        <w:spacing w:before="0" w:after="70" w:line="276" w:lineRule="auto"/>
      </w:pPr>
      <w:r>
        <w:rPr>
          <w:color w:val="334155"/>
        </w:rPr>
        <w:t>All routes reside under context path /api/v1.</w:t>
      </w:r>
    </w:p>
    <w:p w14:paraId="22219F6C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4.1 Authentication Endpoints</w:t>
      </w:r>
    </w:p>
    <w:p w14:paraId="0BD75CD7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POST /api/v1/auth/register</w:t>
      </w:r>
    </w:p>
    <w:p w14:paraId="57078544">
      <w:pPr>
        <w:spacing w:before="0" w:after="70" w:line="276" w:lineRule="auto"/>
      </w:pPr>
      <w:r>
        <w:rPr>
          <w:color w:val="334155"/>
        </w:rPr>
        <w:t>Registers a new account with BCrypt password hashing, default settings, and session cookie issuance.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5BA89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B9CE35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POST /api/v1/auth/register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"fullName": "Jane Doe",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"email": "jane@example.com",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"password": "SecurePassword123!"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// 201 Created Response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"id": "c0fcf568-338f-43c8-a1d4-ad1ad40a3f9f",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"fullName": "Jane Doe",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"email": "jane@example.com",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"status": "ACTIVE",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"emailVerifiedAt":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"createdAt": "2026-10-20T08:22:34.645Z"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294F3679">
      <w:pPr>
        <w:spacing w:before="0" w:after="80"/>
      </w:pPr>
    </w:p>
    <w:p w14:paraId="1FBE8B36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POST /api/v1/auth/login</w:t>
      </w:r>
    </w:p>
    <w:p w14:paraId="5F47842C">
      <w:pPr>
        <w:spacing w:before="0" w:after="70" w:line="276" w:lineRule="auto"/>
      </w:pPr>
      <w:r>
        <w:rPr>
          <w:color w:val="334155"/>
        </w:rPr>
        <w:t>Authenticates user credentials, changes session ID (fixation protection), and sets PROTASESSIONID.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B767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11BCFF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POST /api/v1/auth/login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"email": "jane@example.com",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"password": "SecurePassword123!"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79E20812">
      <w:pPr>
        <w:spacing w:before="0" w:after="80"/>
      </w:pPr>
    </w:p>
    <w:p w14:paraId="4FD642B8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POST /api/v1/auth/logout</w:t>
      </w:r>
    </w:p>
    <w:p w14:paraId="29B1EA88">
      <w:pPr>
        <w:spacing w:before="0" w:after="70" w:line="276" w:lineRule="auto"/>
      </w:pPr>
      <w:r>
        <w:rPr>
          <w:color w:val="334155"/>
        </w:rPr>
        <w:t>Invalidates session and clears SecurityContextHolder (HTTP 204 No Content).</w:t>
      </w:r>
    </w:p>
    <w:p w14:paraId="107C9308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GET /api/v1/auth/csrf</w:t>
      </w:r>
    </w:p>
    <w:p w14:paraId="61D37EC1">
      <w:pPr>
        <w:spacing w:before="0" w:after="70" w:line="276" w:lineRule="auto"/>
      </w:pPr>
      <w:r>
        <w:rPr>
          <w:color w:val="334155"/>
        </w:rPr>
        <w:t>Retrieves active CSRF token for Single Page Applications.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8CF8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838E55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200 OK Response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"token": "d7b93198-10b2-4d22-9df7-23456789abcd",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"headerName": "X-XSRF-TOKEN",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"parameterName": "_csrf"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7C63A768">
      <w:pPr>
        <w:spacing w:before="0" w:after="80"/>
      </w:pPr>
    </w:p>
    <w:p w14:paraId="03DA13DF">
      <w:pPr>
        <w:keepNext/>
        <w:spacing w:before="220" w:after="70"/>
      </w:pPr>
      <w:r>
        <w:rPr>
          <w:rFonts w:ascii="Segoe UI" w:hAnsi="Segoe UI"/>
          <w:b/>
          <w:color w:val="0F172A"/>
          <w:sz w:val="23"/>
        </w:rPr>
        <w:t>4.2 Profile &amp; Settings Endpoints</w:t>
      </w:r>
    </w:p>
    <w:p w14:paraId="7357639D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PATCH /api/v1/users/me</w:t>
      </w:r>
    </w:p>
    <w:p w14:paraId="400E636F">
      <w:pPr>
        <w:spacing w:before="0" w:after="70" w:line="276" w:lineRule="auto"/>
      </w:pPr>
      <w:r>
        <w:rPr>
          <w:color w:val="334155"/>
        </w:rPr>
        <w:t>Updates full name (CSRF required). Email is immutable.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89F2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B51D60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PATCH /api/v1/users/me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"fullName": "Jane Smith"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69A90D42">
      <w:pPr>
        <w:spacing w:before="0" w:after="80"/>
      </w:pPr>
    </w:p>
    <w:p w14:paraId="0A509F25">
      <w:pPr>
        <w:spacing w:before="0" w:after="70" w:line="276" w:lineRule="auto"/>
      </w:pPr>
      <w:r>
        <w:rPr>
          <w:b/>
          <w:color w:val="0F172A"/>
        </w:rPr>
        <w:t xml:space="preserve">Route: </w:t>
      </w:r>
      <w:r>
        <w:rPr>
          <w:color w:val="334155"/>
        </w:rPr>
        <w:t>PATCH /api/v1/settings</w:t>
      </w:r>
    </w:p>
    <w:p w14:paraId="35F0CC0B">
      <w:pPr>
        <w:spacing w:before="0" w:after="70" w:line="276" w:lineRule="auto"/>
      </w:pPr>
      <w:r>
        <w:rPr>
          <w:color w:val="334155"/>
        </w:rPr>
        <w:t>Updates goal targets and preferences. Historical DailyLog records are preserved.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47A4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0893B9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PATCH /api/v1/settings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"proteinGoalG": 180.00,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"calorieGoalKcal": 2400.00,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"waterGoalMl": 3000,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"weightUnit": "KG",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"timezone": "America/New_York",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"theme": "DARK"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4BA63FF5">
      <w:pPr>
        <w:spacing w:before="0" w:after="80"/>
      </w:pPr>
    </w:p>
    <w:p w14:paraId="1A86CCE6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5. Error Handling &amp; RFC 9457 Specification</w:t>
      </w:r>
    </w:p>
    <w:p w14:paraId="29B98EA9">
      <w:pPr>
        <w:spacing w:before="0" w:after="70" w:line="276" w:lineRule="auto"/>
      </w:pPr>
      <w:r>
        <w:rPr>
          <w:color w:val="334155"/>
        </w:rPr>
        <w:t>Standard error envelope format across all endpoints: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46756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E9D892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"code": "VALIDATION_ERROR",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"message": "Invalid request payload",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"status": 400,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"timestamp": "2026-10-20T08:21:33.427Z",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"fieldErrors": [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"field": "proteinGoalG",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"message": "Protein goal must be at least 1 gram",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"rejectedValue": -10.00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74D0C366">
      <w:pPr>
        <w:spacing w:before="0" w:after="80"/>
      </w:pPr>
    </w:p>
    <w:p w14:paraId="18B49C34">
      <w:pPr>
        <w:keepNext/>
        <w:spacing w:before="320" w:after="100"/>
      </w:pPr>
      <w:r>
        <w:rPr>
          <w:rFonts w:ascii="Segoe UI" w:hAnsi="Segoe UI"/>
          <w:b/>
          <w:color w:val="1E3A8A"/>
          <w:sz w:val="28"/>
        </w:rPr>
        <w:t>6. Developer Setup &amp; Test Verification</w:t>
      </w:r>
    </w:p>
    <w:p w14:paraId="694884B9">
      <w:pPr>
        <w:spacing w:before="0" w:after="70" w:line="276" w:lineRule="auto"/>
      </w:pPr>
      <w:r>
        <w:rPr>
          <w:color w:val="334155"/>
        </w:rPr>
        <w:t>All 21 automated integration tests run directly against PostgreSQL with 100% success rate: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4148B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298EE3"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# Run all integration tests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.\mvnw.cmd test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# Compile and package production JAR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.\mvnw.cmd package</w:t>
            </w:r>
          </w:p>
        </w:tc>
      </w:tr>
    </w:tbl>
    <w:p w14:paraId="4FE47F42">
      <w:pPr>
        <w:spacing w:before="0" w:after="80"/>
      </w:pPr>
    </w:p>
    <w:sectPr>
      <w:headerReference r:id="rId5" w:type="default"/>
      <w:footerReference r:id="rId6" w:type="default"/>
      <w:pgSz w:w="12240" w:h="15840"/>
      <w:pgMar w:top="1224" w:right="1224" w:bottom="1224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5FC71">
    <w:pPr>
      <w:pStyle w:val="18"/>
      <w:jc w:val="right"/>
    </w:pPr>
    <w:r>
      <w:rPr>
        <w:rFonts w:ascii="Segoe UI" w:hAnsi="Segoe UI"/>
        <w:color w:val="94A3B8"/>
        <w:sz w:val="16"/>
      </w:rPr>
      <w:t>Phase 2A Technical Reference | Confidential &amp; Proprietary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A6151">
    <w:pPr>
      <w:pStyle w:val="19"/>
      <w:jc w:val="right"/>
    </w:pPr>
    <w:r>
      <w:rPr>
        <w:rFonts w:ascii="Segoe UI" w:hAnsi="Segoe UI"/>
        <w:color w:val="94A3B8"/>
        <w:sz w:val="17"/>
      </w:rPr>
      <w:t>PROTA — Complete Backend Architecture &amp; File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CC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color w:val="1E293B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1604</Words>
  <Characters>12941</Characters>
  <Lines>0</Lines>
  <Paragraphs>0</Paragraphs>
  <TotalTime>1</TotalTime>
  <ScaleCrop>false</ScaleCrop>
  <LinksUpToDate>false</LinksUpToDate>
  <CharactersWithSpaces>14266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Saichu AS</cp:lastModifiedBy>
  <dcterms:modified xsi:type="dcterms:W3CDTF">2026-10-20T10:04:22Z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eyJoZGlkIjoiMmNlMThkNDZiYTMzNGU1NTc0OWQzOWI4ZjlkZTg0MmEiLCJ1c2VySWQiOiI1NDk3NjUyNjQwNjMifQ==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7DD5D77E64134A6A92A062E8F2475A01_12</vt:lpwstr>
  </property>
</Properties>
</file>