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3527D" w14:textId="77777777" w:rsidR="0080107F" w:rsidRDefault="0080107F"/>
    <w:p w14:paraId="75704B77" w14:textId="77777777" w:rsidR="0080107F" w:rsidRDefault="0080107F"/>
    <w:p w14:paraId="700C0E10" w14:textId="77777777" w:rsidR="0080107F" w:rsidRPr="00A53FFB" w:rsidRDefault="00000000">
      <w:pPr>
        <w:spacing w:after="160"/>
        <w:jc w:val="center"/>
        <w:rPr>
          <w:lang w:val="es-BO"/>
        </w:rPr>
      </w:pPr>
      <w:r w:rsidRPr="00A53FFB">
        <w:rPr>
          <w:rFonts w:ascii="Arial" w:hAnsi="Arial"/>
          <w:b/>
          <w:i w:val="0"/>
          <w:color w:val="000000"/>
          <w:sz w:val="24"/>
          <w:lang w:val="es-BO"/>
        </w:rPr>
        <w:t>UNIVERSIDAD PRIVADA DEL VALLE</w:t>
      </w:r>
    </w:p>
    <w:p w14:paraId="19846324" w14:textId="77777777" w:rsidR="0080107F" w:rsidRPr="00A53FFB" w:rsidRDefault="00000000">
      <w:pPr>
        <w:spacing w:after="60"/>
        <w:jc w:val="center"/>
        <w:rPr>
          <w:lang w:val="es-BO"/>
        </w:rPr>
      </w:pPr>
      <w:r w:rsidRPr="00A53FFB">
        <w:rPr>
          <w:rFonts w:ascii="Arial" w:hAnsi="Arial"/>
          <w:b/>
          <w:i w:val="0"/>
          <w:color w:val="000000"/>
          <w:sz w:val="24"/>
          <w:lang w:val="es-BO"/>
        </w:rPr>
        <w:t>FACULTAD DE INFORMÁTICA Y ELECTRÓNICA</w:t>
      </w:r>
    </w:p>
    <w:p w14:paraId="06DC2224" w14:textId="77777777" w:rsidR="0080107F" w:rsidRPr="00A53FFB" w:rsidRDefault="00000000">
      <w:pPr>
        <w:spacing w:after="60"/>
        <w:jc w:val="center"/>
        <w:rPr>
          <w:lang w:val="es-BO"/>
        </w:rPr>
      </w:pPr>
      <w:r w:rsidRPr="00A53FFB">
        <w:rPr>
          <w:rFonts w:ascii="Arial" w:hAnsi="Arial"/>
          <w:b/>
          <w:i w:val="0"/>
          <w:color w:val="000000"/>
          <w:sz w:val="24"/>
          <w:lang w:val="es-BO"/>
        </w:rPr>
        <w:t>CARRERA DE INGENIERÍA DE SISTEMAS INFORMÁTICOS</w:t>
      </w:r>
    </w:p>
    <w:p w14:paraId="46166C2F" w14:textId="77777777" w:rsidR="0080107F" w:rsidRPr="00A53FFB" w:rsidRDefault="0080107F">
      <w:pPr>
        <w:rPr>
          <w:lang w:val="es-BO"/>
        </w:rPr>
      </w:pPr>
    </w:p>
    <w:p w14:paraId="65412E40" w14:textId="77777777" w:rsidR="0080107F" w:rsidRPr="00A53FFB" w:rsidRDefault="0080107F">
      <w:pPr>
        <w:rPr>
          <w:lang w:val="es-BO"/>
        </w:rPr>
      </w:pPr>
    </w:p>
    <w:p w14:paraId="10982BAA" w14:textId="77777777" w:rsidR="0080107F" w:rsidRPr="00A53FFB" w:rsidRDefault="0080107F">
      <w:pPr>
        <w:rPr>
          <w:lang w:val="es-BO"/>
        </w:rPr>
      </w:pPr>
    </w:p>
    <w:p w14:paraId="38CFC724" w14:textId="77777777" w:rsidR="0080107F" w:rsidRPr="00A53FFB" w:rsidRDefault="0080107F">
      <w:pPr>
        <w:rPr>
          <w:lang w:val="es-BO"/>
        </w:rPr>
      </w:pPr>
    </w:p>
    <w:p w14:paraId="16177444" w14:textId="77777777" w:rsidR="0080107F" w:rsidRPr="00A53FFB" w:rsidRDefault="00000000">
      <w:pPr>
        <w:pStyle w:val="Ttulo"/>
        <w:jc w:val="center"/>
        <w:rPr>
          <w:lang w:val="es-BO"/>
        </w:rPr>
      </w:pPr>
      <w:r w:rsidRPr="00A53FFB">
        <w:rPr>
          <w:rFonts w:ascii="Arial" w:eastAsia="Arial" w:hAnsi="Arial"/>
          <w:i w:val="0"/>
          <w:color w:val="000000"/>
          <w:sz w:val="28"/>
          <w:lang w:val="es-BO"/>
        </w:rPr>
        <w:t>Plan de Pruebas Ágil y Auditoría SQA</w:t>
      </w:r>
    </w:p>
    <w:p w14:paraId="1CD4136C" w14:textId="77777777" w:rsidR="0080107F" w:rsidRPr="00A53FFB" w:rsidRDefault="00000000">
      <w:pPr>
        <w:spacing w:after="360"/>
        <w:jc w:val="center"/>
        <w:rPr>
          <w:lang w:val="es-BO"/>
        </w:rPr>
      </w:pPr>
      <w:r w:rsidRPr="00A53FFB">
        <w:rPr>
          <w:rFonts w:ascii="Arial" w:hAnsi="Arial"/>
          <w:b/>
          <w:i w:val="0"/>
          <w:color w:val="000000"/>
          <w:sz w:val="24"/>
          <w:lang w:val="es-BO"/>
        </w:rPr>
        <w:t>Proyecto BolClick</w:t>
      </w:r>
    </w:p>
    <w:p w14:paraId="0EF9CAFD" w14:textId="77777777" w:rsidR="0080107F" w:rsidRPr="00A53FFB" w:rsidRDefault="0080107F">
      <w:pPr>
        <w:rPr>
          <w:lang w:val="es-BO"/>
        </w:rPr>
      </w:pPr>
    </w:p>
    <w:p w14:paraId="1FECFA98" w14:textId="77777777" w:rsidR="0080107F" w:rsidRPr="00A53FFB" w:rsidRDefault="0080107F">
      <w:pPr>
        <w:rPr>
          <w:lang w:val="es-BO"/>
        </w:rPr>
      </w:pPr>
    </w:p>
    <w:p w14:paraId="615652E9" w14:textId="77777777" w:rsidR="0080107F" w:rsidRPr="00A53FFB" w:rsidRDefault="00000000">
      <w:pPr>
        <w:spacing w:after="160"/>
        <w:ind w:left="1872"/>
        <w:rPr>
          <w:lang w:val="es-BO"/>
        </w:rPr>
      </w:pPr>
      <w:r w:rsidRPr="00A53FFB">
        <w:rPr>
          <w:rFonts w:ascii="Arial" w:hAnsi="Arial"/>
          <w:b/>
          <w:i w:val="0"/>
          <w:color w:val="000000"/>
          <w:sz w:val="24"/>
          <w:lang w:val="es-BO"/>
        </w:rPr>
        <w:t>Elaborado por:</w:t>
      </w:r>
      <w:r w:rsidRPr="00A53FFB">
        <w:rPr>
          <w:rFonts w:ascii="Arial" w:hAnsi="Arial"/>
          <w:b/>
          <w:i w:val="0"/>
          <w:color w:val="000000"/>
          <w:sz w:val="24"/>
          <w:lang w:val="es-BO"/>
        </w:rPr>
        <w:tab/>
      </w:r>
      <w:r w:rsidRPr="00A53FFB">
        <w:rPr>
          <w:rFonts w:ascii="Arial" w:hAnsi="Arial"/>
          <w:i w:val="0"/>
          <w:color w:val="000000"/>
          <w:sz w:val="24"/>
          <w:lang w:val="es-BO"/>
        </w:rPr>
        <w:t>Said Bacotich Renjel y Danna Gomez</w:t>
      </w:r>
    </w:p>
    <w:p w14:paraId="47B7AF9A" w14:textId="77777777" w:rsidR="0080107F" w:rsidRPr="00A53FFB" w:rsidRDefault="00000000">
      <w:pPr>
        <w:spacing w:after="160"/>
        <w:ind w:left="1872"/>
        <w:rPr>
          <w:lang w:val="es-BO"/>
        </w:rPr>
      </w:pPr>
      <w:r w:rsidRPr="00A53FFB">
        <w:rPr>
          <w:rFonts w:ascii="Arial" w:hAnsi="Arial"/>
          <w:b/>
          <w:i w:val="0"/>
          <w:color w:val="000000"/>
          <w:sz w:val="24"/>
          <w:lang w:val="es-BO"/>
        </w:rPr>
        <w:t>Asignatura:</w:t>
      </w:r>
      <w:r w:rsidRPr="00A53FFB">
        <w:rPr>
          <w:rFonts w:ascii="Arial" w:hAnsi="Arial"/>
          <w:b/>
          <w:i w:val="0"/>
          <w:color w:val="000000"/>
          <w:sz w:val="24"/>
          <w:lang w:val="es-BO"/>
        </w:rPr>
        <w:tab/>
      </w:r>
      <w:r w:rsidRPr="00A53FFB">
        <w:rPr>
          <w:rFonts w:ascii="Arial" w:hAnsi="Arial"/>
          <w:i w:val="0"/>
          <w:color w:val="000000"/>
          <w:sz w:val="24"/>
          <w:lang w:val="es-BO"/>
        </w:rPr>
        <w:t>Integración de la calidad en el PDA</w:t>
      </w:r>
    </w:p>
    <w:p w14:paraId="6CD8838E" w14:textId="77777777" w:rsidR="0080107F" w:rsidRPr="00A53FFB" w:rsidRDefault="00000000">
      <w:pPr>
        <w:spacing w:after="160"/>
        <w:ind w:left="1872"/>
        <w:rPr>
          <w:lang w:val="es-BO"/>
        </w:rPr>
      </w:pPr>
      <w:r w:rsidRPr="00A53FFB">
        <w:rPr>
          <w:rFonts w:ascii="Arial" w:hAnsi="Arial"/>
          <w:b/>
          <w:i w:val="0"/>
          <w:color w:val="000000"/>
          <w:sz w:val="24"/>
          <w:lang w:val="es-BO"/>
        </w:rPr>
        <w:t>Gestión académica:</w:t>
      </w:r>
      <w:r w:rsidRPr="00A53FFB">
        <w:rPr>
          <w:rFonts w:ascii="Arial" w:hAnsi="Arial"/>
          <w:b/>
          <w:i w:val="0"/>
          <w:color w:val="000000"/>
          <w:sz w:val="24"/>
          <w:lang w:val="es-BO"/>
        </w:rPr>
        <w:tab/>
      </w:r>
      <w:r w:rsidRPr="00A53FFB">
        <w:rPr>
          <w:rFonts w:ascii="Arial" w:hAnsi="Arial"/>
          <w:i w:val="0"/>
          <w:color w:val="000000"/>
          <w:sz w:val="24"/>
          <w:lang w:val="es-BO"/>
        </w:rPr>
        <w:t>1/2026</w:t>
      </w:r>
    </w:p>
    <w:p w14:paraId="493BCBE8" w14:textId="77777777" w:rsidR="0080107F" w:rsidRPr="00A53FFB" w:rsidRDefault="0080107F">
      <w:pPr>
        <w:rPr>
          <w:lang w:val="es-BO"/>
        </w:rPr>
      </w:pPr>
    </w:p>
    <w:p w14:paraId="160A5DB9" w14:textId="77777777" w:rsidR="0080107F" w:rsidRPr="00A53FFB" w:rsidRDefault="0080107F">
      <w:pPr>
        <w:rPr>
          <w:lang w:val="es-BO"/>
        </w:rPr>
      </w:pPr>
    </w:p>
    <w:p w14:paraId="26BA3EE7" w14:textId="77777777" w:rsidR="0080107F" w:rsidRPr="00A53FFB" w:rsidRDefault="0080107F">
      <w:pPr>
        <w:rPr>
          <w:lang w:val="es-BO"/>
        </w:rPr>
      </w:pPr>
    </w:p>
    <w:p w14:paraId="520BDC57" w14:textId="77777777" w:rsidR="0080107F" w:rsidRPr="00A53FFB" w:rsidRDefault="0080107F">
      <w:pPr>
        <w:rPr>
          <w:lang w:val="es-BO"/>
        </w:rPr>
      </w:pPr>
    </w:p>
    <w:p w14:paraId="2C10C6D4" w14:textId="77777777" w:rsidR="0080107F" w:rsidRPr="00A53FFB" w:rsidRDefault="0080107F">
      <w:pPr>
        <w:rPr>
          <w:lang w:val="es-BO"/>
        </w:rPr>
      </w:pPr>
    </w:p>
    <w:p w14:paraId="1AA888F6" w14:textId="77777777" w:rsidR="0080107F" w:rsidRPr="00A53FFB" w:rsidRDefault="00000000">
      <w:pPr>
        <w:jc w:val="center"/>
        <w:rPr>
          <w:lang w:val="es-BO"/>
        </w:rPr>
      </w:pPr>
      <w:r w:rsidRPr="00A53FFB">
        <w:rPr>
          <w:rFonts w:ascii="Arial" w:hAnsi="Arial"/>
          <w:i w:val="0"/>
          <w:color w:val="000000"/>
          <w:sz w:val="24"/>
          <w:lang w:val="es-BO"/>
        </w:rPr>
        <w:t>Santa Cruz – Bolivia</w:t>
      </w:r>
    </w:p>
    <w:p w14:paraId="4E9B05F4" w14:textId="77777777" w:rsidR="0080107F" w:rsidRPr="00A53FFB" w:rsidRDefault="00000000">
      <w:pPr>
        <w:jc w:val="center"/>
        <w:rPr>
          <w:lang w:val="es-BO"/>
        </w:rPr>
      </w:pPr>
      <w:r>
        <w:rPr>
          <w:rFonts w:ascii="Arial" w:hAnsi="Arial"/>
          <w:i w:val="0"/>
          <w:color w:val="000000"/>
          <w:sz w:val="24"/>
        </w:rPr>
        <w:t>28 de octubre de 2026; hora de entrega: 14:30</w:t>
      </w:r>
    </w:p>
    <w:p w14:paraId="2C405183" w14:textId="77777777" w:rsidR="0080107F" w:rsidRPr="00A53FFB" w:rsidRDefault="00000000">
      <w:pPr>
        <w:rPr>
          <w:lang w:val="es-BO"/>
        </w:rPr>
      </w:pPr>
      <w:r w:rsidRPr="00A53FFB">
        <w:rPr>
          <w:rFonts w:ascii="Arial" w:hAnsi="Arial"/>
          <w:i w:val="0"/>
          <w:color w:val="000000"/>
          <w:sz w:val="24"/>
          <w:lang w:val="es-BO"/>
        </w:rPr>
        <w:br w:type="page"/>
      </w:r>
    </w:p>
    <w:p w14:paraId="3A83C956" w14:textId="77777777" w:rsidR="0080107F" w:rsidRPr="00A53FFB" w:rsidRDefault="00000000">
      <w:pPr>
        <w:pStyle w:val="Ttulo"/>
        <w:rPr>
          <w:lang w:val="es-BO"/>
        </w:rPr>
      </w:pPr>
      <w:r w:rsidRPr="00A53FFB">
        <w:rPr>
          <w:rFonts w:ascii="Arial" w:eastAsia="Arial" w:hAnsi="Arial"/>
          <w:i w:val="0"/>
          <w:color w:val="000000"/>
          <w:sz w:val="28"/>
          <w:lang w:val="es-BO"/>
        </w:rPr>
        <w:lastRenderedPageBreak/>
        <w:t>Plan de Pruebas Ágil para BolClick</w:t>
      </w:r>
    </w:p>
    <w:p w14:paraId="6CCFAB4D" w14:textId="77777777" w:rsidR="0080107F" w:rsidRPr="00A53FFB" w:rsidRDefault="00000000">
      <w:pPr>
        <w:rPr>
          <w:lang w:val="es-BO"/>
        </w:rPr>
      </w:pPr>
      <w:r w:rsidRPr="00A53FFB">
        <w:rPr>
          <w:rFonts w:ascii="Arial" w:hAnsi="Arial"/>
          <w:i w:val="0"/>
          <w:color w:val="000000"/>
          <w:sz w:val="24"/>
          <w:lang w:val="es-BO"/>
        </w:rPr>
        <w:t>Este documento reconstruye el plan de pruebas de BolClick para una entrega ágil. El equipo indicó que trabajó con Scrum y usó un tablero Kanban en Microsoft Teams Planner, y que no conserva el plan de pruebas original. Por eso, los resultados medidos aquí corresponden a una revisión actual del código disponible; las prácticas y tarjetas descritas son propuestas para aplicar y registrar en el siguiente ciclo.</w:t>
      </w:r>
    </w:p>
    <w:p w14:paraId="75EB989D" w14:textId="77777777" w:rsidR="0080107F" w:rsidRPr="00A53FFB" w:rsidRDefault="00000000">
      <w:pPr>
        <w:rPr>
          <w:lang w:val="es-BO"/>
        </w:rPr>
      </w:pPr>
      <w:r>
        <w:rPr>
          <w:rFonts w:ascii="Arial" w:hAnsi="Arial"/>
          <w:i w:val="0"/>
          <w:color w:val="000000"/>
          <w:sz w:val="24"/>
        </w:rPr>
        <w:t>La suite backend existente está en el repositorio y, ejecutada localmente el 28 de octubre de 2026, aprobó 30 de 30 pruebas en 4 suites; el build backend también terminó correctamente. La cobertura medida fue 22,73 % de líneas, 21,29 % de ramas y 10,09 % de funciones. En navegador local se verificaron manualmente el inicio público, la navegación a login y la vista de registro con 8 campos obligatorios. Se añadieron dos pruebas Cypress equivalentes y un flujo de CI; el ejecutable Cypress no pudo iniciar en este equipo, por lo que la automatización web queda pendiente de su primera ejecución en GitHub Actions. Las pruebas con PostgreSQL usarán exclusivamente la base aislada bolclick_test en CI.</w:t>
      </w:r>
    </w:p>
    <w:p w14:paraId="6A4AB1C0" w14:textId="77777777" w:rsidR="0080107F" w:rsidRPr="00A53FFB" w:rsidRDefault="00000000">
      <w:pPr>
        <w:rPr>
          <w:lang w:val="es-BO"/>
        </w:rPr>
      </w:pPr>
      <w:r w:rsidRPr="00A53FFB">
        <w:rPr>
          <w:rFonts w:ascii="Arial" w:hAnsi="Arial"/>
          <w:i w:val="0"/>
          <w:color w:val="000000"/>
          <w:sz w:val="24"/>
          <w:lang w:val="es-BO"/>
        </w:rPr>
        <w:t>La estructura sigue los ocho apartados solicitados en Plan SQA web y adapta la documentación a ciclos Scrum con seguimiento Kanban. IEEE 829-2008 se usa solo como referencia histórica: IEEE la marca como sustituida por la serie ISO/IEC/IEEE 29119. Esta versión toma como referencia la documentación de pruebas de ISO/IEC/IEEE 29119-3:2021 y los conceptos generales de ISO/IEC/IEEE 29119-1:2022.</w:t>
      </w:r>
    </w:p>
    <w:p w14:paraId="4E91F02F" w14:textId="77777777" w:rsidR="0080107F" w:rsidRPr="00A53FFB" w:rsidRDefault="00000000">
      <w:pPr>
        <w:pStyle w:val="Ttulo1"/>
        <w:rPr>
          <w:lang w:val="es-BO"/>
        </w:rPr>
      </w:pPr>
      <w:r w:rsidRPr="00A53FFB">
        <w:rPr>
          <w:rFonts w:ascii="Arial" w:eastAsia="Arial" w:hAnsi="Arial"/>
          <w:i w:val="0"/>
          <w:color w:val="000000"/>
          <w:sz w:val="28"/>
          <w:lang w:val="es-BO"/>
        </w:rPr>
        <w:t>1 Introducción</w:t>
      </w:r>
    </w:p>
    <w:p w14:paraId="4FB82852" w14:textId="77777777" w:rsidR="0080107F" w:rsidRPr="00A53FFB" w:rsidRDefault="00000000">
      <w:pPr>
        <w:rPr>
          <w:lang w:val="es-BO"/>
        </w:rPr>
      </w:pPr>
      <w:r w:rsidRPr="00A53FFB">
        <w:rPr>
          <w:rFonts w:ascii="Arial" w:hAnsi="Arial"/>
          <w:i w:val="0"/>
          <w:color w:val="000000"/>
          <w:sz w:val="24"/>
          <w:lang w:val="es-BO"/>
        </w:rPr>
        <w:t>El propósito es definir qué se probará, quién participará, cómo se registrarán los resultados y qué condiciones permitirán considerar terminada una historia de usuario. La calidad se incorpora desde la refinación del backlog hasta la revisión y retrospectiva del sprint, en lugar de concentrarse al final del desarrollo.</w:t>
      </w:r>
    </w:p>
    <w:p w14:paraId="66EFA52F" w14:textId="77777777" w:rsidR="0080107F" w:rsidRPr="00A53FFB" w:rsidRDefault="00000000">
      <w:pPr>
        <w:rPr>
          <w:lang w:val="es-BO"/>
        </w:rPr>
      </w:pPr>
      <w:r w:rsidRPr="00A53FFB">
        <w:rPr>
          <w:rFonts w:ascii="Arial" w:hAnsi="Arial"/>
          <w:i w:val="0"/>
          <w:color w:val="000000"/>
          <w:sz w:val="24"/>
          <w:lang w:val="es-BO"/>
        </w:rPr>
        <w:t>El equipo aplica Scrum para planificar el trabajo por sprint y utiliza Microsoft Teams Planner como tablero Kanban para visualizar el flujo y bloquear trabajo que necesita revisión. Este plan es una línea base actual; no afirma reconstruir decisiones históricas que no estén documentadas.</w:t>
      </w:r>
    </w:p>
    <w:p w14:paraId="12A0DC49" w14:textId="77777777" w:rsidR="0080107F" w:rsidRPr="00A53FFB" w:rsidRDefault="00000000">
      <w:pPr>
        <w:pStyle w:val="Ttulo1"/>
        <w:rPr>
          <w:lang w:val="es-BO"/>
        </w:rPr>
      </w:pPr>
      <w:r w:rsidRPr="00A53FFB">
        <w:rPr>
          <w:rFonts w:ascii="Arial" w:eastAsia="Arial" w:hAnsi="Arial"/>
          <w:i w:val="0"/>
          <w:color w:val="000000"/>
          <w:sz w:val="28"/>
          <w:lang w:val="es-BO"/>
        </w:rPr>
        <w:t>2 Alcance</w:t>
      </w:r>
    </w:p>
    <w:p w14:paraId="402F98B0" w14:textId="77777777" w:rsidR="0080107F" w:rsidRPr="00A53FFB" w:rsidRDefault="00000000">
      <w:pPr>
        <w:rPr>
          <w:lang w:val="es-BO"/>
        </w:rPr>
      </w:pPr>
      <w:r w:rsidRPr="00A53FFB">
        <w:rPr>
          <w:rFonts w:ascii="Arial" w:hAnsi="Arial"/>
          <w:i w:val="0"/>
          <w:color w:val="000000"/>
          <w:sz w:val="24"/>
          <w:lang w:val="es-BO"/>
        </w:rPr>
        <w:t>El alcance comprende las historias seleccionadas para cada sprint y las rutas del producto que ya aparecen en el repositorio. El Product Owner confirma prioridad y criterios de aceptación antes de iniciar cada historia.</w:t>
      </w:r>
    </w:p>
    <w:tbl>
      <w:tblPr>
        <w:tblStyle w:val="Tablaconcuadrcula"/>
        <w:tblW w:w="0" w:type="auto"/>
        <w:jc w:val="center"/>
        <w:tblLook w:val="04A0" w:firstRow="1" w:lastRow="0" w:firstColumn="1" w:lastColumn="0" w:noHBand="0" w:noVBand="1"/>
      </w:tblPr>
      <w:tblGrid>
        <w:gridCol w:w="3672"/>
        <w:gridCol w:w="6192"/>
      </w:tblGrid>
      <w:tr w:rsidR="0080107F" w14:paraId="615B9B2D" w14:textId="77777777">
        <w:trPr>
          <w:tblHeader/>
          <w:jc w:val="center"/>
        </w:trPr>
        <w:tc>
          <w:tcPr>
            <w:tcW w:w="3672" w:type="dxa"/>
            <w:vAlign w:val="center"/>
          </w:tcPr>
          <w:p w14:paraId="7D016C4E" w14:textId="77777777" w:rsidR="0080107F" w:rsidRDefault="00000000">
            <w:pPr>
              <w:spacing w:after="40"/>
            </w:pPr>
            <w:r>
              <w:rPr>
                <w:rFonts w:ascii="Arial" w:hAnsi="Arial"/>
                <w:b/>
                <w:i w:val="0"/>
                <w:color w:val="000000"/>
                <w:sz w:val="24"/>
              </w:rPr>
              <w:t>Área funcional observada</w:t>
            </w:r>
          </w:p>
        </w:tc>
        <w:tc>
          <w:tcPr>
            <w:tcW w:w="6192" w:type="dxa"/>
            <w:vAlign w:val="center"/>
          </w:tcPr>
          <w:p w14:paraId="3AA4DA68" w14:textId="77777777" w:rsidR="0080107F" w:rsidRDefault="00000000">
            <w:pPr>
              <w:spacing w:after="40"/>
            </w:pPr>
            <w:r>
              <w:rPr>
                <w:rFonts w:ascii="Arial" w:hAnsi="Arial"/>
                <w:b/>
                <w:i w:val="0"/>
                <w:color w:val="000000"/>
                <w:sz w:val="24"/>
              </w:rPr>
              <w:t>Enfoque de prueba</w:t>
            </w:r>
          </w:p>
        </w:tc>
      </w:tr>
      <w:tr w:rsidR="0080107F" w:rsidRPr="00A53FFB" w14:paraId="61A5AA44" w14:textId="77777777">
        <w:trPr>
          <w:jc w:val="center"/>
        </w:trPr>
        <w:tc>
          <w:tcPr>
            <w:tcW w:w="3672" w:type="dxa"/>
          </w:tcPr>
          <w:p w14:paraId="125CED8F" w14:textId="77777777" w:rsidR="0080107F" w:rsidRPr="00A53FFB" w:rsidRDefault="00000000">
            <w:pPr>
              <w:spacing w:after="20" w:line="240" w:lineRule="auto"/>
              <w:rPr>
                <w:lang w:val="es-BO"/>
              </w:rPr>
            </w:pPr>
            <w:r w:rsidRPr="00A53FFB">
              <w:rPr>
                <w:rFonts w:ascii="Arial" w:hAnsi="Arial"/>
                <w:i w:val="0"/>
                <w:color w:val="000000"/>
                <w:sz w:val="24"/>
                <w:lang w:val="es-BO"/>
              </w:rPr>
              <w:t>Registro, inicio de sesión y aprobación de tiendas</w:t>
            </w:r>
          </w:p>
        </w:tc>
        <w:tc>
          <w:tcPr>
            <w:tcW w:w="6192" w:type="dxa"/>
          </w:tcPr>
          <w:p w14:paraId="1212431F" w14:textId="77777777" w:rsidR="0080107F" w:rsidRPr="00A53FFB" w:rsidRDefault="00000000">
            <w:pPr>
              <w:spacing w:after="20" w:line="240" w:lineRule="auto"/>
              <w:rPr>
                <w:lang w:val="es-BO"/>
              </w:rPr>
            </w:pPr>
            <w:r w:rsidRPr="00A53FFB">
              <w:rPr>
                <w:rFonts w:ascii="Arial" w:hAnsi="Arial"/>
                <w:i w:val="0"/>
                <w:color w:val="000000"/>
                <w:sz w:val="24"/>
                <w:lang w:val="es-BO"/>
              </w:rPr>
              <w:t>Validar campos, credenciales incorrectas, cuenta pendiente y rutas públicas.</w:t>
            </w:r>
          </w:p>
        </w:tc>
      </w:tr>
      <w:tr w:rsidR="0080107F" w:rsidRPr="00A53FFB" w14:paraId="73B9737D" w14:textId="77777777">
        <w:trPr>
          <w:jc w:val="center"/>
        </w:trPr>
        <w:tc>
          <w:tcPr>
            <w:tcW w:w="3672" w:type="dxa"/>
          </w:tcPr>
          <w:p w14:paraId="2B81E0C6" w14:textId="77777777" w:rsidR="0080107F" w:rsidRPr="00A53FFB" w:rsidRDefault="00000000">
            <w:pPr>
              <w:spacing w:after="20" w:line="240" w:lineRule="auto"/>
              <w:rPr>
                <w:lang w:val="es-BO"/>
              </w:rPr>
            </w:pPr>
            <w:r w:rsidRPr="00A53FFB">
              <w:rPr>
                <w:rFonts w:ascii="Arial" w:hAnsi="Arial"/>
                <w:i w:val="0"/>
                <w:color w:val="000000"/>
                <w:sz w:val="24"/>
                <w:lang w:val="es-BO"/>
              </w:rPr>
              <w:t>Productos, categorías y catálogo público</w:t>
            </w:r>
          </w:p>
        </w:tc>
        <w:tc>
          <w:tcPr>
            <w:tcW w:w="6192" w:type="dxa"/>
          </w:tcPr>
          <w:p w14:paraId="3098DF40" w14:textId="77777777" w:rsidR="0080107F" w:rsidRPr="00A53FFB" w:rsidRDefault="00000000">
            <w:pPr>
              <w:spacing w:after="20" w:line="240" w:lineRule="auto"/>
              <w:rPr>
                <w:lang w:val="es-BO"/>
              </w:rPr>
            </w:pPr>
            <w:r w:rsidRPr="00A53FFB">
              <w:rPr>
                <w:rFonts w:ascii="Arial" w:hAnsi="Arial"/>
                <w:i w:val="0"/>
                <w:color w:val="000000"/>
                <w:sz w:val="24"/>
                <w:lang w:val="es-BO"/>
              </w:rPr>
              <w:t>Validar navegación y datos visibles; probar validaciones y aislamiento por tienda.</w:t>
            </w:r>
          </w:p>
        </w:tc>
      </w:tr>
      <w:tr w:rsidR="0080107F" w:rsidRPr="00A53FFB" w14:paraId="2416B62C" w14:textId="77777777">
        <w:trPr>
          <w:jc w:val="center"/>
        </w:trPr>
        <w:tc>
          <w:tcPr>
            <w:tcW w:w="3672" w:type="dxa"/>
          </w:tcPr>
          <w:p w14:paraId="2C906910" w14:textId="77777777" w:rsidR="0080107F" w:rsidRDefault="00000000">
            <w:pPr>
              <w:spacing w:after="20" w:line="240" w:lineRule="auto"/>
            </w:pPr>
            <w:r>
              <w:rPr>
                <w:rFonts w:ascii="Arial" w:hAnsi="Arial"/>
                <w:i w:val="0"/>
                <w:color w:val="000000"/>
                <w:sz w:val="24"/>
              </w:rPr>
              <w:t>Inventario, ajustes y transferencias</w:t>
            </w:r>
          </w:p>
        </w:tc>
        <w:tc>
          <w:tcPr>
            <w:tcW w:w="6192" w:type="dxa"/>
          </w:tcPr>
          <w:p w14:paraId="3B1B5EF5" w14:textId="77777777" w:rsidR="0080107F" w:rsidRPr="00A53FFB" w:rsidRDefault="00000000">
            <w:pPr>
              <w:spacing w:after="20" w:line="240" w:lineRule="auto"/>
              <w:rPr>
                <w:lang w:val="es-BO"/>
              </w:rPr>
            </w:pPr>
            <w:r w:rsidRPr="00A53FFB">
              <w:rPr>
                <w:rFonts w:ascii="Arial" w:hAnsi="Arial"/>
                <w:i w:val="0"/>
                <w:color w:val="000000"/>
                <w:sz w:val="24"/>
                <w:lang w:val="es-BO"/>
              </w:rPr>
              <w:t>Validar stock no negativo, cálculo de costo promedio, movimientos y límites por tenant.</w:t>
            </w:r>
          </w:p>
        </w:tc>
      </w:tr>
      <w:tr w:rsidR="0080107F" w:rsidRPr="00A53FFB" w14:paraId="7FD0BBFE" w14:textId="77777777">
        <w:trPr>
          <w:jc w:val="center"/>
        </w:trPr>
        <w:tc>
          <w:tcPr>
            <w:tcW w:w="3672" w:type="dxa"/>
          </w:tcPr>
          <w:p w14:paraId="16576F4F" w14:textId="77777777" w:rsidR="0080107F" w:rsidRDefault="00000000">
            <w:pPr>
              <w:spacing w:after="20" w:line="240" w:lineRule="auto"/>
            </w:pPr>
            <w:r>
              <w:rPr>
                <w:rFonts w:ascii="Arial" w:hAnsi="Arial"/>
                <w:i w:val="0"/>
                <w:color w:val="000000"/>
                <w:sz w:val="24"/>
              </w:rPr>
              <w:t>Ventas y comprobantes</w:t>
            </w:r>
          </w:p>
        </w:tc>
        <w:tc>
          <w:tcPr>
            <w:tcW w:w="6192" w:type="dxa"/>
          </w:tcPr>
          <w:p w14:paraId="3355DB74" w14:textId="77777777" w:rsidR="0080107F" w:rsidRPr="00A53FFB" w:rsidRDefault="00000000">
            <w:pPr>
              <w:spacing w:after="20" w:line="240" w:lineRule="auto"/>
              <w:rPr>
                <w:lang w:val="es-BO"/>
              </w:rPr>
            </w:pPr>
            <w:r w:rsidRPr="00A53FFB">
              <w:rPr>
                <w:rFonts w:ascii="Arial" w:hAnsi="Arial"/>
                <w:i w:val="0"/>
                <w:color w:val="000000"/>
                <w:sz w:val="24"/>
                <w:lang w:val="es-BO"/>
              </w:rPr>
              <w:t>Validar stock suficiente/insuficiente, correlativo, totales y reducción de inventario.</w:t>
            </w:r>
          </w:p>
        </w:tc>
      </w:tr>
      <w:tr w:rsidR="0080107F" w:rsidRPr="00A53FFB" w14:paraId="711D61B0" w14:textId="77777777">
        <w:trPr>
          <w:jc w:val="center"/>
        </w:trPr>
        <w:tc>
          <w:tcPr>
            <w:tcW w:w="3672" w:type="dxa"/>
          </w:tcPr>
          <w:p w14:paraId="05C8EAB9" w14:textId="77777777" w:rsidR="0080107F" w:rsidRDefault="00000000">
            <w:pPr>
              <w:spacing w:after="20" w:line="240" w:lineRule="auto"/>
            </w:pPr>
            <w:r>
              <w:rPr>
                <w:rFonts w:ascii="Arial" w:hAnsi="Arial"/>
                <w:i w:val="0"/>
                <w:color w:val="000000"/>
                <w:sz w:val="24"/>
              </w:rPr>
              <w:t>Roles y sucursales</w:t>
            </w:r>
          </w:p>
        </w:tc>
        <w:tc>
          <w:tcPr>
            <w:tcW w:w="6192" w:type="dxa"/>
          </w:tcPr>
          <w:p w14:paraId="07E180F8" w14:textId="77777777" w:rsidR="0080107F" w:rsidRPr="00A53FFB" w:rsidRDefault="00000000">
            <w:pPr>
              <w:spacing w:after="20" w:line="240" w:lineRule="auto"/>
              <w:rPr>
                <w:lang w:val="es-BO"/>
              </w:rPr>
            </w:pPr>
            <w:r w:rsidRPr="00A53FFB">
              <w:rPr>
                <w:rFonts w:ascii="Arial" w:hAnsi="Arial"/>
                <w:i w:val="0"/>
                <w:color w:val="000000"/>
                <w:sz w:val="24"/>
                <w:lang w:val="es-BO"/>
              </w:rPr>
              <w:t>Validar usuario inactivo, tienda suspendida, sucursal desactivada y permisos.</w:t>
            </w:r>
          </w:p>
        </w:tc>
      </w:tr>
    </w:tbl>
    <w:p w14:paraId="0F39949A" w14:textId="77777777" w:rsidR="0080107F" w:rsidRPr="00A53FFB" w:rsidRDefault="0080107F">
      <w:pPr>
        <w:spacing w:after="0"/>
        <w:rPr>
          <w:lang w:val="es-BO"/>
        </w:rPr>
      </w:pPr>
    </w:p>
    <w:p w14:paraId="2F068E92" w14:textId="77777777" w:rsidR="0080107F" w:rsidRPr="00A53FFB" w:rsidRDefault="00000000">
      <w:pPr>
        <w:rPr>
          <w:lang w:val="es-BO"/>
        </w:rPr>
      </w:pPr>
      <w:r w:rsidRPr="00A53FFB">
        <w:rPr>
          <w:rFonts w:ascii="Arial" w:hAnsi="Arial"/>
          <w:i w:val="0"/>
          <w:color w:val="000000"/>
          <w:sz w:val="24"/>
          <w:lang w:val="es-BO"/>
        </w:rPr>
        <w:lastRenderedPageBreak/>
        <w:t>No se declara cubierto el rendimiento, la seguridad especializada, la compatibilidad exhaustiva de navegadores ni la recuperación ante desastres: requieren alcance, datos y herramientas adicionales. Las pruebas de integración contra PostgreSQL quedan condicionadas a disponer de una base aislada y desechable.</w:t>
      </w:r>
    </w:p>
    <w:p w14:paraId="29983A7A" w14:textId="77777777" w:rsidR="0080107F" w:rsidRDefault="00000000">
      <w:pPr>
        <w:pStyle w:val="Ttulo1"/>
      </w:pPr>
      <w:r>
        <w:rPr>
          <w:rFonts w:ascii="Arial" w:eastAsia="Arial" w:hAnsi="Arial"/>
          <w:i w:val="0"/>
          <w:color w:val="000000"/>
          <w:sz w:val="28"/>
        </w:rPr>
        <w:t>3 Estrategia de pruebas</w:t>
      </w:r>
    </w:p>
    <w:tbl>
      <w:tblPr>
        <w:tblStyle w:val="Tablaconcuadrcula"/>
        <w:tblW w:w="0" w:type="auto"/>
        <w:jc w:val="center"/>
        <w:tblLook w:val="04A0" w:firstRow="1" w:lastRow="0" w:firstColumn="1" w:lastColumn="0" w:noHBand="0" w:noVBand="1"/>
      </w:tblPr>
      <w:tblGrid>
        <w:gridCol w:w="1656"/>
        <w:gridCol w:w="5184"/>
        <w:gridCol w:w="3024"/>
      </w:tblGrid>
      <w:tr w:rsidR="0080107F" w14:paraId="44FD520F" w14:textId="77777777">
        <w:trPr>
          <w:tblHeader/>
          <w:jc w:val="center"/>
        </w:trPr>
        <w:tc>
          <w:tcPr>
            <w:tcW w:w="1656" w:type="dxa"/>
            <w:vAlign w:val="center"/>
          </w:tcPr>
          <w:p w14:paraId="50082014" w14:textId="77777777" w:rsidR="0080107F" w:rsidRDefault="00000000">
            <w:pPr>
              <w:spacing w:after="40"/>
            </w:pPr>
            <w:r>
              <w:rPr>
                <w:rFonts w:ascii="Arial" w:hAnsi="Arial"/>
                <w:b/>
                <w:i w:val="0"/>
                <w:color w:val="000000"/>
                <w:sz w:val="24"/>
              </w:rPr>
              <w:t>Nivel o tipo</w:t>
            </w:r>
          </w:p>
        </w:tc>
        <w:tc>
          <w:tcPr>
            <w:tcW w:w="5184" w:type="dxa"/>
            <w:vAlign w:val="center"/>
          </w:tcPr>
          <w:p w14:paraId="62C37D39" w14:textId="77777777" w:rsidR="0080107F" w:rsidRDefault="00000000">
            <w:pPr>
              <w:spacing w:after="40"/>
            </w:pPr>
            <w:r>
              <w:rPr>
                <w:rFonts w:ascii="Arial" w:hAnsi="Arial"/>
                <w:b/>
                <w:i w:val="0"/>
                <w:color w:val="000000"/>
                <w:sz w:val="24"/>
              </w:rPr>
              <w:t>Aplicación propuesta</w:t>
            </w:r>
          </w:p>
        </w:tc>
        <w:tc>
          <w:tcPr>
            <w:tcW w:w="3024" w:type="dxa"/>
            <w:vAlign w:val="center"/>
          </w:tcPr>
          <w:p w14:paraId="00A7EB5F" w14:textId="77777777" w:rsidR="0080107F" w:rsidRDefault="00000000">
            <w:pPr>
              <w:spacing w:after="40"/>
            </w:pPr>
            <w:r>
              <w:rPr>
                <w:rFonts w:ascii="Arial" w:hAnsi="Arial"/>
                <w:b/>
                <w:i w:val="0"/>
                <w:color w:val="000000"/>
                <w:sz w:val="24"/>
              </w:rPr>
              <w:t>Herramienta / evidencia</w:t>
            </w:r>
          </w:p>
        </w:tc>
      </w:tr>
      <w:tr w:rsidR="0080107F" w:rsidRPr="00A53FFB" w14:paraId="6BE15DA6" w14:textId="77777777">
        <w:trPr>
          <w:jc w:val="center"/>
        </w:trPr>
        <w:tc>
          <w:tcPr>
            <w:tcW w:w="1656" w:type="dxa"/>
          </w:tcPr>
          <w:p w14:paraId="4541EC48" w14:textId="77777777" w:rsidR="0080107F" w:rsidRDefault="00000000">
            <w:pPr>
              <w:spacing w:after="20" w:line="240" w:lineRule="auto"/>
            </w:pPr>
            <w:r>
              <w:rPr>
                <w:rFonts w:ascii="Arial" w:hAnsi="Arial"/>
                <w:i w:val="0"/>
                <w:color w:val="000000"/>
                <w:sz w:val="24"/>
              </w:rPr>
              <w:t>Unitarias</w:t>
            </w:r>
          </w:p>
        </w:tc>
        <w:tc>
          <w:tcPr>
            <w:tcW w:w="5184" w:type="dxa"/>
          </w:tcPr>
          <w:p w14:paraId="0D125B81" w14:textId="77777777" w:rsidR="0080107F" w:rsidRPr="00A53FFB" w:rsidRDefault="00000000">
            <w:pPr>
              <w:spacing w:after="20" w:line="240" w:lineRule="auto"/>
              <w:rPr>
                <w:lang w:val="es-BO"/>
              </w:rPr>
            </w:pPr>
            <w:r w:rsidRPr="00A53FFB">
              <w:rPr>
                <w:rFonts w:ascii="Arial" w:hAnsi="Arial"/>
                <w:i w:val="0"/>
                <w:color w:val="000000"/>
                <w:sz w:val="24"/>
                <w:lang w:val="es-BO"/>
              </w:rPr>
              <w:t>Reglas de servicio sin conexión a la base real: stock, ventas, autenticación y validaciones.</w:t>
            </w:r>
          </w:p>
        </w:tc>
        <w:tc>
          <w:tcPr>
            <w:tcW w:w="3024" w:type="dxa"/>
          </w:tcPr>
          <w:p w14:paraId="144D1312" w14:textId="77777777" w:rsidR="0080107F" w:rsidRPr="00A53FFB" w:rsidRDefault="00000000">
            <w:pPr>
              <w:spacing w:after="20" w:line="240" w:lineRule="auto"/>
              <w:rPr>
                <w:lang w:val="es-BO"/>
              </w:rPr>
            </w:pPr>
            <w:r w:rsidRPr="00A53FFB">
              <w:rPr>
                <w:rFonts w:ascii="Arial" w:hAnsi="Arial"/>
                <w:i w:val="0"/>
                <w:color w:val="000000"/>
                <w:sz w:val="24"/>
                <w:lang w:val="es-BO"/>
              </w:rPr>
              <w:t>Jest existente; resultados de ejecución guardados en CI o informe.</w:t>
            </w:r>
          </w:p>
        </w:tc>
      </w:tr>
      <w:tr w:rsidR="0080107F" w:rsidRPr="00A53FFB" w14:paraId="1B3B8EE2" w14:textId="77777777">
        <w:trPr>
          <w:jc w:val="center"/>
        </w:trPr>
        <w:tc>
          <w:tcPr>
            <w:tcW w:w="1656" w:type="dxa"/>
          </w:tcPr>
          <w:p w14:paraId="3FD2876A" w14:textId="77777777" w:rsidR="0080107F" w:rsidRDefault="00000000">
            <w:pPr>
              <w:spacing w:after="20" w:line="240" w:lineRule="auto"/>
            </w:pPr>
            <w:r>
              <w:rPr>
                <w:rFonts w:ascii="Arial" w:hAnsi="Arial"/>
                <w:i w:val="0"/>
                <w:color w:val="000000"/>
                <w:sz w:val="24"/>
              </w:rPr>
              <w:t>Integración</w:t>
            </w:r>
          </w:p>
        </w:tc>
        <w:tc>
          <w:tcPr>
            <w:tcW w:w="5184" w:type="dxa"/>
          </w:tcPr>
          <w:p w14:paraId="0AA1CCBF" w14:textId="77777777" w:rsidR="0080107F" w:rsidRPr="00A53FFB" w:rsidRDefault="00000000">
            <w:pPr>
              <w:spacing w:after="20" w:line="240" w:lineRule="auto"/>
              <w:rPr>
                <w:lang w:val="es-BO"/>
              </w:rPr>
            </w:pPr>
            <w:r w:rsidRPr="00A53FFB">
              <w:rPr>
                <w:rFonts w:ascii="Arial" w:hAnsi="Arial"/>
                <w:i w:val="0"/>
                <w:color w:val="000000"/>
                <w:sz w:val="24"/>
                <w:lang w:val="es-BO"/>
              </w:rPr>
              <w:t>Controladores, servicios y PostgreSQL con esquema y datos efímeros.</w:t>
            </w:r>
          </w:p>
        </w:tc>
        <w:tc>
          <w:tcPr>
            <w:tcW w:w="3024" w:type="dxa"/>
          </w:tcPr>
          <w:p w14:paraId="7C3869B0" w14:textId="77777777" w:rsidR="0080107F" w:rsidRPr="00A53FFB" w:rsidRDefault="00000000">
            <w:pPr>
              <w:spacing w:after="20" w:line="240" w:lineRule="auto"/>
              <w:rPr>
                <w:lang w:val="es-BO"/>
              </w:rPr>
            </w:pPr>
            <w:r w:rsidRPr="00A53FFB">
              <w:rPr>
                <w:rFonts w:ascii="Arial" w:hAnsi="Arial"/>
                <w:i w:val="0"/>
                <w:color w:val="000000"/>
                <w:sz w:val="24"/>
                <w:lang w:val="es-BO"/>
              </w:rPr>
              <w:t>Jest + Supertest; solo con BD de prueba separada.</w:t>
            </w:r>
          </w:p>
        </w:tc>
      </w:tr>
      <w:tr w:rsidR="0080107F" w:rsidRPr="00A53FFB" w14:paraId="45F72B43" w14:textId="77777777">
        <w:trPr>
          <w:jc w:val="center"/>
        </w:trPr>
        <w:tc>
          <w:tcPr>
            <w:tcW w:w="1656" w:type="dxa"/>
          </w:tcPr>
          <w:p w14:paraId="56E53703" w14:textId="77777777" w:rsidR="0080107F" w:rsidRDefault="00000000">
            <w:pPr>
              <w:spacing w:after="20" w:line="240" w:lineRule="auto"/>
            </w:pPr>
            <w:r>
              <w:rPr>
                <w:rFonts w:ascii="Arial" w:hAnsi="Arial"/>
                <w:i w:val="0"/>
                <w:color w:val="000000"/>
                <w:sz w:val="24"/>
              </w:rPr>
              <w:t>Aceptación</w:t>
            </w:r>
          </w:p>
        </w:tc>
        <w:tc>
          <w:tcPr>
            <w:tcW w:w="5184" w:type="dxa"/>
          </w:tcPr>
          <w:p w14:paraId="327C4FCC" w14:textId="77777777" w:rsidR="0080107F" w:rsidRPr="00A53FFB" w:rsidRDefault="00000000">
            <w:pPr>
              <w:spacing w:after="20" w:line="240" w:lineRule="auto"/>
              <w:rPr>
                <w:lang w:val="es-BO"/>
              </w:rPr>
            </w:pPr>
            <w:r w:rsidRPr="00A53FFB">
              <w:rPr>
                <w:rFonts w:ascii="Arial" w:hAnsi="Arial"/>
                <w:i w:val="0"/>
                <w:color w:val="000000"/>
                <w:sz w:val="24"/>
                <w:lang w:val="es-BO"/>
              </w:rPr>
              <w:t>Criterios de usuario de registro, inicio de sesión, venta e inventario.</w:t>
            </w:r>
          </w:p>
        </w:tc>
        <w:tc>
          <w:tcPr>
            <w:tcW w:w="3024" w:type="dxa"/>
          </w:tcPr>
          <w:p w14:paraId="660E198D" w14:textId="77777777" w:rsidR="0080107F" w:rsidRPr="00A53FFB" w:rsidRDefault="00000000">
            <w:pPr>
              <w:spacing w:after="20" w:line="240" w:lineRule="auto"/>
              <w:rPr>
                <w:lang w:val="es-BO"/>
              </w:rPr>
            </w:pPr>
            <w:r w:rsidRPr="00A53FFB">
              <w:rPr>
                <w:rFonts w:ascii="Arial" w:hAnsi="Arial"/>
                <w:i w:val="0"/>
                <w:color w:val="000000"/>
                <w:sz w:val="24"/>
                <w:lang w:val="es-BO"/>
              </w:rPr>
              <w:t>Casos en TestLink; confirmación del Product Owner.</w:t>
            </w:r>
          </w:p>
        </w:tc>
      </w:tr>
      <w:tr w:rsidR="0080107F" w:rsidRPr="00A53FFB" w14:paraId="16903EB5" w14:textId="77777777">
        <w:trPr>
          <w:jc w:val="center"/>
        </w:trPr>
        <w:tc>
          <w:tcPr>
            <w:tcW w:w="1656" w:type="dxa"/>
          </w:tcPr>
          <w:p w14:paraId="3643788A" w14:textId="77777777" w:rsidR="0080107F" w:rsidRDefault="00000000">
            <w:pPr>
              <w:spacing w:after="20" w:line="240" w:lineRule="auto"/>
            </w:pPr>
            <w:r>
              <w:rPr>
                <w:rFonts w:ascii="Arial" w:hAnsi="Arial"/>
                <w:i w:val="0"/>
                <w:color w:val="000000"/>
                <w:sz w:val="24"/>
              </w:rPr>
              <w:t>Interfaz y regresión</w:t>
            </w:r>
          </w:p>
        </w:tc>
        <w:tc>
          <w:tcPr>
            <w:tcW w:w="5184" w:type="dxa"/>
          </w:tcPr>
          <w:p w14:paraId="55741FBF" w14:textId="77777777" w:rsidR="0080107F" w:rsidRPr="00A53FFB" w:rsidRDefault="00000000">
            <w:pPr>
              <w:spacing w:after="20" w:line="240" w:lineRule="auto"/>
              <w:rPr>
                <w:lang w:val="es-BO"/>
              </w:rPr>
            </w:pPr>
            <w:r w:rsidRPr="00A53FFB">
              <w:rPr>
                <w:rFonts w:ascii="Arial" w:hAnsi="Arial"/>
                <w:i w:val="0"/>
                <w:color w:val="000000"/>
                <w:sz w:val="24"/>
                <w:lang w:val="es-BO"/>
              </w:rPr>
              <w:t>Navegación pública, formulario de acceso y flujos elegidos para el sprint.</w:t>
            </w:r>
          </w:p>
        </w:tc>
        <w:tc>
          <w:tcPr>
            <w:tcW w:w="3024" w:type="dxa"/>
          </w:tcPr>
          <w:p w14:paraId="62F2C584" w14:textId="77777777" w:rsidR="0080107F" w:rsidRPr="00A53FFB" w:rsidRDefault="00000000">
            <w:pPr>
              <w:spacing w:after="20" w:line="240" w:lineRule="auto"/>
              <w:rPr>
                <w:lang w:val="es-BO"/>
              </w:rPr>
            </w:pPr>
            <w:r w:rsidRPr="00A53FFB">
              <w:rPr>
                <w:rFonts w:ascii="Arial" w:hAnsi="Arial"/>
                <w:i w:val="0"/>
                <w:color w:val="000000"/>
                <w:sz w:val="24"/>
                <w:lang w:val="es-BO"/>
              </w:rPr>
              <w:t>Cypress para navegador; ejecutar en cada pull request cuando se configure.</w:t>
            </w:r>
          </w:p>
        </w:tc>
      </w:tr>
      <w:tr w:rsidR="0080107F" w:rsidRPr="00A53FFB" w14:paraId="75433718" w14:textId="77777777">
        <w:trPr>
          <w:jc w:val="center"/>
        </w:trPr>
        <w:tc>
          <w:tcPr>
            <w:tcW w:w="1656" w:type="dxa"/>
          </w:tcPr>
          <w:p w14:paraId="36C272DB" w14:textId="77777777" w:rsidR="0080107F" w:rsidRDefault="00000000">
            <w:pPr>
              <w:spacing w:after="20" w:line="240" w:lineRule="auto"/>
            </w:pPr>
            <w:r>
              <w:rPr>
                <w:rFonts w:ascii="Arial" w:hAnsi="Arial"/>
                <w:i w:val="0"/>
                <w:color w:val="000000"/>
                <w:sz w:val="24"/>
              </w:rPr>
              <w:t>Exploratorias</w:t>
            </w:r>
          </w:p>
        </w:tc>
        <w:tc>
          <w:tcPr>
            <w:tcW w:w="5184" w:type="dxa"/>
          </w:tcPr>
          <w:p w14:paraId="5CBD11E0" w14:textId="77777777" w:rsidR="0080107F" w:rsidRPr="00A53FFB" w:rsidRDefault="00000000">
            <w:pPr>
              <w:spacing w:after="20" w:line="240" w:lineRule="auto"/>
              <w:rPr>
                <w:lang w:val="es-BO"/>
              </w:rPr>
            </w:pPr>
            <w:r w:rsidRPr="00A53FFB">
              <w:rPr>
                <w:rFonts w:ascii="Arial" w:hAnsi="Arial"/>
                <w:i w:val="0"/>
                <w:color w:val="000000"/>
                <w:sz w:val="24"/>
                <w:lang w:val="es-BO"/>
              </w:rPr>
              <w:t>Sesiones breves guiadas por riesgo sobre permisos, estados y errores visibles.</w:t>
            </w:r>
          </w:p>
        </w:tc>
        <w:tc>
          <w:tcPr>
            <w:tcW w:w="3024" w:type="dxa"/>
          </w:tcPr>
          <w:p w14:paraId="5C63A1CE" w14:textId="77777777" w:rsidR="0080107F" w:rsidRPr="00A53FFB" w:rsidRDefault="00000000">
            <w:pPr>
              <w:spacing w:after="20" w:line="240" w:lineRule="auto"/>
              <w:rPr>
                <w:lang w:val="es-BO"/>
              </w:rPr>
            </w:pPr>
            <w:r w:rsidRPr="00A53FFB">
              <w:rPr>
                <w:rFonts w:ascii="Arial" w:hAnsi="Arial"/>
                <w:i w:val="0"/>
                <w:color w:val="000000"/>
                <w:sz w:val="24"/>
                <w:lang w:val="es-BO"/>
              </w:rPr>
              <w:t>Checklist y notas de sesión vinculadas a tarjeta Planner/TestLink.</w:t>
            </w:r>
          </w:p>
        </w:tc>
      </w:tr>
    </w:tbl>
    <w:p w14:paraId="2EA59D10" w14:textId="77777777" w:rsidR="0080107F" w:rsidRPr="00A53FFB" w:rsidRDefault="0080107F">
      <w:pPr>
        <w:spacing w:after="0"/>
        <w:rPr>
          <w:lang w:val="es-BO"/>
        </w:rPr>
      </w:pPr>
    </w:p>
    <w:p w14:paraId="228746B5" w14:textId="77777777" w:rsidR="0080107F" w:rsidRPr="00A53FFB" w:rsidRDefault="00000000">
      <w:pPr>
        <w:rPr>
          <w:lang w:val="es-BO"/>
        </w:rPr>
      </w:pPr>
      <w:r w:rsidRPr="00A53FFB">
        <w:rPr>
          <w:rFonts w:ascii="Arial" w:hAnsi="Arial"/>
          <w:i w:val="0"/>
          <w:color w:val="000000"/>
          <w:sz w:val="24"/>
          <w:lang w:val="es-BO"/>
        </w:rPr>
        <w:t>Herramientas elegidas para la integración ágil: TestLink para mantener identificadores, pasos, resultados y defectos; Cypress para automatizar recorridos de interfaz. Jest se conserva como infraestructura unitaria que ya existe en el backend. No se conectó una instancia TestLink; las pruebas identificadas en este documento se deben registrar allí cuando el equipo disponga de acceso.</w:t>
      </w:r>
    </w:p>
    <w:p w14:paraId="3AB043B4" w14:textId="77777777" w:rsidR="0080107F" w:rsidRPr="00A53FFB" w:rsidRDefault="00000000">
      <w:pPr>
        <w:rPr>
          <w:lang w:val="es-BO"/>
        </w:rPr>
      </w:pPr>
      <w:r w:rsidRPr="00A53FFB">
        <w:rPr>
          <w:rFonts w:ascii="Arial" w:hAnsi="Arial"/>
          <w:i w:val="0"/>
          <w:color w:val="000000"/>
          <w:sz w:val="24"/>
          <w:lang w:val="es-BO"/>
        </w:rPr>
        <w:t>TDD: escribir una prueba unitaria que falle, implementar el cambio mínimo y refactorizar manteniendo pruebas verdes. BDD: expresar escenarios como Dado/Cuando/Entonces, derivando pasos de los criterios de aceptación; esos escenarios pueden automatizarse en Cypress. ATDD: acordar ejemplos verificables con Product Owner, QA y desarrollo antes de empezar la historia. Estas prácticas se proponen para los cambios siguientes y no se atribuyen retrospectivamente a todo el proyecto.</w:t>
      </w:r>
    </w:p>
    <w:p w14:paraId="172221D7" w14:textId="77777777" w:rsidR="0080107F" w:rsidRPr="00A53FFB" w:rsidRDefault="00000000">
      <w:pPr>
        <w:rPr>
          <w:lang w:val="es-BO"/>
        </w:rPr>
      </w:pPr>
      <w:r>
        <w:rPr>
          <w:rFonts w:ascii="Arial" w:hAnsi="Arial"/>
          <w:i w:val="0"/>
          <w:color w:val="000000"/>
          <w:sz w:val="24"/>
        </w:rPr>
        <w:t>El workflow .github/workflows/quality.yml quedó configurado para que cada push y pull request instale desde lockfiles, ejecute Jest y cobertura, compile backend y frontend, corra las pruebas de integración contra un PostgreSQL efímero y lance Cypress. El primer resultado de CI está pendiente; un fallo bloqueará la integración hasta corregirse o quedar documentado y aceptado por PO y QA.</w:t>
      </w:r>
    </w:p>
    <w:p w14:paraId="1378F998" w14:textId="77777777" w:rsidR="0080107F" w:rsidRDefault="00000000">
      <w:pPr>
        <w:pStyle w:val="Ttulo1"/>
      </w:pPr>
      <w:r>
        <w:rPr>
          <w:rFonts w:ascii="Arial" w:eastAsia="Arial" w:hAnsi="Arial"/>
          <w:i w:val="0"/>
          <w:color w:val="000000"/>
          <w:sz w:val="28"/>
        </w:rPr>
        <w:t>4 Roles y responsabilidades</w:t>
      </w:r>
    </w:p>
    <w:tbl>
      <w:tblPr>
        <w:tblStyle w:val="Tablaconcuadrcula"/>
        <w:tblW w:w="0" w:type="auto"/>
        <w:jc w:val="center"/>
        <w:tblLook w:val="04A0" w:firstRow="1" w:lastRow="0" w:firstColumn="1" w:lastColumn="0" w:noHBand="0" w:noVBand="1"/>
      </w:tblPr>
      <w:tblGrid>
        <w:gridCol w:w="2232"/>
        <w:gridCol w:w="5400"/>
        <w:gridCol w:w="2232"/>
      </w:tblGrid>
      <w:tr w:rsidR="0080107F" w14:paraId="615D1C1A" w14:textId="77777777">
        <w:trPr>
          <w:tblHeader/>
          <w:jc w:val="center"/>
        </w:trPr>
        <w:tc>
          <w:tcPr>
            <w:tcW w:w="2232" w:type="dxa"/>
            <w:vAlign w:val="center"/>
          </w:tcPr>
          <w:p w14:paraId="230BF072" w14:textId="77777777" w:rsidR="0080107F" w:rsidRDefault="00000000">
            <w:pPr>
              <w:spacing w:after="40"/>
            </w:pPr>
            <w:r>
              <w:rPr>
                <w:rFonts w:ascii="Arial" w:hAnsi="Arial"/>
                <w:b/>
                <w:i w:val="0"/>
                <w:color w:val="000000"/>
                <w:sz w:val="24"/>
              </w:rPr>
              <w:t>Rol</w:t>
            </w:r>
          </w:p>
        </w:tc>
        <w:tc>
          <w:tcPr>
            <w:tcW w:w="5400" w:type="dxa"/>
            <w:vAlign w:val="center"/>
          </w:tcPr>
          <w:p w14:paraId="1C14100C" w14:textId="77777777" w:rsidR="0080107F" w:rsidRDefault="00000000">
            <w:pPr>
              <w:spacing w:after="40"/>
            </w:pPr>
            <w:r>
              <w:rPr>
                <w:rFonts w:ascii="Arial" w:hAnsi="Arial"/>
                <w:b/>
                <w:i w:val="0"/>
                <w:color w:val="000000"/>
                <w:sz w:val="24"/>
              </w:rPr>
              <w:t>Responsabilidades en esta tarea</w:t>
            </w:r>
          </w:p>
        </w:tc>
        <w:tc>
          <w:tcPr>
            <w:tcW w:w="2232" w:type="dxa"/>
            <w:vAlign w:val="center"/>
          </w:tcPr>
          <w:p w14:paraId="48B84C8A" w14:textId="77777777" w:rsidR="0080107F" w:rsidRDefault="00000000">
            <w:pPr>
              <w:spacing w:after="40"/>
            </w:pPr>
            <w:r>
              <w:rPr>
                <w:rFonts w:ascii="Arial" w:hAnsi="Arial"/>
                <w:b/>
                <w:i w:val="0"/>
                <w:color w:val="000000"/>
                <w:sz w:val="24"/>
              </w:rPr>
              <w:t>Integrante</w:t>
            </w:r>
          </w:p>
        </w:tc>
      </w:tr>
      <w:tr w:rsidR="0080107F" w14:paraId="327F863D" w14:textId="77777777">
        <w:trPr>
          <w:jc w:val="center"/>
        </w:trPr>
        <w:tc>
          <w:tcPr>
            <w:tcW w:w="2232" w:type="dxa"/>
          </w:tcPr>
          <w:p w14:paraId="4C0C06B5" w14:textId="77777777" w:rsidR="0080107F" w:rsidRDefault="00000000">
            <w:pPr>
              <w:spacing w:after="20" w:line="240" w:lineRule="auto"/>
            </w:pPr>
            <w:r>
              <w:rPr>
                <w:rFonts w:ascii="Arial" w:hAnsi="Arial"/>
                <w:i w:val="0"/>
                <w:color w:val="000000"/>
                <w:sz w:val="24"/>
              </w:rPr>
              <w:t>QA Champion y coordinación</w:t>
            </w:r>
          </w:p>
        </w:tc>
        <w:tc>
          <w:tcPr>
            <w:tcW w:w="5400" w:type="dxa"/>
          </w:tcPr>
          <w:p w14:paraId="046A31DD" w14:textId="77777777" w:rsidR="0080107F" w:rsidRPr="00A53FFB" w:rsidRDefault="00000000">
            <w:pPr>
              <w:spacing w:after="20" w:line="240" w:lineRule="auto"/>
              <w:rPr>
                <w:lang w:val="es-BO"/>
              </w:rPr>
            </w:pPr>
            <w:r w:rsidRPr="00A53FFB">
              <w:rPr>
                <w:rFonts w:ascii="Arial" w:hAnsi="Arial"/>
                <w:i w:val="0"/>
                <w:color w:val="000000"/>
                <w:sz w:val="24"/>
                <w:lang w:val="es-BO"/>
              </w:rPr>
              <w:t>Mantener este plan, priorizar riesgo con PO, preparar casos TestLink, revisar métricas y auditar evidencia.</w:t>
            </w:r>
          </w:p>
        </w:tc>
        <w:tc>
          <w:tcPr>
            <w:tcW w:w="2232" w:type="dxa"/>
          </w:tcPr>
          <w:p w14:paraId="7907922B" w14:textId="77777777" w:rsidR="0080107F" w:rsidRDefault="00000000">
            <w:pPr>
              <w:spacing w:after="20" w:line="240" w:lineRule="auto"/>
            </w:pPr>
            <w:r>
              <w:rPr>
                <w:rFonts w:ascii="Arial" w:hAnsi="Arial"/>
                <w:i w:val="0"/>
                <w:color w:val="000000"/>
                <w:sz w:val="24"/>
              </w:rPr>
              <w:t>Said Bacotich</w:t>
            </w:r>
          </w:p>
        </w:tc>
      </w:tr>
      <w:tr w:rsidR="0080107F" w14:paraId="7107DBBA" w14:textId="77777777">
        <w:trPr>
          <w:jc w:val="center"/>
        </w:trPr>
        <w:tc>
          <w:tcPr>
            <w:tcW w:w="2232" w:type="dxa"/>
          </w:tcPr>
          <w:p w14:paraId="614DAD7F" w14:textId="77777777" w:rsidR="0080107F" w:rsidRDefault="00000000">
            <w:pPr>
              <w:spacing w:after="20" w:line="240" w:lineRule="auto"/>
            </w:pPr>
            <w:r>
              <w:rPr>
                <w:rFonts w:ascii="Arial" w:hAnsi="Arial"/>
                <w:i w:val="0"/>
                <w:color w:val="000000"/>
                <w:sz w:val="24"/>
              </w:rPr>
              <w:t>Pruebas y desarrollo</w:t>
            </w:r>
          </w:p>
        </w:tc>
        <w:tc>
          <w:tcPr>
            <w:tcW w:w="5400" w:type="dxa"/>
          </w:tcPr>
          <w:p w14:paraId="7C05CB15" w14:textId="77777777" w:rsidR="0080107F" w:rsidRPr="00A53FFB" w:rsidRDefault="00000000">
            <w:pPr>
              <w:spacing w:after="20" w:line="240" w:lineRule="auto"/>
              <w:rPr>
                <w:lang w:val="es-BO"/>
              </w:rPr>
            </w:pPr>
            <w:r w:rsidRPr="00A53FFB">
              <w:rPr>
                <w:rFonts w:ascii="Arial" w:hAnsi="Arial"/>
                <w:i w:val="0"/>
                <w:color w:val="000000"/>
                <w:sz w:val="24"/>
                <w:lang w:val="es-BO"/>
              </w:rPr>
              <w:t xml:space="preserve">Implementar pruebas unitarias/Cypress, ejecutar escenarios, registrar resultados y colaborar en </w:t>
            </w:r>
            <w:r w:rsidRPr="00A53FFB">
              <w:rPr>
                <w:rFonts w:ascii="Arial" w:hAnsi="Arial"/>
                <w:i w:val="0"/>
                <w:color w:val="000000"/>
                <w:sz w:val="24"/>
                <w:lang w:val="es-BO"/>
              </w:rPr>
              <w:lastRenderedPageBreak/>
              <w:t>correcciones.</w:t>
            </w:r>
          </w:p>
        </w:tc>
        <w:tc>
          <w:tcPr>
            <w:tcW w:w="2232" w:type="dxa"/>
          </w:tcPr>
          <w:p w14:paraId="054CDEB1" w14:textId="77777777" w:rsidR="0080107F" w:rsidRDefault="00000000">
            <w:pPr>
              <w:spacing w:after="20" w:line="240" w:lineRule="auto"/>
            </w:pPr>
            <w:r>
              <w:rPr>
                <w:rFonts w:ascii="Arial" w:hAnsi="Arial"/>
                <w:i w:val="0"/>
                <w:color w:val="000000"/>
                <w:sz w:val="24"/>
              </w:rPr>
              <w:lastRenderedPageBreak/>
              <w:t>Danna Gomez</w:t>
            </w:r>
          </w:p>
        </w:tc>
      </w:tr>
      <w:tr w:rsidR="0080107F" w14:paraId="313DA363" w14:textId="77777777">
        <w:trPr>
          <w:jc w:val="center"/>
        </w:trPr>
        <w:tc>
          <w:tcPr>
            <w:tcW w:w="2232" w:type="dxa"/>
          </w:tcPr>
          <w:p w14:paraId="55856DF3" w14:textId="77777777" w:rsidR="0080107F" w:rsidRDefault="00000000">
            <w:pPr>
              <w:spacing w:after="20" w:line="240" w:lineRule="auto"/>
            </w:pPr>
            <w:r>
              <w:rPr>
                <w:rFonts w:ascii="Arial" w:hAnsi="Arial"/>
                <w:i w:val="0"/>
                <w:color w:val="000000"/>
                <w:sz w:val="24"/>
              </w:rPr>
              <w:t>Product Owner</w:t>
            </w:r>
          </w:p>
        </w:tc>
        <w:tc>
          <w:tcPr>
            <w:tcW w:w="5400" w:type="dxa"/>
          </w:tcPr>
          <w:p w14:paraId="7AD7D505" w14:textId="77777777" w:rsidR="0080107F" w:rsidRPr="00A53FFB" w:rsidRDefault="00000000">
            <w:pPr>
              <w:spacing w:after="20" w:line="240" w:lineRule="auto"/>
              <w:rPr>
                <w:lang w:val="es-BO"/>
              </w:rPr>
            </w:pPr>
            <w:r w:rsidRPr="00A53FFB">
              <w:rPr>
                <w:rFonts w:ascii="Arial" w:hAnsi="Arial"/>
                <w:i w:val="0"/>
                <w:color w:val="000000"/>
                <w:sz w:val="24"/>
                <w:lang w:val="es-BO"/>
              </w:rPr>
              <w:t>Compartido: priorizar historias, resolver dudas de valor y aprobar criterios/resultados de aceptación.</w:t>
            </w:r>
          </w:p>
        </w:tc>
        <w:tc>
          <w:tcPr>
            <w:tcW w:w="2232" w:type="dxa"/>
          </w:tcPr>
          <w:p w14:paraId="4514278A" w14:textId="77777777" w:rsidR="0080107F" w:rsidRDefault="00000000">
            <w:pPr>
              <w:spacing w:after="20" w:line="240" w:lineRule="auto"/>
            </w:pPr>
            <w:r>
              <w:rPr>
                <w:rFonts w:ascii="Arial" w:hAnsi="Arial"/>
                <w:i w:val="0"/>
                <w:color w:val="000000"/>
                <w:sz w:val="24"/>
              </w:rPr>
              <w:t>Said y Danna</w:t>
            </w:r>
          </w:p>
        </w:tc>
      </w:tr>
      <w:tr w:rsidR="0080107F" w14:paraId="77A69E3B" w14:textId="77777777">
        <w:trPr>
          <w:jc w:val="center"/>
        </w:trPr>
        <w:tc>
          <w:tcPr>
            <w:tcW w:w="2232" w:type="dxa"/>
          </w:tcPr>
          <w:p w14:paraId="24B1E708" w14:textId="77777777" w:rsidR="0080107F" w:rsidRDefault="00000000">
            <w:pPr>
              <w:spacing w:after="20" w:line="240" w:lineRule="auto"/>
            </w:pPr>
            <w:r>
              <w:rPr>
                <w:rFonts w:ascii="Arial" w:hAnsi="Arial"/>
                <w:i w:val="0"/>
                <w:color w:val="000000"/>
                <w:sz w:val="24"/>
              </w:rPr>
              <w:t>Scrum Master</w:t>
            </w:r>
          </w:p>
        </w:tc>
        <w:tc>
          <w:tcPr>
            <w:tcW w:w="5400" w:type="dxa"/>
          </w:tcPr>
          <w:p w14:paraId="57F8DE1E" w14:textId="77777777" w:rsidR="0080107F" w:rsidRPr="00A53FFB" w:rsidRDefault="00000000">
            <w:pPr>
              <w:spacing w:after="20" w:line="240" w:lineRule="auto"/>
              <w:rPr>
                <w:lang w:val="es-BO"/>
              </w:rPr>
            </w:pPr>
            <w:r w:rsidRPr="00A53FFB">
              <w:rPr>
                <w:rFonts w:ascii="Arial" w:hAnsi="Arial"/>
                <w:i w:val="0"/>
                <w:color w:val="000000"/>
                <w:sz w:val="24"/>
                <w:lang w:val="es-BO"/>
              </w:rPr>
              <w:t>Compartido: incorporar pruebas en planificación, revisar bloqueos/WIP en Planner y facilitar retrospectiva.</w:t>
            </w:r>
          </w:p>
        </w:tc>
        <w:tc>
          <w:tcPr>
            <w:tcW w:w="2232" w:type="dxa"/>
          </w:tcPr>
          <w:p w14:paraId="016E184B" w14:textId="77777777" w:rsidR="0080107F" w:rsidRDefault="00000000">
            <w:pPr>
              <w:spacing w:after="20" w:line="240" w:lineRule="auto"/>
            </w:pPr>
            <w:r>
              <w:rPr>
                <w:rFonts w:ascii="Arial" w:hAnsi="Arial"/>
                <w:i w:val="0"/>
                <w:color w:val="000000"/>
                <w:sz w:val="24"/>
              </w:rPr>
              <w:t>Said y Danna</w:t>
            </w:r>
          </w:p>
        </w:tc>
      </w:tr>
      <w:tr w:rsidR="0080107F" w14:paraId="5F4C683D" w14:textId="77777777">
        <w:trPr>
          <w:jc w:val="center"/>
        </w:trPr>
        <w:tc>
          <w:tcPr>
            <w:tcW w:w="2232" w:type="dxa"/>
          </w:tcPr>
          <w:p w14:paraId="4E1124FC" w14:textId="77777777" w:rsidR="0080107F" w:rsidRDefault="00000000">
            <w:pPr>
              <w:spacing w:after="20" w:line="240" w:lineRule="auto"/>
            </w:pPr>
            <w:r>
              <w:rPr>
                <w:rFonts w:ascii="Arial" w:hAnsi="Arial"/>
                <w:i w:val="0"/>
                <w:color w:val="000000"/>
                <w:sz w:val="24"/>
              </w:rPr>
              <w:t>Desarrolladores</w:t>
            </w:r>
          </w:p>
        </w:tc>
        <w:tc>
          <w:tcPr>
            <w:tcW w:w="5400" w:type="dxa"/>
          </w:tcPr>
          <w:p w14:paraId="02C4BDFA" w14:textId="77777777" w:rsidR="0080107F" w:rsidRPr="00A53FFB" w:rsidRDefault="00000000">
            <w:pPr>
              <w:spacing w:after="20" w:line="240" w:lineRule="auto"/>
              <w:rPr>
                <w:lang w:val="es-BO"/>
              </w:rPr>
            </w:pPr>
            <w:r w:rsidRPr="00A53FFB">
              <w:rPr>
                <w:rFonts w:ascii="Arial" w:hAnsi="Arial"/>
                <w:i w:val="0"/>
                <w:color w:val="000000"/>
                <w:sz w:val="24"/>
                <w:lang w:val="es-BO"/>
              </w:rPr>
              <w:t>Compartido según la historia: añadir pruebas unitarias, corregir defectos y revisar cambios.</w:t>
            </w:r>
          </w:p>
        </w:tc>
        <w:tc>
          <w:tcPr>
            <w:tcW w:w="2232" w:type="dxa"/>
          </w:tcPr>
          <w:p w14:paraId="50B8DEE9" w14:textId="77777777" w:rsidR="0080107F" w:rsidRDefault="00000000">
            <w:pPr>
              <w:spacing w:after="20" w:line="240" w:lineRule="auto"/>
            </w:pPr>
            <w:r>
              <w:rPr>
                <w:rFonts w:ascii="Arial" w:hAnsi="Arial"/>
                <w:i w:val="0"/>
                <w:color w:val="000000"/>
                <w:sz w:val="24"/>
              </w:rPr>
              <w:t>Said y Danna</w:t>
            </w:r>
          </w:p>
        </w:tc>
      </w:tr>
    </w:tbl>
    <w:p w14:paraId="1147C39B" w14:textId="77777777" w:rsidR="0080107F" w:rsidRDefault="0080107F">
      <w:pPr>
        <w:spacing w:after="0"/>
      </w:pPr>
    </w:p>
    <w:p w14:paraId="0927C3D0" w14:textId="77777777" w:rsidR="0080107F" w:rsidRPr="00A53FFB" w:rsidRDefault="00000000">
      <w:pPr>
        <w:rPr>
          <w:lang w:val="es-BO"/>
        </w:rPr>
      </w:pPr>
      <w:r w:rsidRPr="00A53FFB">
        <w:rPr>
          <w:rFonts w:ascii="Arial" w:hAnsi="Arial"/>
          <w:i w:val="0"/>
          <w:color w:val="000000"/>
          <w:sz w:val="24"/>
          <w:lang w:val="es-BO"/>
        </w:rPr>
        <w:t>Los títulos de rol organizan la colaboración de esta actividad y no afirman una asignación formal de cargos en el proyecto histórico.</w:t>
      </w:r>
    </w:p>
    <w:p w14:paraId="558FC65F" w14:textId="77777777" w:rsidR="0080107F" w:rsidRPr="00A53FFB" w:rsidRDefault="00000000">
      <w:pPr>
        <w:pStyle w:val="Ttulo1"/>
        <w:rPr>
          <w:lang w:val="es-BO"/>
        </w:rPr>
      </w:pPr>
      <w:r w:rsidRPr="00A53FFB">
        <w:rPr>
          <w:rFonts w:ascii="Arial" w:eastAsia="Arial" w:hAnsi="Arial"/>
          <w:i w:val="0"/>
          <w:color w:val="000000"/>
          <w:sz w:val="28"/>
          <w:lang w:val="es-BO"/>
        </w:rPr>
        <w:t>5 Ciclo de vida de las pruebas</w:t>
      </w:r>
    </w:p>
    <w:tbl>
      <w:tblPr>
        <w:tblStyle w:val="Tablaconcuadrcula"/>
        <w:tblW w:w="0" w:type="auto"/>
        <w:jc w:val="center"/>
        <w:tblLook w:val="04A0" w:firstRow="1" w:lastRow="0" w:firstColumn="1" w:lastColumn="0" w:noHBand="0" w:noVBand="1"/>
      </w:tblPr>
      <w:tblGrid>
        <w:gridCol w:w="1944"/>
        <w:gridCol w:w="5112"/>
        <w:gridCol w:w="2808"/>
      </w:tblGrid>
      <w:tr w:rsidR="0080107F" w14:paraId="281D594E" w14:textId="77777777">
        <w:trPr>
          <w:tblHeader/>
          <w:jc w:val="center"/>
        </w:trPr>
        <w:tc>
          <w:tcPr>
            <w:tcW w:w="1944" w:type="dxa"/>
            <w:vAlign w:val="center"/>
          </w:tcPr>
          <w:p w14:paraId="07BA131E" w14:textId="77777777" w:rsidR="0080107F" w:rsidRDefault="00000000">
            <w:pPr>
              <w:spacing w:after="40"/>
            </w:pPr>
            <w:r>
              <w:rPr>
                <w:rFonts w:ascii="Arial" w:hAnsi="Arial"/>
                <w:b/>
                <w:i w:val="0"/>
                <w:color w:val="000000"/>
                <w:sz w:val="24"/>
              </w:rPr>
              <w:t>Momento del sprint</w:t>
            </w:r>
          </w:p>
        </w:tc>
        <w:tc>
          <w:tcPr>
            <w:tcW w:w="5112" w:type="dxa"/>
            <w:vAlign w:val="center"/>
          </w:tcPr>
          <w:p w14:paraId="087C08E5" w14:textId="77777777" w:rsidR="0080107F" w:rsidRDefault="00000000">
            <w:pPr>
              <w:spacing w:after="40"/>
            </w:pPr>
            <w:r>
              <w:rPr>
                <w:rFonts w:ascii="Arial" w:hAnsi="Arial"/>
                <w:b/>
                <w:i w:val="0"/>
                <w:color w:val="000000"/>
                <w:sz w:val="24"/>
              </w:rPr>
              <w:t>Actividad de calidad</w:t>
            </w:r>
          </w:p>
        </w:tc>
        <w:tc>
          <w:tcPr>
            <w:tcW w:w="2808" w:type="dxa"/>
            <w:vAlign w:val="center"/>
          </w:tcPr>
          <w:p w14:paraId="196DE600" w14:textId="77777777" w:rsidR="0080107F" w:rsidRDefault="00000000">
            <w:pPr>
              <w:spacing w:after="40"/>
            </w:pPr>
            <w:r>
              <w:rPr>
                <w:rFonts w:ascii="Arial" w:hAnsi="Arial"/>
                <w:b/>
                <w:i w:val="0"/>
                <w:color w:val="000000"/>
                <w:sz w:val="24"/>
              </w:rPr>
              <w:t>Salida verificable</w:t>
            </w:r>
          </w:p>
        </w:tc>
      </w:tr>
      <w:tr w:rsidR="0080107F" w:rsidRPr="00A53FFB" w14:paraId="3D9A60A4" w14:textId="77777777">
        <w:trPr>
          <w:jc w:val="center"/>
        </w:trPr>
        <w:tc>
          <w:tcPr>
            <w:tcW w:w="1944" w:type="dxa"/>
          </w:tcPr>
          <w:p w14:paraId="08F7CDDF" w14:textId="77777777" w:rsidR="0080107F" w:rsidRDefault="00000000">
            <w:pPr>
              <w:spacing w:after="20" w:line="240" w:lineRule="auto"/>
            </w:pPr>
            <w:r>
              <w:rPr>
                <w:rFonts w:ascii="Arial" w:hAnsi="Arial"/>
                <w:i w:val="0"/>
                <w:color w:val="000000"/>
                <w:sz w:val="24"/>
              </w:rPr>
              <w:t>Refinamiento</w:t>
            </w:r>
          </w:p>
        </w:tc>
        <w:tc>
          <w:tcPr>
            <w:tcW w:w="5112" w:type="dxa"/>
          </w:tcPr>
          <w:p w14:paraId="25A190E5" w14:textId="77777777" w:rsidR="0080107F" w:rsidRPr="00A53FFB" w:rsidRDefault="00000000">
            <w:pPr>
              <w:spacing w:after="20" w:line="240" w:lineRule="auto"/>
              <w:rPr>
                <w:lang w:val="es-BO"/>
              </w:rPr>
            </w:pPr>
            <w:r w:rsidRPr="00A53FFB">
              <w:rPr>
                <w:rFonts w:ascii="Arial" w:hAnsi="Arial"/>
                <w:i w:val="0"/>
                <w:color w:val="000000"/>
                <w:sz w:val="24"/>
                <w:lang w:val="es-BO"/>
              </w:rPr>
              <w:t>Revisar valor, riesgo, dependencias y criterios de aceptación; proponer ejemplos ATDD.</w:t>
            </w:r>
          </w:p>
        </w:tc>
        <w:tc>
          <w:tcPr>
            <w:tcW w:w="2808" w:type="dxa"/>
          </w:tcPr>
          <w:p w14:paraId="42407376" w14:textId="77777777" w:rsidR="0080107F" w:rsidRPr="00A53FFB" w:rsidRDefault="00000000">
            <w:pPr>
              <w:spacing w:after="20" w:line="240" w:lineRule="auto"/>
              <w:rPr>
                <w:lang w:val="es-BO"/>
              </w:rPr>
            </w:pPr>
            <w:r w:rsidRPr="00A53FFB">
              <w:rPr>
                <w:rFonts w:ascii="Arial" w:hAnsi="Arial"/>
                <w:i w:val="0"/>
                <w:color w:val="000000"/>
                <w:sz w:val="24"/>
                <w:lang w:val="es-BO"/>
              </w:rPr>
              <w:t>Historia lista y escenarios identificados.</w:t>
            </w:r>
          </w:p>
        </w:tc>
      </w:tr>
      <w:tr w:rsidR="0080107F" w:rsidRPr="00A53FFB" w14:paraId="247F5603" w14:textId="77777777">
        <w:trPr>
          <w:jc w:val="center"/>
        </w:trPr>
        <w:tc>
          <w:tcPr>
            <w:tcW w:w="1944" w:type="dxa"/>
          </w:tcPr>
          <w:p w14:paraId="667A4732" w14:textId="77777777" w:rsidR="0080107F" w:rsidRDefault="00000000">
            <w:pPr>
              <w:spacing w:after="20" w:line="240" w:lineRule="auto"/>
            </w:pPr>
            <w:r>
              <w:rPr>
                <w:rFonts w:ascii="Arial" w:hAnsi="Arial"/>
                <w:i w:val="0"/>
                <w:color w:val="000000"/>
                <w:sz w:val="24"/>
              </w:rPr>
              <w:t>Planificación</w:t>
            </w:r>
          </w:p>
        </w:tc>
        <w:tc>
          <w:tcPr>
            <w:tcW w:w="5112" w:type="dxa"/>
          </w:tcPr>
          <w:p w14:paraId="7C0A3E46" w14:textId="77777777" w:rsidR="0080107F" w:rsidRPr="00A53FFB" w:rsidRDefault="00000000">
            <w:pPr>
              <w:spacing w:after="20" w:line="240" w:lineRule="auto"/>
              <w:rPr>
                <w:lang w:val="es-BO"/>
              </w:rPr>
            </w:pPr>
            <w:r w:rsidRPr="00A53FFB">
              <w:rPr>
                <w:rFonts w:ascii="Arial" w:hAnsi="Arial"/>
                <w:i w:val="0"/>
                <w:color w:val="000000"/>
                <w:sz w:val="24"/>
                <w:lang w:val="es-BO"/>
              </w:rPr>
              <w:t>Elegir casos por riesgo; asignar responsables y definir datos/ambiente.</w:t>
            </w:r>
          </w:p>
        </w:tc>
        <w:tc>
          <w:tcPr>
            <w:tcW w:w="2808" w:type="dxa"/>
          </w:tcPr>
          <w:p w14:paraId="3003FFF6" w14:textId="77777777" w:rsidR="0080107F" w:rsidRPr="00A53FFB" w:rsidRDefault="00000000">
            <w:pPr>
              <w:spacing w:after="20" w:line="240" w:lineRule="auto"/>
              <w:rPr>
                <w:lang w:val="es-BO"/>
              </w:rPr>
            </w:pPr>
            <w:r w:rsidRPr="00A53FFB">
              <w:rPr>
                <w:rFonts w:ascii="Arial" w:hAnsi="Arial"/>
                <w:i w:val="0"/>
                <w:color w:val="000000"/>
                <w:sz w:val="24"/>
                <w:lang w:val="es-BO"/>
              </w:rPr>
              <w:t>Tarjetas de prueba vinculadas a historias en Planner.</w:t>
            </w:r>
          </w:p>
        </w:tc>
      </w:tr>
      <w:tr w:rsidR="0080107F" w:rsidRPr="00A53FFB" w14:paraId="0F892A4F" w14:textId="77777777">
        <w:trPr>
          <w:jc w:val="center"/>
        </w:trPr>
        <w:tc>
          <w:tcPr>
            <w:tcW w:w="1944" w:type="dxa"/>
          </w:tcPr>
          <w:p w14:paraId="44137C2B" w14:textId="77777777" w:rsidR="0080107F" w:rsidRDefault="00000000">
            <w:pPr>
              <w:spacing w:after="20" w:line="240" w:lineRule="auto"/>
            </w:pPr>
            <w:r>
              <w:rPr>
                <w:rFonts w:ascii="Arial" w:hAnsi="Arial"/>
                <w:i w:val="0"/>
                <w:color w:val="000000"/>
                <w:sz w:val="24"/>
              </w:rPr>
              <w:t>Desarrollo</w:t>
            </w:r>
          </w:p>
        </w:tc>
        <w:tc>
          <w:tcPr>
            <w:tcW w:w="5112" w:type="dxa"/>
          </w:tcPr>
          <w:p w14:paraId="3A8F579C" w14:textId="77777777" w:rsidR="0080107F" w:rsidRPr="00A53FFB" w:rsidRDefault="00000000">
            <w:pPr>
              <w:spacing w:after="20" w:line="240" w:lineRule="auto"/>
              <w:rPr>
                <w:lang w:val="es-BO"/>
              </w:rPr>
            </w:pPr>
            <w:r w:rsidRPr="00A53FFB">
              <w:rPr>
                <w:rFonts w:ascii="Arial" w:hAnsi="Arial"/>
                <w:i w:val="0"/>
                <w:color w:val="000000"/>
                <w:sz w:val="24"/>
                <w:lang w:val="es-BO"/>
              </w:rPr>
              <w:t>Aplicar TDD a reglas; revisión de cambios y ejecución local de Jest.</w:t>
            </w:r>
          </w:p>
        </w:tc>
        <w:tc>
          <w:tcPr>
            <w:tcW w:w="2808" w:type="dxa"/>
          </w:tcPr>
          <w:p w14:paraId="2820DB48" w14:textId="77777777" w:rsidR="0080107F" w:rsidRPr="00A53FFB" w:rsidRDefault="00000000">
            <w:pPr>
              <w:spacing w:after="20" w:line="240" w:lineRule="auto"/>
              <w:rPr>
                <w:lang w:val="es-BO"/>
              </w:rPr>
            </w:pPr>
            <w:r w:rsidRPr="00A53FFB">
              <w:rPr>
                <w:rFonts w:ascii="Arial" w:hAnsi="Arial"/>
                <w:i w:val="0"/>
                <w:color w:val="000000"/>
                <w:sz w:val="24"/>
                <w:lang w:val="es-BO"/>
              </w:rPr>
              <w:t>Prueba unitaria y evidencia de ejecución.</w:t>
            </w:r>
          </w:p>
        </w:tc>
      </w:tr>
      <w:tr w:rsidR="0080107F" w:rsidRPr="00A53FFB" w14:paraId="4959F314" w14:textId="77777777">
        <w:trPr>
          <w:jc w:val="center"/>
        </w:trPr>
        <w:tc>
          <w:tcPr>
            <w:tcW w:w="1944" w:type="dxa"/>
          </w:tcPr>
          <w:p w14:paraId="1C28C150" w14:textId="77777777" w:rsidR="0080107F" w:rsidRDefault="00000000">
            <w:pPr>
              <w:spacing w:after="20" w:line="240" w:lineRule="auto"/>
            </w:pPr>
            <w:r>
              <w:rPr>
                <w:rFonts w:ascii="Arial" w:hAnsi="Arial"/>
                <w:i w:val="0"/>
                <w:color w:val="000000"/>
                <w:sz w:val="24"/>
              </w:rPr>
              <w:t>Integración y prueba</w:t>
            </w:r>
          </w:p>
        </w:tc>
        <w:tc>
          <w:tcPr>
            <w:tcW w:w="5112" w:type="dxa"/>
          </w:tcPr>
          <w:p w14:paraId="628CDEC5" w14:textId="77777777" w:rsidR="0080107F" w:rsidRPr="00A53FFB" w:rsidRDefault="00000000">
            <w:pPr>
              <w:spacing w:after="20" w:line="240" w:lineRule="auto"/>
              <w:rPr>
                <w:lang w:val="es-BO"/>
              </w:rPr>
            </w:pPr>
            <w:r w:rsidRPr="00A53FFB">
              <w:rPr>
                <w:rFonts w:ascii="Arial" w:hAnsi="Arial"/>
                <w:i w:val="0"/>
                <w:color w:val="000000"/>
                <w:sz w:val="24"/>
                <w:lang w:val="es-BO"/>
              </w:rPr>
              <w:t>Ejecutar builds, regresión, Cypress y, cuando exista BD aislada, integración.</w:t>
            </w:r>
          </w:p>
        </w:tc>
        <w:tc>
          <w:tcPr>
            <w:tcW w:w="2808" w:type="dxa"/>
          </w:tcPr>
          <w:p w14:paraId="514B1B0F" w14:textId="77777777" w:rsidR="0080107F" w:rsidRPr="00A53FFB" w:rsidRDefault="00000000">
            <w:pPr>
              <w:spacing w:after="20" w:line="240" w:lineRule="auto"/>
              <w:rPr>
                <w:lang w:val="es-BO"/>
              </w:rPr>
            </w:pPr>
            <w:r w:rsidRPr="00A53FFB">
              <w:rPr>
                <w:rFonts w:ascii="Arial" w:hAnsi="Arial"/>
                <w:i w:val="0"/>
                <w:color w:val="000000"/>
                <w:sz w:val="24"/>
                <w:lang w:val="es-BO"/>
              </w:rPr>
              <w:t>Resultados por caso en TestLink; defectos ligados al trabajo.</w:t>
            </w:r>
          </w:p>
        </w:tc>
      </w:tr>
      <w:tr w:rsidR="0080107F" w:rsidRPr="00A53FFB" w14:paraId="07E9DE40" w14:textId="77777777">
        <w:trPr>
          <w:jc w:val="center"/>
        </w:trPr>
        <w:tc>
          <w:tcPr>
            <w:tcW w:w="1944" w:type="dxa"/>
          </w:tcPr>
          <w:p w14:paraId="1ACF1DEF" w14:textId="77777777" w:rsidR="0080107F" w:rsidRDefault="00000000">
            <w:pPr>
              <w:spacing w:after="20" w:line="240" w:lineRule="auto"/>
            </w:pPr>
            <w:r>
              <w:rPr>
                <w:rFonts w:ascii="Arial" w:hAnsi="Arial"/>
                <w:i w:val="0"/>
                <w:color w:val="000000"/>
                <w:sz w:val="24"/>
              </w:rPr>
              <w:t>Revisión</w:t>
            </w:r>
          </w:p>
        </w:tc>
        <w:tc>
          <w:tcPr>
            <w:tcW w:w="5112" w:type="dxa"/>
          </w:tcPr>
          <w:p w14:paraId="16BC213C" w14:textId="77777777" w:rsidR="0080107F" w:rsidRPr="00A53FFB" w:rsidRDefault="00000000">
            <w:pPr>
              <w:spacing w:after="20" w:line="240" w:lineRule="auto"/>
              <w:rPr>
                <w:lang w:val="es-BO"/>
              </w:rPr>
            </w:pPr>
            <w:r w:rsidRPr="00A53FFB">
              <w:rPr>
                <w:rFonts w:ascii="Arial" w:hAnsi="Arial"/>
                <w:i w:val="0"/>
                <w:color w:val="000000"/>
                <w:sz w:val="24"/>
                <w:lang w:val="es-BO"/>
              </w:rPr>
              <w:t>Demostrar criterios de aceptación y revisar defectos abiertos.</w:t>
            </w:r>
          </w:p>
        </w:tc>
        <w:tc>
          <w:tcPr>
            <w:tcW w:w="2808" w:type="dxa"/>
          </w:tcPr>
          <w:p w14:paraId="4A53B23E" w14:textId="77777777" w:rsidR="0080107F" w:rsidRPr="00A53FFB" w:rsidRDefault="00000000">
            <w:pPr>
              <w:spacing w:after="20" w:line="240" w:lineRule="auto"/>
              <w:rPr>
                <w:lang w:val="es-BO"/>
              </w:rPr>
            </w:pPr>
            <w:r w:rsidRPr="00A53FFB">
              <w:rPr>
                <w:rFonts w:ascii="Arial" w:hAnsi="Arial"/>
                <w:i w:val="0"/>
                <w:color w:val="000000"/>
                <w:sz w:val="24"/>
                <w:lang w:val="es-BO"/>
              </w:rPr>
              <w:t>Aprobación o lista de pendientes aceptada por PO.</w:t>
            </w:r>
          </w:p>
        </w:tc>
      </w:tr>
      <w:tr w:rsidR="0080107F" w:rsidRPr="00A53FFB" w14:paraId="578F8DD9" w14:textId="77777777">
        <w:trPr>
          <w:jc w:val="center"/>
        </w:trPr>
        <w:tc>
          <w:tcPr>
            <w:tcW w:w="1944" w:type="dxa"/>
          </w:tcPr>
          <w:p w14:paraId="31FFFC0B" w14:textId="77777777" w:rsidR="0080107F" w:rsidRDefault="00000000">
            <w:pPr>
              <w:spacing w:after="20" w:line="240" w:lineRule="auto"/>
            </w:pPr>
            <w:r>
              <w:rPr>
                <w:rFonts w:ascii="Arial" w:hAnsi="Arial"/>
                <w:i w:val="0"/>
                <w:color w:val="000000"/>
                <w:sz w:val="24"/>
              </w:rPr>
              <w:t>Retrospectiva</w:t>
            </w:r>
          </w:p>
        </w:tc>
        <w:tc>
          <w:tcPr>
            <w:tcW w:w="5112" w:type="dxa"/>
          </w:tcPr>
          <w:p w14:paraId="4474EDB7" w14:textId="77777777" w:rsidR="0080107F" w:rsidRPr="00A53FFB" w:rsidRDefault="00000000">
            <w:pPr>
              <w:spacing w:after="20" w:line="240" w:lineRule="auto"/>
              <w:rPr>
                <w:lang w:val="es-BO"/>
              </w:rPr>
            </w:pPr>
            <w:r w:rsidRPr="00A53FFB">
              <w:rPr>
                <w:rFonts w:ascii="Arial" w:hAnsi="Arial"/>
                <w:i w:val="0"/>
                <w:color w:val="000000"/>
                <w:sz w:val="24"/>
                <w:lang w:val="es-BO"/>
              </w:rPr>
              <w:t>Revisar cobertura, defectos, bloqueos y tiempos de flujo.</w:t>
            </w:r>
          </w:p>
        </w:tc>
        <w:tc>
          <w:tcPr>
            <w:tcW w:w="2808" w:type="dxa"/>
          </w:tcPr>
          <w:p w14:paraId="54D05667" w14:textId="77777777" w:rsidR="0080107F" w:rsidRPr="00A53FFB" w:rsidRDefault="00000000">
            <w:pPr>
              <w:spacing w:after="20" w:line="240" w:lineRule="auto"/>
              <w:rPr>
                <w:lang w:val="es-BO"/>
              </w:rPr>
            </w:pPr>
            <w:r w:rsidRPr="00A53FFB">
              <w:rPr>
                <w:rFonts w:ascii="Arial" w:hAnsi="Arial"/>
                <w:i w:val="0"/>
                <w:color w:val="000000"/>
                <w:sz w:val="24"/>
                <w:lang w:val="es-BO"/>
              </w:rPr>
              <w:t>Una o dos mejoras priorizadas para siguiente sprint.</w:t>
            </w:r>
          </w:p>
        </w:tc>
      </w:tr>
    </w:tbl>
    <w:p w14:paraId="3941B545" w14:textId="77777777" w:rsidR="0080107F" w:rsidRPr="00A53FFB" w:rsidRDefault="0080107F">
      <w:pPr>
        <w:spacing w:after="0"/>
        <w:rPr>
          <w:lang w:val="es-BO"/>
        </w:rPr>
      </w:pPr>
    </w:p>
    <w:p w14:paraId="28D3E013" w14:textId="77777777" w:rsidR="0080107F" w:rsidRPr="00A53FFB" w:rsidRDefault="00000000">
      <w:pPr>
        <w:pStyle w:val="Ttulo1"/>
        <w:rPr>
          <w:lang w:val="es-BO"/>
        </w:rPr>
      </w:pPr>
      <w:r w:rsidRPr="00A53FFB">
        <w:rPr>
          <w:rFonts w:ascii="Arial" w:eastAsia="Arial" w:hAnsi="Arial"/>
          <w:i w:val="0"/>
          <w:color w:val="000000"/>
          <w:sz w:val="28"/>
          <w:lang w:val="es-BO"/>
        </w:rPr>
        <w:t>6 Criterios de entrada y salida</w:t>
      </w:r>
    </w:p>
    <w:p w14:paraId="634801BB" w14:textId="77777777" w:rsidR="0080107F" w:rsidRPr="00A53FFB" w:rsidRDefault="00000000">
      <w:pPr>
        <w:rPr>
          <w:lang w:val="es-BO"/>
        </w:rPr>
      </w:pPr>
      <w:r w:rsidRPr="00A53FFB">
        <w:rPr>
          <w:rFonts w:ascii="Arial" w:hAnsi="Arial"/>
          <w:i w:val="0"/>
          <w:color w:val="000000"/>
          <w:sz w:val="24"/>
          <w:lang w:val="es-BO"/>
        </w:rPr>
        <w:t>Entrada de una historia (Definition of Ready):</w:t>
      </w:r>
    </w:p>
    <w:p w14:paraId="5C77520D"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Historia priorizada y entendible; Product Owner disponible para resolver dudas.</w:t>
      </w:r>
    </w:p>
    <w:p w14:paraId="6893A4DF"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Criterios de aceptación observables, con al menos un escenario positivo y uno de error cuando aplique.</w:t>
      </w:r>
    </w:p>
    <w:p w14:paraId="0328EB4A"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Dependencias, datos y ambiente de prueba identificados; configuración sensible fuera del repositorio.</w:t>
      </w:r>
    </w:p>
    <w:p w14:paraId="53D7150D"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Tarjeta creada o vinculada en Planner con responsable y riesgo estimado.</w:t>
      </w:r>
    </w:p>
    <w:p w14:paraId="7D4F8324" w14:textId="77777777" w:rsidR="0080107F" w:rsidRPr="00A53FFB" w:rsidRDefault="00000000">
      <w:pPr>
        <w:rPr>
          <w:lang w:val="es-BO"/>
        </w:rPr>
      </w:pPr>
      <w:r w:rsidRPr="00A53FFB">
        <w:rPr>
          <w:rFonts w:ascii="Arial" w:hAnsi="Arial"/>
          <w:i w:val="0"/>
          <w:color w:val="000000"/>
          <w:sz w:val="24"/>
          <w:lang w:val="es-BO"/>
        </w:rPr>
        <w:t>Salida de una historia (Definition of Done):</w:t>
      </w:r>
    </w:p>
    <w:p w14:paraId="6E66F0BD"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lastRenderedPageBreak/>
        <w:t>Todos los criterios de aceptación se ejecutaron y su resultado quedó registrado.</w:t>
      </w:r>
    </w:p>
    <w:p w14:paraId="7E2E7BD1" w14:textId="77777777" w:rsidR="0080107F" w:rsidRPr="00A53FFB" w:rsidRDefault="00000000">
      <w:pPr>
        <w:pStyle w:val="Listaconvietas"/>
        <w:spacing w:after="60"/>
        <w:ind w:hanging="230"/>
        <w:rPr>
          <w:lang w:val="es-BO"/>
        </w:rPr>
      </w:pPr>
      <w:r>
        <w:rPr>
          <w:rFonts w:ascii="Arial" w:hAnsi="Arial"/>
          <w:i w:val="0"/>
          <w:color w:val="000000"/>
          <w:sz w:val="24"/>
        </w:rPr>
        <w:t>Criterio de terminado: pasan las pruebas unitarias relevantes y la compilación del área modificada; cuando aplique, Cypress también debe pasar en los flujos de interfaz incluidos.</w:t>
      </w:r>
    </w:p>
    <w:p w14:paraId="5850F630"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Cero defectos críticos/altos abiertos que impidan el uso previsto; otros defectos tienen responsable, prioridad y aceptación explícita de PO.</w:t>
      </w:r>
    </w:p>
    <w:p w14:paraId="3501739E"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Cambios revisados, evidencia asociada a la tarjeta y documentación actualizada.</w:t>
      </w:r>
    </w:p>
    <w:p w14:paraId="13BD489F" w14:textId="77777777" w:rsidR="0080107F" w:rsidRPr="00A53FFB" w:rsidRDefault="00000000">
      <w:pPr>
        <w:pStyle w:val="Listaconvietas"/>
        <w:spacing w:after="60"/>
        <w:ind w:hanging="230"/>
        <w:rPr>
          <w:lang w:val="es-BO"/>
        </w:rPr>
      </w:pPr>
      <w:r w:rsidRPr="00A53FFB">
        <w:rPr>
          <w:rFonts w:ascii="Arial" w:hAnsi="Arial"/>
          <w:i w:val="0"/>
          <w:color w:val="000000"/>
          <w:sz w:val="24"/>
          <w:lang w:val="es-BO"/>
        </w:rPr>
        <w:t>Para una liberación, pruebas de regresión seleccionadas pasan y se revisan métricas de cobertura y vulnerabilidades.</w:t>
      </w:r>
    </w:p>
    <w:p w14:paraId="5F97B588" w14:textId="77777777" w:rsidR="0080107F" w:rsidRPr="00A53FFB" w:rsidRDefault="00000000">
      <w:pPr>
        <w:rPr>
          <w:lang w:val="es-BO"/>
        </w:rPr>
      </w:pPr>
      <w:r w:rsidRPr="00A53FFB">
        <w:rPr>
          <w:rFonts w:ascii="Arial" w:hAnsi="Arial"/>
          <w:i w:val="0"/>
          <w:color w:val="000000"/>
          <w:sz w:val="24"/>
          <w:lang w:val="es-BO"/>
        </w:rPr>
        <w:t>Criterio de suspensión: detener el conjunto afectado si el ambiente no es estable, si los datos no se pueden aislar o si una falla bloquea la ejecución. Registrar el bloqueo y reanudar cuando se restablezca una condición reproducible.</w:t>
      </w:r>
    </w:p>
    <w:p w14:paraId="5A1BFDF8" w14:textId="77777777" w:rsidR="0080107F" w:rsidRDefault="00000000">
      <w:pPr>
        <w:pStyle w:val="Ttulo1"/>
      </w:pPr>
      <w:r>
        <w:rPr>
          <w:rFonts w:ascii="Arial" w:eastAsia="Arial" w:hAnsi="Arial"/>
          <w:i w:val="0"/>
          <w:color w:val="000000"/>
          <w:sz w:val="28"/>
        </w:rPr>
        <w:t>7 Métricas y control</w:t>
      </w:r>
    </w:p>
    <w:tbl>
      <w:tblPr>
        <w:tblStyle w:val="Tablaconcuadrcula"/>
        <w:tblW w:w="0" w:type="auto"/>
        <w:jc w:val="center"/>
        <w:tblLook w:val="04A0" w:firstRow="1" w:lastRow="0" w:firstColumn="1" w:lastColumn="0" w:noHBand="0" w:noVBand="1"/>
      </w:tblPr>
      <w:tblGrid>
        <w:gridCol w:w="2220"/>
        <w:gridCol w:w="2576"/>
        <w:gridCol w:w="3133"/>
        <w:gridCol w:w="2079"/>
      </w:tblGrid>
      <w:tr w:rsidR="0080107F" w14:paraId="4984C22D" w14:textId="77777777">
        <w:trPr>
          <w:tblHeader/>
          <w:jc w:val="center"/>
        </w:trPr>
        <w:tc>
          <w:tcPr>
            <w:tcW w:w="2232" w:type="dxa"/>
            <w:vAlign w:val="center"/>
          </w:tcPr>
          <w:p w14:paraId="7EEAEB95" w14:textId="77777777" w:rsidR="0080107F" w:rsidRDefault="00000000">
            <w:pPr>
              <w:spacing w:after="40"/>
            </w:pPr>
            <w:r>
              <w:rPr>
                <w:rFonts w:ascii="Arial" w:hAnsi="Arial"/>
                <w:b/>
                <w:i w:val="0"/>
                <w:color w:val="000000"/>
                <w:sz w:val="24"/>
              </w:rPr>
              <w:t>Indicador</w:t>
            </w:r>
          </w:p>
        </w:tc>
        <w:tc>
          <w:tcPr>
            <w:tcW w:w="2592" w:type="dxa"/>
            <w:vAlign w:val="center"/>
          </w:tcPr>
          <w:p w14:paraId="155CA0D4" w14:textId="77777777" w:rsidR="0080107F" w:rsidRDefault="00000000">
            <w:pPr>
              <w:spacing w:after="40"/>
            </w:pPr>
            <w:r>
              <w:rPr>
                <w:rFonts w:ascii="Arial" w:hAnsi="Arial"/>
                <w:b/>
                <w:i w:val="0"/>
                <w:color w:val="000000"/>
                <w:sz w:val="24"/>
              </w:rPr>
              <w:t>Línea base medida</w:t>
            </w:r>
          </w:p>
        </w:tc>
        <w:tc>
          <w:tcPr>
            <w:tcW w:w="3168" w:type="dxa"/>
            <w:vAlign w:val="center"/>
          </w:tcPr>
          <w:p w14:paraId="1D92957F" w14:textId="77777777" w:rsidR="0080107F" w:rsidRDefault="00000000">
            <w:pPr>
              <w:spacing w:after="40"/>
            </w:pPr>
            <w:r>
              <w:rPr>
                <w:rFonts w:ascii="Arial" w:hAnsi="Arial"/>
                <w:b/>
                <w:i w:val="0"/>
                <w:color w:val="000000"/>
                <w:sz w:val="24"/>
              </w:rPr>
              <w:t>Meta inicial propuesta</w:t>
            </w:r>
          </w:p>
        </w:tc>
        <w:tc>
          <w:tcPr>
            <w:tcW w:w="2088" w:type="dxa"/>
            <w:vAlign w:val="center"/>
          </w:tcPr>
          <w:p w14:paraId="1B7DF09F" w14:textId="77777777" w:rsidR="0080107F" w:rsidRDefault="00000000">
            <w:pPr>
              <w:spacing w:after="40"/>
            </w:pPr>
            <w:r>
              <w:rPr>
                <w:rFonts w:ascii="Arial" w:hAnsi="Arial"/>
                <w:b/>
                <w:i w:val="0"/>
                <w:color w:val="000000"/>
                <w:sz w:val="24"/>
              </w:rPr>
              <w:t>Frecuencia / responsable</w:t>
            </w:r>
          </w:p>
        </w:tc>
      </w:tr>
      <w:tr w:rsidR="0080107F" w14:paraId="36928CD2" w14:textId="77777777">
        <w:trPr>
          <w:jc w:val="center"/>
        </w:trPr>
        <w:tc>
          <w:tcPr>
            <w:tcW w:w="2232" w:type="dxa"/>
          </w:tcPr>
          <w:p w14:paraId="051A1DF4" w14:textId="77777777" w:rsidR="0080107F" w:rsidRDefault="00000000">
            <w:pPr>
              <w:spacing w:after="20" w:line="240" w:lineRule="auto"/>
            </w:pPr>
            <w:r>
              <w:rPr>
                <w:rFonts w:ascii="Arial" w:hAnsi="Arial"/>
                <w:i w:val="0"/>
                <w:color w:val="000000"/>
                <w:sz w:val="24"/>
              </w:rPr>
              <w:t>Pruebas unitarias aprobadas</w:t>
            </w:r>
          </w:p>
        </w:tc>
        <w:tc>
          <w:tcPr>
            <w:tcW w:w="2592" w:type="dxa"/>
          </w:tcPr>
          <w:p w14:paraId="55FBD8CE" w14:textId="77777777" w:rsidR="0080107F" w:rsidRDefault="00000000">
            <w:pPr>
              <w:spacing w:after="20" w:line="240" w:lineRule="auto"/>
            </w:pPr>
            <w:r>
              <w:rPr>
                <w:rFonts w:ascii="Arial" w:hAnsi="Arial"/>
                <w:i w:val="0"/>
                <w:color w:val="000000"/>
                <w:sz w:val="24"/>
              </w:rPr>
              <w:t>30/30; 100 %; 4 suites.</w:t>
            </w:r>
          </w:p>
        </w:tc>
        <w:tc>
          <w:tcPr>
            <w:tcW w:w="3168" w:type="dxa"/>
          </w:tcPr>
          <w:p w14:paraId="39B93565" w14:textId="77777777" w:rsidR="0080107F" w:rsidRPr="00A53FFB" w:rsidRDefault="00000000">
            <w:pPr>
              <w:spacing w:after="20" w:line="240" w:lineRule="auto"/>
              <w:rPr>
                <w:lang w:val="es-BO"/>
              </w:rPr>
            </w:pPr>
            <w:r w:rsidRPr="00A53FFB">
              <w:rPr>
                <w:rFonts w:ascii="Arial" w:hAnsi="Arial"/>
                <w:i w:val="0"/>
                <w:color w:val="000000"/>
                <w:sz w:val="24"/>
                <w:lang w:val="es-BO"/>
              </w:rPr>
              <w:t>100 % de pruebas relevantes en verde por pull request.</w:t>
            </w:r>
          </w:p>
        </w:tc>
        <w:tc>
          <w:tcPr>
            <w:tcW w:w="2088" w:type="dxa"/>
          </w:tcPr>
          <w:p w14:paraId="11424660" w14:textId="77777777" w:rsidR="0080107F" w:rsidRDefault="00000000">
            <w:pPr>
              <w:spacing w:after="20" w:line="240" w:lineRule="auto"/>
            </w:pPr>
            <w:r>
              <w:rPr>
                <w:rFonts w:ascii="Arial" w:hAnsi="Arial"/>
                <w:i w:val="0"/>
                <w:color w:val="000000"/>
                <w:sz w:val="24"/>
              </w:rPr>
              <w:t>Cada cambio; Danna / desarrollo.</w:t>
            </w:r>
          </w:p>
        </w:tc>
      </w:tr>
      <w:tr w:rsidR="0080107F" w14:paraId="40821CC1" w14:textId="77777777">
        <w:trPr>
          <w:jc w:val="center"/>
        </w:trPr>
        <w:tc>
          <w:tcPr>
            <w:tcW w:w="2232" w:type="dxa"/>
          </w:tcPr>
          <w:p w14:paraId="2F3113C1" w14:textId="77777777" w:rsidR="0080107F" w:rsidRDefault="00000000">
            <w:pPr>
              <w:spacing w:after="20" w:line="240" w:lineRule="auto"/>
            </w:pPr>
            <w:r>
              <w:rPr>
                <w:rFonts w:ascii="Arial" w:hAnsi="Arial"/>
                <w:i w:val="0"/>
                <w:color w:val="000000"/>
                <w:sz w:val="24"/>
              </w:rPr>
              <w:t>Cobertura de líneas backend</w:t>
            </w:r>
          </w:p>
        </w:tc>
        <w:tc>
          <w:tcPr>
            <w:tcW w:w="2592" w:type="dxa"/>
          </w:tcPr>
          <w:p w14:paraId="08CFA730" w14:textId="77777777" w:rsidR="0080107F" w:rsidRDefault="00000000">
            <w:pPr>
              <w:spacing w:after="20" w:line="240" w:lineRule="auto"/>
            </w:pPr>
            <w:r>
              <w:rPr>
                <w:rFonts w:ascii="Arial" w:hAnsi="Arial"/>
                <w:i w:val="0"/>
                <w:color w:val="000000"/>
                <w:sz w:val="24"/>
              </w:rPr>
              <w:t>22,73 % global; ramas 21,29 %.</w:t>
            </w:r>
          </w:p>
        </w:tc>
        <w:tc>
          <w:tcPr>
            <w:tcW w:w="3168" w:type="dxa"/>
          </w:tcPr>
          <w:p w14:paraId="214D8846" w14:textId="77777777" w:rsidR="0080107F" w:rsidRPr="00A53FFB" w:rsidRDefault="00000000">
            <w:pPr>
              <w:spacing w:after="20" w:line="240" w:lineRule="auto"/>
              <w:rPr>
                <w:lang w:val="es-BO"/>
              </w:rPr>
            </w:pPr>
            <w:r w:rsidRPr="00A53FFB">
              <w:rPr>
                <w:rFonts w:ascii="Arial" w:hAnsi="Arial"/>
                <w:i w:val="0"/>
                <w:color w:val="000000"/>
                <w:sz w:val="24"/>
                <w:lang w:val="es-BO"/>
              </w:rPr>
              <w:t>Subir a 60 % global en tres iteraciones; priorizar ventas e inventario.</w:t>
            </w:r>
          </w:p>
        </w:tc>
        <w:tc>
          <w:tcPr>
            <w:tcW w:w="2088" w:type="dxa"/>
          </w:tcPr>
          <w:p w14:paraId="3671A2DF" w14:textId="77777777" w:rsidR="0080107F" w:rsidRDefault="00000000">
            <w:pPr>
              <w:spacing w:after="20" w:line="240" w:lineRule="auto"/>
            </w:pPr>
            <w:r>
              <w:rPr>
                <w:rFonts w:ascii="Arial" w:hAnsi="Arial"/>
                <w:i w:val="0"/>
                <w:color w:val="000000"/>
                <w:sz w:val="24"/>
              </w:rPr>
              <w:t>Por sprint; Said revisa Jest coverage.</w:t>
            </w:r>
          </w:p>
        </w:tc>
      </w:tr>
      <w:tr w:rsidR="0080107F" w14:paraId="0B774B73" w14:textId="77777777">
        <w:trPr>
          <w:jc w:val="center"/>
        </w:trPr>
        <w:tc>
          <w:tcPr>
            <w:tcW w:w="2232" w:type="dxa"/>
          </w:tcPr>
          <w:p w14:paraId="5A95E67D" w14:textId="77777777" w:rsidR="0080107F" w:rsidRDefault="00000000">
            <w:pPr>
              <w:spacing w:after="20" w:line="240" w:lineRule="auto"/>
            </w:pPr>
            <w:r>
              <w:rPr>
                <w:rFonts w:ascii="Arial" w:hAnsi="Arial"/>
                <w:i w:val="0"/>
                <w:color w:val="000000"/>
                <w:sz w:val="24"/>
              </w:rPr>
              <w:t>Cobertura frontend automatizada</w:t>
            </w:r>
          </w:p>
        </w:tc>
        <w:tc>
          <w:tcPr>
            <w:tcW w:w="2592" w:type="dxa"/>
          </w:tcPr>
          <w:p>
            <w:r>
              <w:rPr>
                <w:rFonts w:ascii="Arial" w:hAnsi="Arial"/>
                <w:i w:val="0"/>
                <w:color w:val="000000"/>
                <w:sz w:val="24"/>
              </w:rPr>
              <w:t>Dos escenarios manuales del navegador aprobados; dos escenarios Cypress añadidos, ejecución automática local pendiente del primer CI.</w:t>
            </w:r>
          </w:p>
        </w:tc>
        <w:tc>
          <w:tcPr>
            <w:tcW w:w="3168" w:type="dxa"/>
          </w:tcPr>
          <w:p>
            <w:r>
              <w:rPr>
                <w:rFonts w:ascii="Arial" w:hAnsi="Arial"/>
                <w:i w:val="0"/>
                <w:color w:val="000000"/>
                <w:sz w:val="24"/>
              </w:rPr>
              <w:t>CI ejecuta Cypress en cada push y pull request; ampliar por historia prioritaria.</w:t>
            </w:r>
          </w:p>
        </w:tc>
        <w:tc>
          <w:tcPr>
            <w:tcW w:w="2088" w:type="dxa"/>
          </w:tcPr>
          <w:p w14:paraId="23A1A658" w14:textId="77777777" w:rsidR="0080107F" w:rsidRDefault="00000000">
            <w:pPr>
              <w:spacing w:after="20" w:line="240" w:lineRule="auto"/>
            </w:pPr>
            <w:r>
              <w:rPr>
                <w:rFonts w:ascii="Arial" w:hAnsi="Arial"/>
                <w:i w:val="0"/>
                <w:color w:val="000000"/>
                <w:sz w:val="24"/>
              </w:rPr>
              <w:t>Cada pull request; Danna.</w:t>
            </w:r>
          </w:p>
        </w:tc>
      </w:tr>
      <w:tr w:rsidR="0080107F" w14:paraId="332003F3" w14:textId="77777777">
        <w:trPr>
          <w:jc w:val="center"/>
        </w:trPr>
        <w:tc>
          <w:tcPr>
            <w:tcW w:w="2232" w:type="dxa"/>
          </w:tcPr>
          <w:p w14:paraId="7A962735" w14:textId="77777777" w:rsidR="0080107F" w:rsidRDefault="00000000">
            <w:pPr>
              <w:spacing w:after="20" w:line="240" w:lineRule="auto"/>
            </w:pPr>
            <w:r>
              <w:rPr>
                <w:rFonts w:ascii="Arial" w:hAnsi="Arial"/>
                <w:i w:val="0"/>
                <w:color w:val="000000"/>
                <w:sz w:val="24"/>
              </w:rPr>
              <w:t>Build backend y frontend</w:t>
            </w:r>
          </w:p>
        </w:tc>
        <w:tc>
          <w:tcPr>
            <w:tcW w:w="2592" w:type="dxa"/>
          </w:tcPr>
          <w:p w14:paraId="6D6B1170" w14:textId="77777777" w:rsidR="0080107F" w:rsidRDefault="00000000">
            <w:pPr>
              <w:spacing w:after="20" w:line="240" w:lineRule="auto"/>
            </w:pPr>
            <w:r>
              <w:rPr>
                <w:rFonts w:ascii="Arial" w:hAnsi="Arial"/>
                <w:i w:val="0"/>
                <w:color w:val="000000"/>
                <w:sz w:val="24"/>
              </w:rPr>
              <w:t>Ambos builds terminaron correctamente.</w:t>
            </w:r>
          </w:p>
        </w:tc>
        <w:tc>
          <w:tcPr>
            <w:tcW w:w="3168" w:type="dxa"/>
          </w:tcPr>
          <w:p w14:paraId="3F88F930" w14:textId="77777777" w:rsidR="0080107F" w:rsidRPr="00A53FFB" w:rsidRDefault="00000000">
            <w:pPr>
              <w:spacing w:after="20" w:line="240" w:lineRule="auto"/>
              <w:rPr>
                <w:lang w:val="es-BO"/>
              </w:rPr>
            </w:pPr>
            <w:r w:rsidRPr="00A53FFB">
              <w:rPr>
                <w:rFonts w:ascii="Arial" w:hAnsi="Arial"/>
                <w:i w:val="0"/>
                <w:color w:val="000000"/>
                <w:sz w:val="24"/>
                <w:lang w:val="es-BO"/>
              </w:rPr>
              <w:t>Mantener 100 % de builds aprobados en integración.</w:t>
            </w:r>
          </w:p>
        </w:tc>
        <w:tc>
          <w:tcPr>
            <w:tcW w:w="2088" w:type="dxa"/>
          </w:tcPr>
          <w:p w14:paraId="04CC77E3" w14:textId="77777777" w:rsidR="0080107F" w:rsidRDefault="00000000">
            <w:pPr>
              <w:spacing w:after="20" w:line="240" w:lineRule="auto"/>
            </w:pPr>
            <w:r>
              <w:rPr>
                <w:rFonts w:ascii="Arial" w:hAnsi="Arial"/>
                <w:i w:val="0"/>
                <w:color w:val="000000"/>
                <w:sz w:val="24"/>
              </w:rPr>
              <w:t>Cada pull request.</w:t>
            </w:r>
          </w:p>
        </w:tc>
      </w:tr>
      <w:tr w:rsidR="0080107F" w14:paraId="2BD42DE2" w14:textId="77777777">
        <w:trPr>
          <w:jc w:val="center"/>
        </w:trPr>
        <w:tc>
          <w:tcPr>
            <w:tcW w:w="2232" w:type="dxa"/>
          </w:tcPr>
          <w:p w14:paraId="6E445BDD" w14:textId="77777777" w:rsidR="0080107F" w:rsidRDefault="00000000">
            <w:pPr>
              <w:spacing w:after="20" w:line="240" w:lineRule="auto"/>
            </w:pPr>
            <w:r>
              <w:rPr>
                <w:rFonts w:ascii="Arial" w:hAnsi="Arial"/>
                <w:i w:val="0"/>
                <w:color w:val="000000"/>
                <w:sz w:val="24"/>
              </w:rPr>
              <w:t>Defectos por severidad / densidad</w:t>
            </w:r>
          </w:p>
        </w:tc>
        <w:tc>
          <w:tcPr>
            <w:tcW w:w="2592" w:type="dxa"/>
          </w:tcPr>
          <w:p w14:paraId="4F851E47" w14:textId="77777777" w:rsidR="0080107F" w:rsidRPr="00A53FFB" w:rsidRDefault="00000000">
            <w:pPr>
              <w:spacing w:after="20" w:line="240" w:lineRule="auto"/>
              <w:rPr>
                <w:lang w:val="es-BO"/>
              </w:rPr>
            </w:pPr>
            <w:r w:rsidRPr="00A53FFB">
              <w:rPr>
                <w:rFonts w:ascii="Arial" w:hAnsi="Arial"/>
                <w:i w:val="0"/>
                <w:color w:val="000000"/>
                <w:sz w:val="24"/>
                <w:lang w:val="es-BO"/>
              </w:rPr>
              <w:t>No medido; repositorio no proporciona una línea base confiable.</w:t>
            </w:r>
          </w:p>
        </w:tc>
        <w:tc>
          <w:tcPr>
            <w:tcW w:w="3168" w:type="dxa"/>
          </w:tcPr>
          <w:p w14:paraId="40E76056" w14:textId="77777777" w:rsidR="0080107F" w:rsidRPr="00A53FFB" w:rsidRDefault="00000000">
            <w:pPr>
              <w:spacing w:after="20" w:line="240" w:lineRule="auto"/>
              <w:rPr>
                <w:lang w:val="es-BO"/>
              </w:rPr>
            </w:pPr>
            <w:r w:rsidRPr="00A53FFB">
              <w:rPr>
                <w:rFonts w:ascii="Arial" w:hAnsi="Arial"/>
                <w:i w:val="0"/>
                <w:color w:val="000000"/>
                <w:sz w:val="24"/>
                <w:lang w:val="es-BO"/>
              </w:rPr>
              <w:t>Registrar todos los defectos y calcular por sprint; no asumir valor cero.</w:t>
            </w:r>
          </w:p>
        </w:tc>
        <w:tc>
          <w:tcPr>
            <w:tcW w:w="2088" w:type="dxa"/>
          </w:tcPr>
          <w:p w14:paraId="07679538" w14:textId="77777777" w:rsidR="0080107F" w:rsidRDefault="00000000">
            <w:pPr>
              <w:spacing w:after="20" w:line="240" w:lineRule="auto"/>
            </w:pPr>
            <w:r>
              <w:rPr>
                <w:rFonts w:ascii="Arial" w:hAnsi="Arial"/>
                <w:i w:val="0"/>
                <w:color w:val="000000"/>
                <w:sz w:val="24"/>
              </w:rPr>
              <w:t>Revisión semanal; QA + PO.</w:t>
            </w:r>
          </w:p>
        </w:tc>
      </w:tr>
      <w:tr w:rsidR="0080107F" w14:paraId="70F89F13" w14:textId="77777777">
        <w:trPr>
          <w:jc w:val="center"/>
        </w:trPr>
        <w:tc>
          <w:tcPr>
            <w:tcW w:w="2232" w:type="dxa"/>
          </w:tcPr>
          <w:p w14:paraId="05F0F4D9" w14:textId="77777777" w:rsidR="0080107F" w:rsidRPr="00A53FFB" w:rsidRDefault="00000000">
            <w:pPr>
              <w:spacing w:after="20" w:line="240" w:lineRule="auto"/>
              <w:rPr>
                <w:lang w:val="es-BO"/>
              </w:rPr>
            </w:pPr>
            <w:r w:rsidRPr="00A53FFB">
              <w:rPr>
                <w:rFonts w:ascii="Arial" w:hAnsi="Arial"/>
                <w:i w:val="0"/>
                <w:color w:val="000000"/>
                <w:sz w:val="24"/>
                <w:lang w:val="es-BO"/>
              </w:rPr>
              <w:t>Velocidad y tiempo de ciclo</w:t>
            </w:r>
          </w:p>
        </w:tc>
        <w:tc>
          <w:tcPr>
            <w:tcW w:w="2592" w:type="dxa"/>
          </w:tcPr>
          <w:p w14:paraId="07EDCFB9" w14:textId="77777777" w:rsidR="0080107F" w:rsidRPr="00A53FFB" w:rsidRDefault="00000000">
            <w:pPr>
              <w:spacing w:after="20" w:line="240" w:lineRule="auto"/>
              <w:rPr>
                <w:lang w:val="es-BO"/>
              </w:rPr>
            </w:pPr>
            <w:r w:rsidRPr="00A53FFB">
              <w:rPr>
                <w:rFonts w:ascii="Arial" w:hAnsi="Arial"/>
                <w:i w:val="0"/>
                <w:color w:val="000000"/>
                <w:sz w:val="24"/>
                <w:lang w:val="es-BO"/>
              </w:rPr>
              <w:t>No medidos en el Planner histórico disponible.</w:t>
            </w:r>
          </w:p>
        </w:tc>
        <w:tc>
          <w:tcPr>
            <w:tcW w:w="3168" w:type="dxa"/>
          </w:tcPr>
          <w:p w14:paraId="4946AA19" w14:textId="77777777" w:rsidR="0080107F" w:rsidRPr="00A53FFB" w:rsidRDefault="00000000">
            <w:pPr>
              <w:spacing w:after="20" w:line="240" w:lineRule="auto"/>
              <w:rPr>
                <w:lang w:val="es-BO"/>
              </w:rPr>
            </w:pPr>
            <w:r w:rsidRPr="00A53FFB">
              <w:rPr>
                <w:rFonts w:ascii="Arial" w:hAnsi="Arial"/>
                <w:i w:val="0"/>
                <w:color w:val="000000"/>
                <w:sz w:val="24"/>
                <w:lang w:val="es-BO"/>
              </w:rPr>
              <w:t>Registrar por sprint sin usar velocidad como evaluación individual.</w:t>
            </w:r>
          </w:p>
        </w:tc>
        <w:tc>
          <w:tcPr>
            <w:tcW w:w="2088" w:type="dxa"/>
          </w:tcPr>
          <w:p w14:paraId="36F85C45" w14:textId="77777777" w:rsidR="0080107F" w:rsidRDefault="00000000">
            <w:pPr>
              <w:spacing w:after="20" w:line="240" w:lineRule="auto"/>
            </w:pPr>
            <w:r>
              <w:rPr>
                <w:rFonts w:ascii="Arial" w:hAnsi="Arial"/>
                <w:i w:val="0"/>
                <w:color w:val="000000"/>
                <w:sz w:val="24"/>
              </w:rPr>
              <w:t>Cierre de sprint; Scrum Master compartido.</w:t>
            </w:r>
          </w:p>
        </w:tc>
      </w:tr>
    </w:tbl>
    <w:p w14:paraId="0CFB9E35" w14:textId="77777777" w:rsidR="0080107F" w:rsidRDefault="0080107F">
      <w:pPr>
        <w:spacing w:after="0"/>
      </w:pPr>
    </w:p>
    <w:p w14:paraId="2BF105F0" w14:textId="77777777" w:rsidR="0080107F" w:rsidRPr="00A53FFB" w:rsidRDefault="00000000">
      <w:pPr>
        <w:rPr>
          <w:lang w:val="es-BO"/>
        </w:rPr>
      </w:pPr>
      <w:r w:rsidRPr="00A53FFB">
        <w:rPr>
          <w:rFonts w:ascii="Arial" w:hAnsi="Arial"/>
          <w:i w:val="0"/>
          <w:color w:val="000000"/>
          <w:sz w:val="24"/>
          <w:lang w:val="es-BO"/>
        </w:rPr>
        <w:t>Las metas son objetivos de mejora, no resultados actuales. Para cada métrica se conservará numerador, denominador, periodo y enlace a la ejecución. La velocidad se usa para pronóstico del equipo, nunca como medida individual.</w:t>
      </w:r>
    </w:p>
    <w:p w14:paraId="587D81E2" w14:textId="77777777" w:rsidR="0080107F" w:rsidRDefault="00000000">
      <w:pPr>
        <w:pStyle w:val="Ttulo1"/>
      </w:pPr>
      <w:r>
        <w:rPr>
          <w:rFonts w:ascii="Arial" w:eastAsia="Arial" w:hAnsi="Arial"/>
          <w:i w:val="0"/>
          <w:color w:val="000000"/>
          <w:sz w:val="28"/>
        </w:rPr>
        <w:t>8 Riesgos y mitigación</w:t>
      </w:r>
    </w:p>
    <w:tbl>
      <w:tblPr>
        <w:tblStyle w:val="Tablaconcuadrcula"/>
        <w:tblW w:w="0" w:type="auto"/>
        <w:jc w:val="center"/>
        <w:tblLook w:val="04A0" w:firstRow="1" w:lastRow="0" w:firstColumn="1" w:lastColumn="0" w:noHBand="0" w:noVBand="1"/>
      </w:tblPr>
      <w:tblGrid>
        <w:gridCol w:w="3077"/>
        <w:gridCol w:w="2374"/>
        <w:gridCol w:w="4557"/>
      </w:tblGrid>
      <w:tr w:rsidR="0080107F" w14:paraId="3BED7E1D" w14:textId="77777777">
        <w:trPr>
          <w:tblHeader/>
          <w:jc w:val="center"/>
        </w:trPr>
        <w:tc>
          <w:tcPr>
            <w:tcW w:w="3096" w:type="dxa"/>
            <w:vAlign w:val="center"/>
          </w:tcPr>
          <w:p w14:paraId="61EC8FB2" w14:textId="77777777" w:rsidR="0080107F" w:rsidRDefault="00000000">
            <w:pPr>
              <w:spacing w:after="40"/>
            </w:pPr>
            <w:r>
              <w:rPr>
                <w:rFonts w:ascii="Arial" w:hAnsi="Arial"/>
                <w:b/>
                <w:i w:val="0"/>
                <w:color w:val="000000"/>
                <w:sz w:val="24"/>
              </w:rPr>
              <w:t>Riesgo observado</w:t>
            </w:r>
          </w:p>
        </w:tc>
        <w:tc>
          <w:tcPr>
            <w:tcW w:w="2376" w:type="dxa"/>
            <w:vAlign w:val="center"/>
          </w:tcPr>
          <w:p w14:paraId="4B517C46" w14:textId="77777777" w:rsidR="0080107F" w:rsidRDefault="00000000">
            <w:pPr>
              <w:spacing w:after="40"/>
            </w:pPr>
            <w:r>
              <w:rPr>
                <w:rFonts w:ascii="Arial" w:hAnsi="Arial"/>
                <w:b/>
                <w:i w:val="0"/>
                <w:color w:val="000000"/>
                <w:sz w:val="24"/>
              </w:rPr>
              <w:t>Impacto</w:t>
            </w:r>
          </w:p>
        </w:tc>
        <w:tc>
          <w:tcPr>
            <w:tcW w:w="4608" w:type="dxa"/>
            <w:vAlign w:val="center"/>
          </w:tcPr>
          <w:p w14:paraId="101976C1" w14:textId="77777777" w:rsidR="0080107F" w:rsidRDefault="00000000">
            <w:pPr>
              <w:spacing w:after="40"/>
            </w:pPr>
            <w:r>
              <w:rPr>
                <w:rFonts w:ascii="Arial" w:hAnsi="Arial"/>
                <w:b/>
                <w:i w:val="0"/>
                <w:color w:val="000000"/>
                <w:sz w:val="24"/>
              </w:rPr>
              <w:t>Mitigación / responsable</w:t>
            </w:r>
          </w:p>
        </w:tc>
      </w:tr>
      <w:tr w:rsidR="0080107F" w:rsidRPr="00A53FFB" w14:paraId="6F857B8E" w14:textId="77777777">
        <w:trPr>
          <w:jc w:val="center"/>
        </w:trPr>
        <w:tc>
          <w:tcPr>
            <w:tcW w:w="3096" w:type="dxa"/>
          </w:tcPr>
          <w:p w14:paraId="210BFAA0" w14:textId="77777777" w:rsidR="0080107F" w:rsidRPr="00A53FFB" w:rsidRDefault="00000000">
            <w:pPr>
              <w:spacing w:after="20" w:line="240" w:lineRule="auto"/>
              <w:rPr>
                <w:lang w:val="es-BO"/>
              </w:rPr>
            </w:pPr>
            <w:r w:rsidRPr="00A53FFB">
              <w:rPr>
                <w:rFonts w:ascii="Arial" w:hAnsi="Arial"/>
                <w:i w:val="0"/>
                <w:color w:val="000000"/>
                <w:sz w:val="24"/>
                <w:lang w:val="es-BO"/>
              </w:rPr>
              <w:t>Plan original y decisiones históricas no localizados.</w:t>
            </w:r>
          </w:p>
        </w:tc>
        <w:tc>
          <w:tcPr>
            <w:tcW w:w="2376" w:type="dxa"/>
          </w:tcPr>
          <w:p w14:paraId="639A88AA" w14:textId="77777777" w:rsidR="0080107F" w:rsidRPr="00A53FFB" w:rsidRDefault="00000000">
            <w:pPr>
              <w:spacing w:after="20" w:line="240" w:lineRule="auto"/>
              <w:rPr>
                <w:lang w:val="es-BO"/>
              </w:rPr>
            </w:pPr>
            <w:r w:rsidRPr="00A53FFB">
              <w:rPr>
                <w:rFonts w:ascii="Arial" w:hAnsi="Arial"/>
                <w:i w:val="0"/>
                <w:color w:val="000000"/>
                <w:sz w:val="24"/>
                <w:lang w:val="es-BO"/>
              </w:rPr>
              <w:t xml:space="preserve">Alto: riesgo de perder criterios acordados y confundir propuesta </w:t>
            </w:r>
            <w:r w:rsidRPr="00A53FFB">
              <w:rPr>
                <w:rFonts w:ascii="Arial" w:hAnsi="Arial"/>
                <w:i w:val="0"/>
                <w:color w:val="000000"/>
                <w:sz w:val="24"/>
                <w:lang w:val="es-BO"/>
              </w:rPr>
              <w:lastRenderedPageBreak/>
              <w:t>con evidencia antigua.</w:t>
            </w:r>
          </w:p>
        </w:tc>
        <w:tc>
          <w:tcPr>
            <w:tcW w:w="4608" w:type="dxa"/>
          </w:tcPr>
          <w:p w14:paraId="3A79D8F8" w14:textId="77777777" w:rsidR="0080107F" w:rsidRPr="00A53FFB" w:rsidRDefault="00000000">
            <w:pPr>
              <w:spacing w:after="20" w:line="240" w:lineRule="auto"/>
              <w:rPr>
                <w:lang w:val="es-BO"/>
              </w:rPr>
            </w:pPr>
            <w:r w:rsidRPr="00A53FFB">
              <w:rPr>
                <w:rFonts w:ascii="Arial" w:hAnsi="Arial"/>
                <w:i w:val="0"/>
                <w:color w:val="000000"/>
                <w:sz w:val="24"/>
                <w:lang w:val="es-BO"/>
              </w:rPr>
              <w:lastRenderedPageBreak/>
              <w:t>Marcar este plan como reconstrucción; PO valida prioridades y equipo incorpora evidencia recuperable.</w:t>
            </w:r>
          </w:p>
        </w:tc>
      </w:tr>
      <w:tr w:rsidR="0080107F" w:rsidRPr="00A53FFB" w14:paraId="0BB0BAD0" w14:textId="77777777">
        <w:trPr>
          <w:jc w:val="center"/>
        </w:trPr>
        <w:tc>
          <w:tcPr>
            <w:tcW w:w="3096" w:type="dxa"/>
          </w:tcPr>
          <w:p w14:paraId="6EE1F224" w14:textId="77777777" w:rsidR="0080107F" w:rsidRDefault="00000000">
            <w:pPr>
              <w:spacing w:after="20" w:line="240" w:lineRule="auto"/>
            </w:pPr>
            <w:r>
              <w:rPr>
                <w:rFonts w:ascii="Arial" w:hAnsi="Arial"/>
                <w:i w:val="0"/>
                <w:color w:val="000000"/>
                <w:sz w:val="24"/>
              </w:rPr>
              <w:t>Cobertura backend global 22,73 % y frontend sin suite.</w:t>
            </w:r>
          </w:p>
        </w:tc>
        <w:tc>
          <w:tcPr>
            <w:tcW w:w="2376" w:type="dxa"/>
          </w:tcPr>
          <w:p w14:paraId="6D133D25" w14:textId="77777777" w:rsidR="0080107F" w:rsidRPr="00A53FFB" w:rsidRDefault="00000000">
            <w:pPr>
              <w:spacing w:after="20" w:line="240" w:lineRule="auto"/>
              <w:rPr>
                <w:lang w:val="es-BO"/>
              </w:rPr>
            </w:pPr>
            <w:r w:rsidRPr="00A53FFB">
              <w:rPr>
                <w:rFonts w:ascii="Arial" w:hAnsi="Arial"/>
                <w:i w:val="0"/>
                <w:color w:val="000000"/>
                <w:sz w:val="24"/>
                <w:lang w:val="es-BO"/>
              </w:rPr>
              <w:t>Alto: defectos en módulos poco ejercitados.</w:t>
            </w:r>
          </w:p>
        </w:tc>
        <w:tc>
          <w:tcPr>
            <w:tcW w:w="4608" w:type="dxa"/>
          </w:tcPr>
          <w:p w14:paraId="161DAE34" w14:textId="77777777" w:rsidR="0080107F" w:rsidRPr="00A53FFB" w:rsidRDefault="00000000">
            <w:pPr>
              <w:spacing w:after="20" w:line="240" w:lineRule="auto"/>
              <w:rPr>
                <w:lang w:val="es-BO"/>
              </w:rPr>
            </w:pPr>
            <w:r w:rsidRPr="00A53FFB">
              <w:rPr>
                <w:rFonts w:ascii="Arial" w:hAnsi="Arial"/>
                <w:i w:val="0"/>
                <w:color w:val="000000"/>
                <w:sz w:val="24"/>
                <w:lang w:val="es-BO"/>
              </w:rPr>
              <w:t>Subir cobertura por riesgo; empezar por ventas, inventario, autenticación y flujos públicos; Said controla métricas.</w:t>
            </w:r>
          </w:p>
        </w:tc>
      </w:tr>
      <w:tr w:rsidR="0080107F" w:rsidRPr="00A53FFB" w14:paraId="08F1BB54" w14:textId="77777777">
        <w:trPr>
          <w:jc w:val="center"/>
        </w:trPr>
        <w:tc>
          <w:tcPr>
            <w:tcW w:w="3096" w:type="dxa"/>
          </w:tcPr>
          <w:p w14:paraId="15FB80B3" w14:textId="77777777" w:rsidR="0080107F" w:rsidRPr="00A53FFB" w:rsidRDefault="00000000">
            <w:pPr>
              <w:spacing w:after="20" w:line="240" w:lineRule="auto"/>
              <w:rPr>
                <w:lang w:val="es-BO"/>
              </w:rPr>
            </w:pPr>
            <w:r w:rsidRPr="00A53FFB">
              <w:rPr>
                <w:rFonts w:ascii="Arial" w:hAnsi="Arial"/>
                <w:i w:val="0"/>
                <w:color w:val="000000"/>
                <w:sz w:val="24"/>
                <w:lang w:val="es-BO"/>
              </w:rPr>
              <w:t>Pruebas de integración apuntan a configuración PostgreSQL y escriben/eliminan datos.</w:t>
            </w:r>
          </w:p>
        </w:tc>
        <w:tc>
          <w:tcPr>
            <w:tcW w:w="2376" w:type="dxa"/>
          </w:tcPr>
          <w:p w14:paraId="6C852346" w14:textId="77777777" w:rsidR="0080107F" w:rsidRPr="00A53FFB" w:rsidRDefault="00000000">
            <w:pPr>
              <w:spacing w:after="20" w:line="240" w:lineRule="auto"/>
              <w:rPr>
                <w:lang w:val="es-BO"/>
              </w:rPr>
            </w:pPr>
            <w:r w:rsidRPr="00A53FFB">
              <w:rPr>
                <w:rFonts w:ascii="Arial" w:hAnsi="Arial"/>
                <w:i w:val="0"/>
                <w:color w:val="000000"/>
                <w:sz w:val="24"/>
                <w:lang w:val="es-BO"/>
              </w:rPr>
              <w:t>Alto: alterar datos locales o dejar datos de prueba incompletos.</w:t>
            </w:r>
          </w:p>
        </w:tc>
        <w:tc>
          <w:tcPr>
            <w:tcW w:w="4608" w:type="dxa"/>
          </w:tcPr>
          <w:p w14:paraId="4AA722E0" w14:textId="77777777" w:rsidR="0080107F" w:rsidRPr="00A53FFB" w:rsidRDefault="00000000">
            <w:pPr>
              <w:spacing w:after="20" w:line="240" w:lineRule="auto"/>
              <w:rPr>
                <w:lang w:val="es-BO"/>
              </w:rPr>
            </w:pPr>
            <w:r w:rsidRPr="00A53FFB">
              <w:rPr>
                <w:rFonts w:ascii="Arial" w:hAnsi="Arial"/>
                <w:i w:val="0"/>
                <w:color w:val="000000"/>
                <w:sz w:val="24"/>
                <w:lang w:val="es-BO"/>
              </w:rPr>
              <w:t>Crear BD exclusiva de prueba y credenciales separadas; no ejecutar integración contra mall_db.</w:t>
            </w:r>
          </w:p>
        </w:tc>
      </w:tr>
      <w:tr w:rsidR="0080107F" w14:paraId="338064E5" w14:textId="77777777">
        <w:trPr>
          <w:jc w:val="center"/>
        </w:trPr>
        <w:tc>
          <w:tcPr>
            <w:tcW w:w="3096" w:type="dxa"/>
          </w:tcPr>
          <w:p w14:paraId="3CAC31B9" w14:textId="77777777" w:rsidR="0080107F" w:rsidRPr="00A53FFB" w:rsidRDefault="00000000">
            <w:pPr>
              <w:spacing w:after="20" w:line="240" w:lineRule="auto"/>
              <w:rPr>
                <w:lang w:val="es-BO"/>
              </w:rPr>
            </w:pPr>
            <w:r w:rsidRPr="00A53FFB">
              <w:rPr>
                <w:rFonts w:ascii="Arial" w:hAnsi="Arial"/>
                <w:i w:val="0"/>
                <w:color w:val="000000"/>
                <w:sz w:val="24"/>
                <w:lang w:val="es-BO"/>
              </w:rPr>
              <w:t>Avisos reportados al instalar dependencias: backend 35 (2 críticos, 14 altos); frontend 17 (12 altos).</w:t>
            </w:r>
          </w:p>
        </w:tc>
        <w:tc>
          <w:tcPr>
            <w:tcW w:w="2376" w:type="dxa"/>
          </w:tcPr>
          <w:p w14:paraId="34FC667E" w14:textId="77777777" w:rsidR="0080107F" w:rsidRPr="00A53FFB" w:rsidRDefault="00000000">
            <w:pPr>
              <w:spacing w:after="20" w:line="240" w:lineRule="auto"/>
              <w:rPr>
                <w:lang w:val="es-BO"/>
              </w:rPr>
            </w:pPr>
            <w:r w:rsidRPr="00A53FFB">
              <w:rPr>
                <w:rFonts w:ascii="Arial" w:hAnsi="Arial"/>
                <w:i w:val="0"/>
                <w:color w:val="000000"/>
                <w:sz w:val="24"/>
                <w:lang w:val="es-BO"/>
              </w:rPr>
              <w:t>Alto: componentes pueden requerir actualización; la severidad no prueba explotabilidad.</w:t>
            </w:r>
          </w:p>
        </w:tc>
        <w:tc>
          <w:tcPr>
            <w:tcW w:w="4608" w:type="dxa"/>
          </w:tcPr>
          <w:p w14:paraId="51F4B2E9" w14:textId="77777777" w:rsidR="0080107F" w:rsidRDefault="00000000">
            <w:pPr>
              <w:spacing w:after="20" w:line="240" w:lineRule="auto"/>
            </w:pPr>
            <w:r w:rsidRPr="00A53FFB">
              <w:rPr>
                <w:rFonts w:ascii="Arial" w:hAnsi="Arial"/>
                <w:i w:val="0"/>
                <w:color w:val="000000"/>
                <w:sz w:val="24"/>
                <w:lang w:val="es-BO"/>
              </w:rPr>
              <w:t xml:space="preserve">Revisar `npm audit` por paquete/ruta, priorizar directas y actualizar con regresión. </w:t>
            </w:r>
            <w:r>
              <w:rPr>
                <w:rFonts w:ascii="Arial" w:hAnsi="Arial"/>
                <w:i w:val="0"/>
                <w:color w:val="000000"/>
                <w:sz w:val="24"/>
              </w:rPr>
              <w:t>No ejecutar `audit fix --force` sin revisión.</w:t>
            </w:r>
          </w:p>
        </w:tc>
      </w:tr>
      <w:tr w:rsidR="0080107F" w:rsidRPr="00A53FFB" w14:paraId="35B6B6B4" w14:textId="77777777">
        <w:trPr>
          <w:jc w:val="center"/>
        </w:trPr>
        <w:tc>
          <w:tcPr>
            <w:tcW w:w="3096" w:type="dxa"/>
          </w:tcPr>
          <w:p w14:paraId="5FAB6D45" w14:textId="77777777" w:rsidR="0080107F" w:rsidRPr="00A53FFB" w:rsidRDefault="00000000">
            <w:pPr>
              <w:spacing w:after="20" w:line="240" w:lineRule="auto"/>
              <w:rPr>
                <w:lang w:val="es-BO"/>
              </w:rPr>
            </w:pPr>
            <w:r w:rsidRPr="00A53FFB">
              <w:rPr>
                <w:rFonts w:ascii="Arial" w:hAnsi="Arial"/>
                <w:i w:val="0"/>
                <w:color w:val="000000"/>
                <w:sz w:val="24"/>
                <w:lang w:val="es-BO"/>
              </w:rPr>
              <w:t>Compilación frontend genera bundle principal de 1.047 kB y advierte tamaño superior a 500 kB.</w:t>
            </w:r>
          </w:p>
        </w:tc>
        <w:tc>
          <w:tcPr>
            <w:tcW w:w="2376" w:type="dxa"/>
          </w:tcPr>
          <w:p w14:paraId="4E8BE63A" w14:textId="77777777" w:rsidR="0080107F" w:rsidRPr="00A53FFB" w:rsidRDefault="00000000">
            <w:pPr>
              <w:spacing w:after="20" w:line="240" w:lineRule="auto"/>
              <w:rPr>
                <w:lang w:val="es-BO"/>
              </w:rPr>
            </w:pPr>
            <w:r w:rsidRPr="00A53FFB">
              <w:rPr>
                <w:rFonts w:ascii="Arial" w:hAnsi="Arial"/>
                <w:i w:val="0"/>
                <w:color w:val="000000"/>
                <w:sz w:val="24"/>
                <w:lang w:val="es-BO"/>
              </w:rPr>
              <w:t>Medio: carga inicial y mantenimiento.</w:t>
            </w:r>
          </w:p>
        </w:tc>
        <w:tc>
          <w:tcPr>
            <w:tcW w:w="4608" w:type="dxa"/>
          </w:tcPr>
          <w:p w14:paraId="680C2A11" w14:textId="77777777" w:rsidR="0080107F" w:rsidRPr="00A53FFB" w:rsidRDefault="00000000">
            <w:pPr>
              <w:spacing w:after="20" w:line="240" w:lineRule="auto"/>
              <w:rPr>
                <w:lang w:val="es-BO"/>
              </w:rPr>
            </w:pPr>
            <w:r w:rsidRPr="00A53FFB">
              <w:rPr>
                <w:rFonts w:ascii="Arial" w:hAnsi="Arial"/>
                <w:i w:val="0"/>
                <w:color w:val="000000"/>
                <w:sz w:val="24"/>
                <w:lang w:val="es-BO"/>
              </w:rPr>
              <w:t>Medir rendimiento en alcance separado; dividir rutas/código cuando el equipo priorice.</w:t>
            </w:r>
          </w:p>
        </w:tc>
      </w:tr>
      <w:tr w:rsidR="0080107F" w:rsidRPr="00A53FFB" w14:paraId="6DB1FA49" w14:textId="77777777">
        <w:trPr>
          <w:jc w:val="center"/>
        </w:trPr>
        <w:tc>
          <w:tcPr>
            <w:tcW w:w="3096" w:type="dxa"/>
          </w:tcPr>
          <w:p w14:paraId="3D8BD9C7" w14:textId="77777777" w:rsidR="0080107F" w:rsidRPr="00A53FFB" w:rsidRDefault="00000000">
            <w:pPr>
              <w:spacing w:after="20" w:line="240" w:lineRule="auto"/>
              <w:rPr>
                <w:lang w:val="es-BO"/>
              </w:rPr>
            </w:pPr>
            <w:r w:rsidRPr="00A53FFB">
              <w:rPr>
                <w:rFonts w:ascii="Arial" w:hAnsi="Arial"/>
                <w:i w:val="0"/>
                <w:color w:val="000000"/>
                <w:sz w:val="24"/>
                <w:lang w:val="es-BO"/>
              </w:rPr>
              <w:t>Planner y TestLink en línea no están conectados a esta revisión.</w:t>
            </w:r>
          </w:p>
        </w:tc>
        <w:tc>
          <w:tcPr>
            <w:tcW w:w="2376" w:type="dxa"/>
          </w:tcPr>
          <w:p w14:paraId="392E7E96" w14:textId="77777777" w:rsidR="0080107F" w:rsidRPr="00A53FFB" w:rsidRDefault="00000000">
            <w:pPr>
              <w:spacing w:after="20" w:line="240" w:lineRule="auto"/>
              <w:rPr>
                <w:lang w:val="es-BO"/>
              </w:rPr>
            </w:pPr>
            <w:r w:rsidRPr="00A53FFB">
              <w:rPr>
                <w:rFonts w:ascii="Arial" w:hAnsi="Arial"/>
                <w:i w:val="0"/>
                <w:color w:val="000000"/>
                <w:sz w:val="24"/>
                <w:lang w:val="es-BO"/>
              </w:rPr>
              <w:t>Medio: evidencia del tablero/ejecuciones no se puede atribuir.</w:t>
            </w:r>
          </w:p>
        </w:tc>
        <w:tc>
          <w:tcPr>
            <w:tcW w:w="4608" w:type="dxa"/>
          </w:tcPr>
          <w:p w14:paraId="47BB0B6C" w14:textId="77777777" w:rsidR="0080107F" w:rsidRPr="00A53FFB" w:rsidRDefault="00000000">
            <w:pPr>
              <w:spacing w:after="20" w:line="240" w:lineRule="auto"/>
              <w:rPr>
                <w:lang w:val="es-BO"/>
              </w:rPr>
            </w:pPr>
            <w:r w:rsidRPr="00A53FFB">
              <w:rPr>
                <w:rFonts w:ascii="Arial" w:hAnsi="Arial"/>
                <w:i w:val="0"/>
                <w:color w:val="000000"/>
                <w:sz w:val="24"/>
                <w:lang w:val="es-BO"/>
              </w:rPr>
              <w:t>Crear o actualizar tarjetas en Microsoft Teams Planner y adjuntar capturas; registrar los casos en instancia TestLink del curso.</w:t>
            </w:r>
          </w:p>
        </w:tc>
      </w:tr>
    </w:tbl>
    <w:p w14:paraId="5FDBAA5E" w14:textId="77777777" w:rsidR="0080107F" w:rsidRPr="00A53FFB" w:rsidRDefault="0080107F">
      <w:pPr>
        <w:spacing w:after="0"/>
        <w:rPr>
          <w:lang w:val="es-BO"/>
        </w:rPr>
      </w:pPr>
    </w:p>
    <w:p w14:paraId="0923CF10" w14:textId="77777777" w:rsidR="0080107F" w:rsidRPr="00A53FFB" w:rsidRDefault="00000000">
      <w:pPr>
        <w:rPr>
          <w:lang w:val="es-BO"/>
        </w:rPr>
      </w:pPr>
      <w:r w:rsidRPr="00A53FFB">
        <w:rPr>
          <w:rFonts w:ascii="Arial" w:hAnsi="Arial"/>
          <w:i w:val="0"/>
          <w:color w:val="000000"/>
          <w:sz w:val="24"/>
          <w:lang w:val="es-BO"/>
        </w:rPr>
        <w:br w:type="page"/>
      </w:r>
    </w:p>
    <w:p w14:paraId="3DCB5667" w14:textId="77777777" w:rsidR="0080107F" w:rsidRPr="00A53FFB" w:rsidRDefault="00000000">
      <w:pPr>
        <w:pStyle w:val="Ttulo"/>
        <w:rPr>
          <w:lang w:val="es-BO"/>
        </w:rPr>
      </w:pPr>
      <w:r w:rsidRPr="00A53FFB">
        <w:rPr>
          <w:rFonts w:ascii="Arial" w:eastAsia="Arial" w:hAnsi="Arial"/>
          <w:i w:val="0"/>
          <w:color w:val="000000"/>
          <w:sz w:val="28"/>
          <w:lang w:val="es-BO"/>
        </w:rPr>
        <w:lastRenderedPageBreak/>
        <w:t>Auditoría interna breve y evidencias</w:t>
      </w:r>
    </w:p>
    <w:p w14:paraId="3CBE9319" w14:textId="77777777" w:rsidR="0080107F" w:rsidRPr="00A53FFB" w:rsidRDefault="00000000">
      <w:pPr>
        <w:rPr>
          <w:lang w:val="es-BO"/>
        </w:rPr>
      </w:pPr>
      <w:r w:rsidRPr="00A53FFB">
        <w:rPr>
          <w:rFonts w:ascii="Arial" w:hAnsi="Arial"/>
          <w:i w:val="0"/>
          <w:color w:val="000000"/>
          <w:sz w:val="24"/>
          <w:lang w:val="es-BO"/>
        </w:rPr>
        <w:t>Auditoría de escritorio realizada el 28 de octubre de 2026 sobre el snapshot local del repositorio BolClick. Se revisaron scripts/dependencias, casos existentes y compilaciones. El análisis es limitado a archivos y comandos disponibles; no incluye inspección de una instancia Planner/TestLink, revisión formal de requisitos, penetración ni operación del sistema en producción.</w:t>
      </w:r>
    </w:p>
    <w:tbl>
      <w:tblPr>
        <w:tblStyle w:val="Tablaconcuadrcula"/>
        <w:tblW w:w="0" w:type="auto"/>
        <w:jc w:val="center"/>
        <w:tblLook w:val="04A0" w:firstRow="1" w:lastRow="0" w:firstColumn="1" w:lastColumn="0" w:noHBand="0" w:noVBand="1"/>
      </w:tblPr>
      <w:tblGrid>
        <w:gridCol w:w="1410"/>
        <w:gridCol w:w="3391"/>
        <w:gridCol w:w="3497"/>
        <w:gridCol w:w="1710"/>
      </w:tblGrid>
      <w:tr w:rsidR="0080107F" w14:paraId="53563A29" w14:textId="77777777">
        <w:trPr>
          <w:tblHeader/>
          <w:jc w:val="center"/>
        </w:trPr>
        <w:tc>
          <w:tcPr>
            <w:tcW w:w="1440" w:type="dxa"/>
            <w:vAlign w:val="center"/>
          </w:tcPr>
          <w:p w14:paraId="761DEC36" w14:textId="77777777" w:rsidR="0080107F" w:rsidRDefault="00000000">
            <w:pPr>
              <w:spacing w:after="40"/>
            </w:pPr>
            <w:r>
              <w:rPr>
                <w:rFonts w:ascii="Arial" w:hAnsi="Arial"/>
                <w:b/>
                <w:i w:val="0"/>
                <w:color w:val="000000"/>
                <w:sz w:val="24"/>
              </w:rPr>
              <w:t>ID / prioridad</w:t>
            </w:r>
          </w:p>
        </w:tc>
        <w:tc>
          <w:tcPr>
            <w:tcW w:w="3600" w:type="dxa"/>
            <w:vAlign w:val="center"/>
          </w:tcPr>
          <w:p w14:paraId="74FBD46B" w14:textId="77777777" w:rsidR="0080107F" w:rsidRDefault="00000000">
            <w:pPr>
              <w:spacing w:after="40"/>
            </w:pPr>
            <w:r>
              <w:rPr>
                <w:rFonts w:ascii="Arial" w:hAnsi="Arial"/>
                <w:b/>
                <w:i w:val="0"/>
                <w:color w:val="000000"/>
                <w:sz w:val="24"/>
              </w:rPr>
              <w:t>Observación y evidencia</w:t>
            </w:r>
          </w:p>
        </w:tc>
        <w:tc>
          <w:tcPr>
            <w:tcW w:w="3672" w:type="dxa"/>
            <w:vAlign w:val="center"/>
          </w:tcPr>
          <w:p w14:paraId="7C10EFFF" w14:textId="77777777" w:rsidR="0080107F" w:rsidRDefault="00000000">
            <w:pPr>
              <w:spacing w:after="40"/>
            </w:pPr>
            <w:r>
              <w:rPr>
                <w:rFonts w:ascii="Arial" w:hAnsi="Arial"/>
                <w:b/>
                <w:i w:val="0"/>
                <w:color w:val="000000"/>
                <w:sz w:val="24"/>
              </w:rPr>
              <w:t>Acción acordada o propuesta</w:t>
            </w:r>
          </w:p>
        </w:tc>
        <w:tc>
          <w:tcPr>
            <w:tcW w:w="1440" w:type="dxa"/>
            <w:vAlign w:val="center"/>
          </w:tcPr>
          <w:p w14:paraId="30D415D4" w14:textId="77777777" w:rsidR="0080107F" w:rsidRDefault="00000000">
            <w:pPr>
              <w:spacing w:after="40"/>
            </w:pPr>
            <w:r>
              <w:rPr>
                <w:rFonts w:ascii="Arial" w:hAnsi="Arial"/>
                <w:b/>
                <w:i w:val="0"/>
                <w:color w:val="000000"/>
                <w:sz w:val="24"/>
              </w:rPr>
              <w:t>Responsable</w:t>
            </w:r>
          </w:p>
        </w:tc>
      </w:tr>
      <w:tr w:rsidR="0080107F" w14:paraId="5E9809DC" w14:textId="77777777">
        <w:trPr>
          <w:jc w:val="center"/>
        </w:trPr>
        <w:tc>
          <w:tcPr>
            <w:tcW w:w="1440" w:type="dxa"/>
          </w:tcPr>
          <w:p w14:paraId="2E021010" w14:textId="77777777" w:rsidR="0080107F" w:rsidRDefault="00000000">
            <w:pPr>
              <w:spacing w:after="20" w:line="240" w:lineRule="auto"/>
            </w:pPr>
            <w:r>
              <w:rPr>
                <w:rFonts w:ascii="Arial" w:hAnsi="Arial"/>
                <w:i w:val="0"/>
                <w:color w:val="000000"/>
                <w:sz w:val="24"/>
              </w:rPr>
              <w:t>A-01 Alta</w:t>
            </w:r>
          </w:p>
        </w:tc>
        <w:tc>
          <w:tcPr>
            <w:tcW w:w="3600" w:type="dxa"/>
          </w:tcPr>
          <w:p w14:paraId="202EEF23" w14:textId="77777777" w:rsidR="0080107F" w:rsidRPr="00A53FFB" w:rsidRDefault="00000000">
            <w:pPr>
              <w:spacing w:after="20" w:line="240" w:lineRule="auto"/>
              <w:rPr>
                <w:lang w:val="es-BO"/>
              </w:rPr>
            </w:pPr>
            <w:r w:rsidRPr="00A53FFB">
              <w:rPr>
                <w:rFonts w:ascii="Arial" w:hAnsi="Arial"/>
                <w:i w:val="0"/>
                <w:color w:val="000000"/>
                <w:sz w:val="24"/>
                <w:lang w:val="es-BO"/>
              </w:rPr>
              <w:t>No se encontró Test Plan original entre los materiales disponibles; el plan aquí incluido es nuevo/reconstruido.</w:t>
            </w:r>
          </w:p>
        </w:tc>
        <w:tc>
          <w:tcPr>
            <w:tcW w:w="3672" w:type="dxa"/>
          </w:tcPr>
          <w:p w14:paraId="4398C378" w14:textId="77777777" w:rsidR="0080107F" w:rsidRPr="00A53FFB" w:rsidRDefault="00000000">
            <w:pPr>
              <w:spacing w:after="20" w:line="240" w:lineRule="auto"/>
              <w:rPr>
                <w:lang w:val="es-BO"/>
              </w:rPr>
            </w:pPr>
            <w:r w:rsidRPr="00A53FFB">
              <w:rPr>
                <w:rFonts w:ascii="Arial" w:hAnsi="Arial"/>
                <w:i w:val="0"/>
                <w:color w:val="000000"/>
                <w:sz w:val="24"/>
                <w:lang w:val="es-BO"/>
              </w:rPr>
              <w:t>Product Owner valida alcance y criterios antes de usarlo como línea base de sprint.</w:t>
            </w:r>
          </w:p>
        </w:tc>
        <w:tc>
          <w:tcPr>
            <w:tcW w:w="1440" w:type="dxa"/>
          </w:tcPr>
          <w:p w14:paraId="568F9D72" w14:textId="77777777" w:rsidR="0080107F" w:rsidRDefault="00000000">
            <w:pPr>
              <w:spacing w:after="20" w:line="240" w:lineRule="auto"/>
            </w:pPr>
            <w:r>
              <w:rPr>
                <w:rFonts w:ascii="Arial" w:hAnsi="Arial"/>
                <w:i w:val="0"/>
                <w:color w:val="000000"/>
                <w:sz w:val="24"/>
              </w:rPr>
              <w:t>Said + Danna</w:t>
            </w:r>
          </w:p>
        </w:tc>
      </w:tr>
      <w:tr w:rsidR="0080107F" w14:paraId="3D69F032" w14:textId="77777777">
        <w:trPr>
          <w:jc w:val="center"/>
        </w:trPr>
        <w:tc>
          <w:tcPr>
            <w:tcW w:w="1440" w:type="dxa"/>
          </w:tcPr>
          <w:p w14:paraId="09BF28E6" w14:textId="77777777" w:rsidR="0080107F" w:rsidRDefault="00000000">
            <w:pPr>
              <w:spacing w:after="20" w:line="240" w:lineRule="auto"/>
            </w:pPr>
            <w:r>
              <w:rPr>
                <w:rFonts w:ascii="Arial" w:hAnsi="Arial"/>
                <w:i w:val="0"/>
                <w:color w:val="000000"/>
                <w:sz w:val="24"/>
              </w:rPr>
              <w:t>A-02 Alta</w:t>
            </w:r>
          </w:p>
        </w:tc>
        <w:tc>
          <w:tcPr>
            <w:tcW w:w="3600" w:type="dxa"/>
          </w:tcPr>
          <w:p>
            <w:r>
              <w:rPr>
                <w:rFonts w:ascii="Arial" w:hAnsi="Arial"/>
                <w:i w:val="0"/>
                <w:color w:val="000000"/>
                <w:sz w:val="24"/>
              </w:rPr>
              <w:t>backend/src/app.controller.spec.ts, stock/stock.service.spec.ts, ventas/business-rules.spec.ts y ventas/ventas.service.spec.ts: 4 suites, 30 pruebas aprobadas; cobertura líneas 22,73 %.</w:t>
            </w:r>
          </w:p>
        </w:tc>
        <w:tc>
          <w:tcPr>
            <w:tcW w:w="3672" w:type="dxa"/>
          </w:tcPr>
          <w:p w14:paraId="19B87C86" w14:textId="77777777" w:rsidR="0080107F" w:rsidRPr="00A53FFB" w:rsidRDefault="00000000">
            <w:pPr>
              <w:spacing w:after="20" w:line="240" w:lineRule="auto"/>
              <w:rPr>
                <w:lang w:val="es-BO"/>
              </w:rPr>
            </w:pPr>
            <w:r w:rsidRPr="00A53FFB">
              <w:rPr>
                <w:rFonts w:ascii="Arial" w:hAnsi="Arial"/>
                <w:i w:val="0"/>
                <w:color w:val="000000"/>
                <w:sz w:val="24"/>
                <w:lang w:val="es-BO"/>
              </w:rPr>
              <w:t>Aumentar cobertura por riesgo; fijar objetivo progresivo y revisar cada sprint.</w:t>
            </w:r>
          </w:p>
        </w:tc>
        <w:tc>
          <w:tcPr>
            <w:tcW w:w="1440" w:type="dxa"/>
          </w:tcPr>
          <w:p w14:paraId="558DD67A" w14:textId="77777777" w:rsidR="0080107F" w:rsidRDefault="00000000">
            <w:pPr>
              <w:spacing w:after="20" w:line="240" w:lineRule="auto"/>
            </w:pPr>
            <w:r>
              <w:rPr>
                <w:rFonts w:ascii="Arial" w:hAnsi="Arial"/>
                <w:i w:val="0"/>
                <w:color w:val="000000"/>
                <w:sz w:val="24"/>
              </w:rPr>
              <w:t>Said / Danna</w:t>
            </w:r>
          </w:p>
        </w:tc>
      </w:tr>
      <w:tr w:rsidR="0080107F" w14:paraId="435E44AE" w14:textId="77777777">
        <w:trPr>
          <w:jc w:val="center"/>
        </w:trPr>
        <w:tc>
          <w:tcPr>
            <w:tcW w:w="1440" w:type="dxa"/>
          </w:tcPr>
          <w:p w14:paraId="24307AE5" w14:textId="77777777" w:rsidR="0080107F" w:rsidRDefault="00000000">
            <w:pPr>
              <w:spacing w:after="20" w:line="240" w:lineRule="auto"/>
            </w:pPr>
            <w:r>
              <w:rPr>
                <w:rFonts w:ascii="Arial" w:hAnsi="Arial"/>
                <w:i w:val="0"/>
                <w:color w:val="000000"/>
                <w:sz w:val="24"/>
              </w:rPr>
              <w:t>A-03 Alta</w:t>
            </w:r>
          </w:p>
        </w:tc>
        <w:tc>
          <w:tcPr>
            <w:tcW w:w="3600" w:type="dxa"/>
          </w:tcPr>
          <w:p w14:paraId="72E756AA" w14:textId="77777777" w:rsidR="0080107F" w:rsidRDefault="00000000">
            <w:pPr>
              <w:spacing w:after="20" w:line="240" w:lineRule="auto"/>
            </w:pPr>
            <w:r>
              <w:rPr>
                <w:rFonts w:ascii="Arial" w:hAnsi="Arial"/>
                <w:i w:val="0"/>
                <w:color w:val="000000"/>
                <w:sz w:val="24"/>
              </w:rPr>
              <w:t>La suite e2e ventas crea tenant/usuarios y elimina registros usando DataSource del AppModule. No se ejecutó contra la configuración local.</w:t>
            </w:r>
          </w:p>
        </w:tc>
        <w:tc>
          <w:tcPr>
            <w:tcW w:w="3672" w:type="dxa"/>
          </w:tcPr>
          <w:p w14:paraId="2FF4AFCB" w14:textId="77777777" w:rsidR="0080107F" w:rsidRDefault="00000000">
            <w:pPr>
              <w:spacing w:after="20" w:line="240" w:lineRule="auto"/>
            </w:pPr>
            <w:r>
              <w:rPr>
                <w:rFonts w:ascii="Arial" w:hAnsi="Arial"/>
                <w:i w:val="0"/>
                <w:color w:val="000000"/>
                <w:sz w:val="24"/>
              </w:rPr>
              <w:t>Proveer PostgreSQL de prueba aislado, carga limpia y limpieza segura antes de habilitar CI e2e.</w:t>
            </w:r>
          </w:p>
        </w:tc>
        <w:tc>
          <w:tcPr>
            <w:tcW w:w="1440" w:type="dxa"/>
          </w:tcPr>
          <w:p w14:paraId="5908D849" w14:textId="77777777" w:rsidR="0080107F" w:rsidRDefault="00000000">
            <w:pPr>
              <w:spacing w:after="20" w:line="240" w:lineRule="auto"/>
            </w:pPr>
            <w:r>
              <w:rPr>
                <w:rFonts w:ascii="Arial" w:hAnsi="Arial"/>
                <w:i w:val="0"/>
                <w:color w:val="000000"/>
                <w:sz w:val="24"/>
              </w:rPr>
              <w:t>Danna / desarrollo</w:t>
            </w:r>
          </w:p>
        </w:tc>
      </w:tr>
      <w:tr w:rsidR="0080107F" w14:paraId="2F47EE26" w14:textId="77777777">
        <w:trPr>
          <w:jc w:val="center"/>
        </w:trPr>
        <w:tc>
          <w:tcPr>
            <w:tcW w:w="1440" w:type="dxa"/>
          </w:tcPr>
          <w:p w14:paraId="127DB116" w14:textId="77777777" w:rsidR="0080107F" w:rsidRDefault="00000000">
            <w:pPr>
              <w:spacing w:after="20" w:line="240" w:lineRule="auto"/>
            </w:pPr>
            <w:r>
              <w:rPr>
                <w:rFonts w:ascii="Arial" w:hAnsi="Arial"/>
                <w:i w:val="0"/>
                <w:color w:val="000000"/>
                <w:sz w:val="24"/>
              </w:rPr>
              <w:t>A-04 Alta</w:t>
            </w:r>
          </w:p>
        </w:tc>
        <w:tc>
          <w:tcPr>
            <w:tcW w:w="3600" w:type="dxa"/>
          </w:tcPr>
          <w:p w14:paraId="7AFF65B7" w14:textId="77777777" w:rsidR="0080107F" w:rsidRDefault="00000000">
            <w:pPr>
              <w:spacing w:after="20" w:line="240" w:lineRule="auto"/>
            </w:pPr>
            <w:r>
              <w:rPr>
                <w:rFonts w:ascii="Arial" w:hAnsi="Arial"/>
                <w:i w:val="0"/>
                <w:color w:val="000000"/>
                <w:sz w:val="24"/>
              </w:rPr>
              <w:t>Instalación de lockfiles reportó 35 avisos en backend (2 críticos) y 17 en frontend (12 altos).</w:t>
            </w:r>
          </w:p>
        </w:tc>
        <w:tc>
          <w:tcPr>
            <w:tcW w:w="3672" w:type="dxa"/>
          </w:tcPr>
          <w:p w14:paraId="32EE1DAF" w14:textId="77777777" w:rsidR="0080107F" w:rsidRDefault="00000000">
            <w:pPr>
              <w:spacing w:after="20" w:line="240" w:lineRule="auto"/>
            </w:pPr>
            <w:r>
              <w:rPr>
                <w:rFonts w:ascii="Arial" w:hAnsi="Arial"/>
                <w:i w:val="0"/>
                <w:color w:val="000000"/>
                <w:sz w:val="24"/>
              </w:rPr>
              <w:t>Revisar árbol con npm audit, actualizar paquetes con evaluación de compatibilidad y volver a ejecutar suites.</w:t>
            </w:r>
          </w:p>
        </w:tc>
        <w:tc>
          <w:tcPr>
            <w:tcW w:w="1440" w:type="dxa"/>
          </w:tcPr>
          <w:p w14:paraId="73F59451" w14:textId="77777777" w:rsidR="0080107F" w:rsidRDefault="00000000">
            <w:pPr>
              <w:spacing w:after="20" w:line="240" w:lineRule="auto"/>
            </w:pPr>
            <w:r>
              <w:rPr>
                <w:rFonts w:ascii="Arial" w:hAnsi="Arial"/>
                <w:i w:val="0"/>
                <w:color w:val="000000"/>
                <w:sz w:val="24"/>
              </w:rPr>
              <w:t>Said + desarrollo</w:t>
            </w:r>
          </w:p>
        </w:tc>
      </w:tr>
      <w:tr w:rsidR="0080107F" w14:paraId="4607C04E" w14:textId="77777777">
        <w:trPr>
          <w:jc w:val="center"/>
        </w:trPr>
        <w:tc>
          <w:tcPr>
            <w:tcW w:w="1440" w:type="dxa"/>
          </w:tcPr>
          <w:p w14:paraId="7587F20E" w14:textId="77777777" w:rsidR="0080107F" w:rsidRDefault="00000000">
            <w:pPr>
              <w:spacing w:after="20" w:line="240" w:lineRule="auto"/>
            </w:pPr>
            <w:r>
              <w:rPr>
                <w:rFonts w:ascii="Arial" w:hAnsi="Arial"/>
                <w:i w:val="0"/>
                <w:color w:val="000000"/>
                <w:sz w:val="24"/>
              </w:rPr>
              <w:t>A-05 Media</w:t>
            </w:r>
          </w:p>
        </w:tc>
        <w:tc>
          <w:tcPr>
            <w:tcW w:w="3600" w:type="dxa"/>
          </w:tcPr>
          <w:p>
            <w:r>
              <w:rPr>
                <w:rFonts w:ascii="Arial" w:hAnsi="Arial"/>
                <w:i w:val="0"/>
                <w:color w:val="000000"/>
                <w:sz w:val="24"/>
              </w:rPr>
              <w:t>No había pruebas frontend en el repositorio al inicio; se añadieron dos casos Cypress. En validación manual pasaron los flujos públicos; el runner Cypress no inició localmente.</w:t>
            </w:r>
          </w:p>
        </w:tc>
        <w:tc>
          <w:tcPr>
            <w:tcW w:w="3672" w:type="dxa"/>
          </w:tcPr>
          <w:p>
            <w:r>
              <w:rPr>
                <w:rFonts w:ascii="Arial" w:hAnsi="Arial"/>
                <w:i w:val="0"/>
                <w:color w:val="000000"/>
                <w:sz w:val="24"/>
              </w:rPr>
              <w:t>Confirmar primera ejecución Cypress en GitHub Actions; corregir si CI informa fallos y ampliar por criterios.</w:t>
            </w:r>
          </w:p>
        </w:tc>
        <w:tc>
          <w:tcPr>
            <w:tcW w:w="1440" w:type="dxa"/>
          </w:tcPr>
          <w:p w14:paraId="4C21C177" w14:textId="77777777" w:rsidR="0080107F" w:rsidRDefault="00000000">
            <w:pPr>
              <w:spacing w:after="20" w:line="240" w:lineRule="auto"/>
            </w:pPr>
            <w:r>
              <w:rPr>
                <w:rFonts w:ascii="Arial" w:hAnsi="Arial"/>
                <w:i w:val="0"/>
                <w:color w:val="000000"/>
                <w:sz w:val="24"/>
              </w:rPr>
              <w:t>Danna</w:t>
            </w:r>
          </w:p>
        </w:tc>
      </w:tr>
      <w:tr w:rsidR="0080107F" w14:paraId="4BF6115B" w14:textId="77777777">
        <w:trPr>
          <w:jc w:val="center"/>
        </w:trPr>
        <w:tc>
          <w:tcPr>
            <w:tcW w:w="1440" w:type="dxa"/>
          </w:tcPr>
          <w:p w14:paraId="32695484" w14:textId="77777777" w:rsidR="0080107F" w:rsidRDefault="00000000">
            <w:pPr>
              <w:spacing w:after="20" w:line="240" w:lineRule="auto"/>
            </w:pPr>
            <w:r>
              <w:rPr>
                <w:rFonts w:ascii="Arial" w:hAnsi="Arial"/>
                <w:i w:val="0"/>
                <w:color w:val="000000"/>
                <w:sz w:val="24"/>
              </w:rPr>
              <w:t>A-06 Media</w:t>
            </w:r>
          </w:p>
        </w:tc>
        <w:tc>
          <w:tcPr>
            <w:tcW w:w="3600" w:type="dxa"/>
          </w:tcPr>
          <w:p w14:paraId="0DDC202D" w14:textId="77777777" w:rsidR="0080107F" w:rsidRDefault="00000000">
            <w:pPr>
              <w:spacing w:after="20" w:line="240" w:lineRule="auto"/>
            </w:pPr>
            <w:r>
              <w:rPr>
                <w:rFonts w:ascii="Arial" w:hAnsi="Arial"/>
                <w:i w:val="0"/>
                <w:color w:val="000000"/>
                <w:sz w:val="24"/>
              </w:rPr>
              <w:t>No se encontró configuración CI/CD ni exportación de resultados vinculada al tablero.</w:t>
            </w:r>
          </w:p>
        </w:tc>
        <w:tc>
          <w:tcPr>
            <w:tcW w:w="3672" w:type="dxa"/>
          </w:tcPr>
          <w:p w14:paraId="50CB181E" w14:textId="77777777" w:rsidR="0080107F" w:rsidRDefault="00000000">
            <w:pPr>
              <w:spacing w:after="20" w:line="240" w:lineRule="auto"/>
            </w:pPr>
            <w:r>
              <w:rPr>
                <w:rFonts w:ascii="Arial" w:hAnsi="Arial"/>
                <w:i w:val="0"/>
                <w:color w:val="000000"/>
                <w:sz w:val="24"/>
              </w:rPr>
              <w:t>Crear pipeline por pull request, publicar resultados y enlazar ejecución/caso/tarjeta.</w:t>
            </w:r>
          </w:p>
        </w:tc>
        <w:tc>
          <w:tcPr>
            <w:tcW w:w="1440" w:type="dxa"/>
          </w:tcPr>
          <w:p w14:paraId="1A691277" w14:textId="77777777" w:rsidR="0080107F" w:rsidRDefault="00000000">
            <w:pPr>
              <w:spacing w:after="20" w:line="240" w:lineRule="auto"/>
            </w:pPr>
            <w:r>
              <w:rPr>
                <w:rFonts w:ascii="Arial" w:hAnsi="Arial"/>
                <w:i w:val="0"/>
                <w:color w:val="000000"/>
                <w:sz w:val="24"/>
              </w:rPr>
              <w:t>Said + Danna</w:t>
            </w:r>
          </w:p>
        </w:tc>
      </w:tr>
    </w:tbl>
    <w:p w14:paraId="3A04BDC1" w14:textId="77777777" w:rsidR="0080107F" w:rsidRDefault="0080107F">
      <w:pPr>
        <w:spacing w:after="0"/>
      </w:pPr>
    </w:p>
    <w:p w14:paraId="62F06BF4" w14:textId="77777777" w:rsidR="0080107F" w:rsidRDefault="00000000">
      <w:pPr>
        <w:pStyle w:val="Ttulo1"/>
      </w:pPr>
      <w:r>
        <w:rPr>
          <w:rFonts w:ascii="Arial" w:eastAsia="Arial" w:hAnsi="Arial"/>
          <w:i w:val="0"/>
          <w:color w:val="000000"/>
          <w:sz w:val="28"/>
        </w:rPr>
        <w:t>Resultados de ejecución</w:t>
      </w:r>
    </w:p>
    <w:tbl>
      <w:tblPr>
        <w:tblStyle w:val="Tablaconcuadrcula"/>
        <w:tblW w:w="0" w:type="auto"/>
        <w:jc w:val="center"/>
        <w:tblLook w:val="04A0" w:firstRow="1" w:lastRow="0" w:firstColumn="1" w:lastColumn="0" w:noHBand="0" w:noVBand="1"/>
      </w:tblPr>
      <w:tblGrid>
        <w:gridCol w:w="2986"/>
        <w:gridCol w:w="3542"/>
        <w:gridCol w:w="3480"/>
      </w:tblGrid>
      <w:tr w:rsidR="0080107F" w14:paraId="52A16924" w14:textId="77777777">
        <w:trPr>
          <w:tblHeader/>
          <w:jc w:val="center"/>
        </w:trPr>
        <w:tc>
          <w:tcPr>
            <w:tcW w:w="3024" w:type="dxa"/>
            <w:vAlign w:val="center"/>
          </w:tcPr>
          <w:p w14:paraId="3C6A5D7C" w14:textId="77777777" w:rsidR="0080107F" w:rsidRDefault="00000000">
            <w:pPr>
              <w:spacing w:after="40"/>
            </w:pPr>
            <w:r>
              <w:rPr>
                <w:rFonts w:ascii="Arial" w:hAnsi="Arial"/>
                <w:b/>
                <w:i w:val="0"/>
                <w:color w:val="000000"/>
                <w:sz w:val="24"/>
              </w:rPr>
              <w:t>Comprobación ejecutada</w:t>
            </w:r>
          </w:p>
        </w:tc>
        <w:tc>
          <w:tcPr>
            <w:tcW w:w="3600" w:type="dxa"/>
            <w:vAlign w:val="center"/>
          </w:tcPr>
          <w:p w14:paraId="579142D3" w14:textId="77777777" w:rsidR="0080107F" w:rsidRDefault="00000000">
            <w:pPr>
              <w:spacing w:after="40"/>
            </w:pPr>
            <w:r>
              <w:rPr>
                <w:rFonts w:ascii="Arial" w:hAnsi="Arial"/>
                <w:b/>
                <w:i w:val="0"/>
                <w:color w:val="000000"/>
                <w:sz w:val="24"/>
              </w:rPr>
              <w:t>Resultado observado</w:t>
            </w:r>
          </w:p>
        </w:tc>
        <w:tc>
          <w:tcPr>
            <w:tcW w:w="3528" w:type="dxa"/>
            <w:vAlign w:val="center"/>
          </w:tcPr>
          <w:p w14:paraId="7ABD7E40" w14:textId="77777777" w:rsidR="0080107F" w:rsidRDefault="00000000">
            <w:pPr>
              <w:spacing w:after="40"/>
            </w:pPr>
            <w:r>
              <w:rPr>
                <w:rFonts w:ascii="Arial" w:hAnsi="Arial"/>
                <w:b/>
                <w:i w:val="0"/>
                <w:color w:val="000000"/>
                <w:sz w:val="24"/>
              </w:rPr>
              <w:t>Interpretación</w:t>
            </w:r>
          </w:p>
        </w:tc>
      </w:tr>
      <w:tr w:rsidR="0080107F" w14:paraId="587AD42A" w14:textId="77777777">
        <w:trPr>
          <w:jc w:val="center"/>
        </w:trPr>
        <w:tc>
          <w:tcPr>
            <w:tcW w:w="3024" w:type="dxa"/>
          </w:tcPr>
          <w:p w14:paraId="154B68B7" w14:textId="77777777" w:rsidR="0080107F" w:rsidRDefault="00000000">
            <w:pPr>
              <w:spacing w:after="20" w:line="240" w:lineRule="auto"/>
            </w:pPr>
            <w:r>
              <w:rPr>
                <w:rFonts w:ascii="Arial" w:hAnsi="Arial"/>
                <w:i w:val="0"/>
                <w:color w:val="000000"/>
                <w:sz w:val="24"/>
              </w:rPr>
              <w:t>Backend: npm test -- --runInBand</w:t>
            </w:r>
          </w:p>
        </w:tc>
        <w:tc>
          <w:tcPr>
            <w:tcW w:w="3600" w:type="dxa"/>
          </w:tcPr>
          <w:p w14:paraId="08FCF7C5" w14:textId="77777777" w:rsidR="0080107F" w:rsidRDefault="00000000">
            <w:pPr>
              <w:spacing w:after="20" w:line="240" w:lineRule="auto"/>
            </w:pPr>
            <w:r>
              <w:rPr>
                <w:rFonts w:ascii="Arial" w:hAnsi="Arial"/>
                <w:i w:val="0"/>
                <w:color w:val="000000"/>
                <w:sz w:val="24"/>
              </w:rPr>
              <w:t>4 suites aprobadas; 30 pruebas aprobadas; 0 fallidas.</w:t>
            </w:r>
          </w:p>
        </w:tc>
        <w:tc>
          <w:tcPr>
            <w:tcW w:w="3528" w:type="dxa"/>
          </w:tcPr>
          <w:p w14:paraId="6BB9F863" w14:textId="77777777" w:rsidR="0080107F" w:rsidRDefault="00000000">
            <w:pPr>
              <w:spacing w:after="20" w:line="240" w:lineRule="auto"/>
            </w:pPr>
            <w:r>
              <w:rPr>
                <w:rFonts w:ascii="Arial" w:hAnsi="Arial"/>
                <w:i w:val="0"/>
                <w:color w:val="000000"/>
                <w:sz w:val="24"/>
              </w:rPr>
              <w:t>Unitarias sin base de datos real; no prueban integración operativa.</w:t>
            </w:r>
          </w:p>
        </w:tc>
      </w:tr>
      <w:tr w:rsidR="0080107F" w14:paraId="3965DF81" w14:textId="77777777">
        <w:trPr>
          <w:jc w:val="center"/>
        </w:trPr>
        <w:tc>
          <w:tcPr>
            <w:tcW w:w="3024" w:type="dxa"/>
          </w:tcPr>
          <w:p w14:paraId="7B2A462A" w14:textId="77777777" w:rsidR="0080107F" w:rsidRDefault="00000000">
            <w:pPr>
              <w:spacing w:after="20" w:line="240" w:lineRule="auto"/>
            </w:pPr>
            <w:r>
              <w:rPr>
                <w:rFonts w:ascii="Arial" w:hAnsi="Arial"/>
                <w:i w:val="0"/>
                <w:color w:val="000000"/>
                <w:sz w:val="24"/>
              </w:rPr>
              <w:t>Backend: npm run test:cov -- --runInBand</w:t>
            </w:r>
          </w:p>
        </w:tc>
        <w:tc>
          <w:tcPr>
            <w:tcW w:w="3600" w:type="dxa"/>
          </w:tcPr>
          <w:p w14:paraId="1FD2C394" w14:textId="77777777" w:rsidR="0080107F" w:rsidRDefault="00000000">
            <w:pPr>
              <w:spacing w:after="20" w:line="240" w:lineRule="auto"/>
            </w:pPr>
            <w:r>
              <w:rPr>
                <w:rFonts w:ascii="Arial" w:hAnsi="Arial"/>
                <w:i w:val="0"/>
                <w:color w:val="000000"/>
                <w:sz w:val="24"/>
              </w:rPr>
              <w:t>4 suites / 30 pruebas aprobadas; 22,73 % líneas, 21,29 % ramas, 10,09 % funciones.</w:t>
            </w:r>
          </w:p>
        </w:tc>
        <w:tc>
          <w:tcPr>
            <w:tcW w:w="3528" w:type="dxa"/>
          </w:tcPr>
          <w:p w14:paraId="73A5C43A" w14:textId="77777777" w:rsidR="0080107F" w:rsidRDefault="00000000">
            <w:pPr>
              <w:spacing w:after="20" w:line="240" w:lineRule="auto"/>
            </w:pPr>
            <w:r>
              <w:rPr>
                <w:rFonts w:ascii="Arial" w:hAnsi="Arial"/>
                <w:i w:val="0"/>
                <w:color w:val="000000"/>
                <w:sz w:val="24"/>
              </w:rPr>
              <w:t>El conjunto pasa, pero cobertura de sistema baja; ampliar por riesgo.</w:t>
            </w:r>
          </w:p>
        </w:tc>
      </w:tr>
      <w:tr w:rsidR="0080107F" w14:paraId="5FBB7FD6" w14:textId="77777777">
        <w:trPr>
          <w:jc w:val="center"/>
        </w:trPr>
        <w:tc>
          <w:tcPr>
            <w:tcW w:w="3024" w:type="dxa"/>
          </w:tcPr>
          <w:p w14:paraId="143C2A36" w14:textId="77777777" w:rsidR="0080107F" w:rsidRDefault="00000000">
            <w:pPr>
              <w:spacing w:after="20" w:line="240" w:lineRule="auto"/>
            </w:pPr>
            <w:r>
              <w:rPr>
                <w:rFonts w:ascii="Arial" w:hAnsi="Arial"/>
                <w:i w:val="0"/>
                <w:color w:val="000000"/>
                <w:sz w:val="24"/>
              </w:rPr>
              <w:lastRenderedPageBreak/>
              <w:t>Backend: npm run build</w:t>
            </w:r>
          </w:p>
        </w:tc>
        <w:tc>
          <w:tcPr>
            <w:tcW w:w="3600" w:type="dxa"/>
          </w:tcPr>
          <w:p w14:paraId="632C24FE" w14:textId="77777777" w:rsidR="0080107F" w:rsidRDefault="00000000">
            <w:pPr>
              <w:spacing w:after="20" w:line="240" w:lineRule="auto"/>
            </w:pPr>
            <w:r>
              <w:rPr>
                <w:rFonts w:ascii="Arial" w:hAnsi="Arial"/>
                <w:i w:val="0"/>
                <w:color w:val="000000"/>
                <w:sz w:val="24"/>
              </w:rPr>
              <w:t>Terminó correctamente.</w:t>
            </w:r>
          </w:p>
        </w:tc>
        <w:tc>
          <w:tcPr>
            <w:tcW w:w="3528" w:type="dxa"/>
          </w:tcPr>
          <w:p w14:paraId="2F941A23" w14:textId="77777777" w:rsidR="0080107F" w:rsidRDefault="00000000">
            <w:pPr>
              <w:spacing w:after="20" w:line="240" w:lineRule="auto"/>
            </w:pPr>
            <w:r>
              <w:rPr>
                <w:rFonts w:ascii="Arial" w:hAnsi="Arial"/>
                <w:i w:val="0"/>
                <w:color w:val="000000"/>
                <w:sz w:val="24"/>
              </w:rPr>
              <w:t>Compilación de producción validada.</w:t>
            </w:r>
          </w:p>
        </w:tc>
      </w:tr>
      <w:tr w:rsidR="0080107F" w14:paraId="721740DC" w14:textId="77777777">
        <w:trPr>
          <w:jc w:val="center"/>
        </w:trPr>
        <w:tc>
          <w:tcPr>
            <w:tcW w:w="3024" w:type="dxa"/>
          </w:tcPr>
          <w:p w14:paraId="37242DC1" w14:textId="77777777" w:rsidR="0080107F" w:rsidRDefault="00000000">
            <w:pPr>
              <w:spacing w:after="20" w:line="240" w:lineRule="auto"/>
            </w:pPr>
            <w:r>
              <w:rPr>
                <w:rFonts w:ascii="Arial" w:hAnsi="Arial"/>
                <w:i w:val="0"/>
                <w:color w:val="000000"/>
                <w:sz w:val="24"/>
              </w:rPr>
              <w:t>Frontend: npm run build</w:t>
            </w:r>
          </w:p>
        </w:tc>
        <w:tc>
          <w:tcPr>
            <w:tcW w:w="3600" w:type="dxa"/>
          </w:tcPr>
          <w:p w14:paraId="01FC0601" w14:textId="77777777" w:rsidR="0080107F" w:rsidRDefault="00000000">
            <w:pPr>
              <w:spacing w:after="20" w:line="240" w:lineRule="auto"/>
            </w:pPr>
            <w:r>
              <w:rPr>
                <w:rFonts w:ascii="Arial" w:hAnsi="Arial"/>
                <w:i w:val="0"/>
                <w:color w:val="000000"/>
                <w:sz w:val="24"/>
              </w:rPr>
              <w:t>Terminó correctamente; bundle JS 1.047,02 kB y aviso Browserslist desactualizado.</w:t>
            </w:r>
          </w:p>
        </w:tc>
        <w:tc>
          <w:tcPr>
            <w:tcW w:w="3528" w:type="dxa"/>
          </w:tcPr>
          <w:p w14:paraId="3C7F1361" w14:textId="77777777" w:rsidR="0080107F" w:rsidRDefault="00000000">
            <w:pPr>
              <w:spacing w:after="20" w:line="240" w:lineRule="auto"/>
            </w:pPr>
            <w:r>
              <w:rPr>
                <w:rFonts w:ascii="Arial" w:hAnsi="Arial"/>
                <w:i w:val="0"/>
                <w:color w:val="000000"/>
                <w:sz w:val="24"/>
              </w:rPr>
              <w:t>Build válido; registrar tamaño y datos Browserslist como mejoras.</w:t>
            </w:r>
          </w:p>
        </w:tc>
      </w:tr>
      <w:tr w:rsidR="0080107F" w14:paraId="726F6822" w14:textId="77777777">
        <w:trPr>
          <w:jc w:val="center"/>
        </w:trPr>
        <w:tc>
          <w:tcPr>
            <w:tcW w:w="3024" w:type="dxa"/>
          </w:tcPr>
          <w:p w14:paraId="012039DA" w14:textId="77777777" w:rsidR="0080107F" w:rsidRDefault="00000000">
            <w:pPr>
              <w:spacing w:after="20" w:line="240" w:lineRule="auto"/>
            </w:pPr>
            <w:r>
              <w:rPr>
                <w:rFonts w:ascii="Arial" w:hAnsi="Arial"/>
                <w:i w:val="0"/>
                <w:color w:val="000000"/>
                <w:sz w:val="24"/>
              </w:rPr>
              <w:t>Instalación con npm ci</w:t>
            </w:r>
          </w:p>
        </w:tc>
        <w:tc>
          <w:tcPr>
            <w:tcW w:w="3600" w:type="dxa"/>
          </w:tcPr>
          <w:p w14:paraId="4C581279" w14:textId="77777777" w:rsidR="0080107F" w:rsidRDefault="00000000">
            <w:pPr>
              <w:spacing w:after="20" w:line="240" w:lineRule="auto"/>
            </w:pPr>
            <w:r>
              <w:rPr>
                <w:rFonts w:ascii="Arial" w:hAnsi="Arial"/>
                <w:i w:val="0"/>
                <w:color w:val="000000"/>
                <w:sz w:val="24"/>
              </w:rPr>
              <w:t>Dependencias instaladas; npm reportó backend 35 avisos (8 low, 11 moderate, 14 high, 2 critical) y frontend 17 (1 low, 4 moderate, 12 high).</w:t>
            </w:r>
          </w:p>
        </w:tc>
        <w:tc>
          <w:tcPr>
            <w:tcW w:w="3528" w:type="dxa"/>
          </w:tcPr>
          <w:p w14:paraId="69C98139" w14:textId="77777777" w:rsidR="0080107F" w:rsidRDefault="00000000">
            <w:pPr>
              <w:spacing w:after="20" w:line="240" w:lineRule="auto"/>
            </w:pPr>
            <w:r>
              <w:rPr>
                <w:rFonts w:ascii="Arial" w:hAnsi="Arial"/>
                <w:i w:val="0"/>
                <w:color w:val="000000"/>
                <w:sz w:val="24"/>
              </w:rPr>
              <w:t>Hallazgos de dependencias pendientes de triage; no se modificaron automáticamente.</w:t>
            </w:r>
          </w:p>
        </w:tc>
      </w:tr>
      <w:tr w:rsidR="0080107F" w14:paraId="2BDFD2EB" w14:textId="77777777">
        <w:trPr>
          <w:jc w:val="center"/>
        </w:trPr>
        <w:tc>
          <w:tcPr>
            <w:tcW w:w="3024" w:type="dxa"/>
          </w:tcPr>
          <w:p w14:paraId="36FAC6EE" w14:textId="77777777" w:rsidR="0080107F" w:rsidRDefault="00000000">
            <w:pPr>
              <w:spacing w:after="20" w:line="240" w:lineRule="auto"/>
            </w:pPr>
            <w:r>
              <w:rPr>
                <w:rFonts w:ascii="Arial" w:hAnsi="Arial"/>
                <w:i w:val="0"/>
                <w:color w:val="000000"/>
                <w:sz w:val="24"/>
              </w:rPr>
              <w:t>Pruebas e2e contra PostgreSQL</w:t>
            </w:r>
          </w:p>
        </w:tc>
        <w:tc>
          <w:tcPr>
            <w:tcW w:w="3600" w:type="dxa"/>
          </w:tcPr>
          <w:p>
            <w:r>
              <w:rPr>
                <w:rFonts w:ascii="Arial" w:hAnsi="Arial"/>
                <w:i w:val="0"/>
                <w:color w:val="000000"/>
                <w:sz w:val="24"/>
              </w:rPr>
              <w:t>No se ejecutaron en el equipo local. El workflow usa un PostgreSQL efímero llamado bolclick_test; el resultado queda pendiente de la primera ejecución en GitHub Actions.</w:t>
            </w:r>
          </w:p>
        </w:tc>
        <w:tc>
          <w:tcPr>
            <w:tcW w:w="3528" w:type="dxa"/>
          </w:tcPr>
          <w:p>
            <w:r>
              <w:rPr>
                <w:rFonts w:ascii="Arial" w:hAnsi="Arial"/>
                <w:i w:val="0"/>
                <w:color w:val="000000"/>
                <w:sz w:val="24"/>
              </w:rPr>
              <w:t>El script bloquea cualquier DB_DATABASE distinto de bolclick_test; mall_db no es un destino permitido.</w:t>
            </w:r>
          </w:p>
        </w:tc>
      </w:tr>
      <w:tr w:rsidR="0080107F" w14:paraId="00F42783" w14:textId="77777777">
        <w:trPr>
          <w:jc w:val="center"/>
        </w:trPr>
        <w:tc>
          <w:tcPr>
            <w:tcW w:w="3024" w:type="dxa"/>
          </w:tcPr>
          <w:p>
            <w:r>
              <w:rPr>
                <w:rFonts w:ascii="Arial" w:hAnsi="Arial"/>
                <w:i w:val="0"/>
                <w:color w:val="000000"/>
                <w:sz w:val="24"/>
              </w:rPr>
              <w:t>Cypress / TestLink / Teams Planner</w:t>
            </w:r>
          </w:p>
        </w:tc>
        <w:tc>
          <w:tcPr>
            <w:tcW w:w="3600" w:type="dxa"/>
          </w:tcPr>
          <w:p>
            <w:r>
              <w:rPr>
                <w:rFonts w:ascii="Arial" w:hAnsi="Arial"/>
                <w:i w:val="0"/>
                <w:color w:val="000000"/>
                <w:sz w:val="24"/>
              </w:rPr>
              <w:t>Dos flujos web verificados manualmente. Dos pruebas Cypress y workflow agregados; el ejecutable local falló al iniciar. TestLink y Planner no se conectaron.</w:t>
            </w:r>
          </w:p>
        </w:tc>
        <w:tc>
          <w:tcPr>
            <w:tcW w:w="3528" w:type="dxa"/>
          </w:tcPr>
          <w:p>
            <w:r>
              <w:rPr>
                <w:rFonts w:ascii="Arial" w:hAnsi="Arial"/>
                <w:i w:val="0"/>
                <w:color w:val="000000"/>
                <w:sz w:val="24"/>
              </w:rPr>
              <w:t>Esperar primer CI para evidencia automatizada; adjuntar capturas de Planner/TestLink si se usan instancias del curso.</w:t>
            </w:r>
          </w:p>
        </w:tc>
      </w:tr>
      <w:tr>
        <w:tc>
          <w:tcPr>
            <w:tcW w:type="dxa" w:w="2986"/>
          </w:tcPr>
          <w:p>
            <w:r>
              <w:rPr>
                <w:rFonts w:ascii="Arial" w:hAnsi="Arial"/>
                <w:i w:val="0"/>
                <w:color w:val="000000"/>
                <w:sz w:val="24"/>
              </w:rPr>
              <w:t>Frontend manual: página pública a login</w:t>
            </w:r>
          </w:p>
        </w:tc>
        <w:tc>
          <w:tcPr>
            <w:tcW w:type="dxa" w:w="3542"/>
          </w:tcPr>
          <w:p>
            <w:r>
              <w:rPr>
                <w:rFonts w:ascii="Arial" w:hAnsi="Arial"/>
                <w:i w:val="0"/>
                <w:color w:val="000000"/>
                <w:sz w:val="24"/>
              </w:rPr>
              <w:t>Aprobada: el inicio carga; el enlace abre /login; email y contraseña requeridos visibles.</w:t>
            </w:r>
          </w:p>
        </w:tc>
        <w:tc>
          <w:tcPr>
            <w:tcW w:type="dxa" w:w="3480"/>
          </w:tcPr>
          <w:p>
            <w:r>
              <w:rPr>
                <w:rFonts w:ascii="Arial" w:hAnsi="Arial"/>
                <w:i w:val="0"/>
                <w:color w:val="000000"/>
                <w:sz w:val="24"/>
              </w:rPr>
              <w:t>Verificación en navegador local; sin envío de formulario.</w:t>
            </w:r>
          </w:p>
        </w:tc>
      </w:tr>
      <w:tr>
        <w:tc>
          <w:tcPr>
            <w:tcW w:type="dxa" w:w="2986"/>
          </w:tcPr>
          <w:p>
            <w:r>
              <w:rPr>
                <w:rFonts w:ascii="Arial" w:hAnsi="Arial"/>
                <w:i w:val="0"/>
                <w:color w:val="000000"/>
                <w:sz w:val="24"/>
              </w:rPr>
              <w:t>Frontend manual: registro de tienda</w:t>
            </w:r>
          </w:p>
        </w:tc>
        <w:tc>
          <w:tcPr>
            <w:tcW w:type="dxa" w:w="3542"/>
          </w:tcPr>
          <w:p>
            <w:r>
              <w:rPr>
                <w:rFonts w:ascii="Arial" w:hAnsi="Arial"/>
                <w:i w:val="0"/>
                <w:color w:val="000000"/>
                <w:sz w:val="24"/>
              </w:rPr>
              <w:t>Aprobada: /register muestra el formulario, 8 entradas obligatorias y botón de solicitud.</w:t>
            </w:r>
          </w:p>
        </w:tc>
        <w:tc>
          <w:tcPr>
            <w:tcW w:type="dxa" w:w="3480"/>
          </w:tcPr>
          <w:p>
            <w:r>
              <w:rPr>
                <w:rFonts w:ascii="Arial" w:hAnsi="Arial"/>
                <w:i w:val="0"/>
                <w:color w:val="000000"/>
                <w:sz w:val="24"/>
              </w:rPr>
              <w:t>Verificación en navegador local; no se envió información.</w:t>
            </w:r>
          </w:p>
        </w:tc>
      </w:tr>
      <w:tr>
        <w:tc>
          <w:tcPr>
            <w:tcW w:type="dxa" w:w="2986"/>
          </w:tcPr>
          <w:p>
            <w:r>
              <w:rPr>
                <w:rFonts w:ascii="Arial" w:hAnsi="Arial"/>
                <w:i w:val="0"/>
                <w:color w:val="000000"/>
                <w:sz w:val="24"/>
              </w:rPr>
              <w:t>GitHub Actions: primera ejecución</w:t>
            </w:r>
          </w:p>
        </w:tc>
        <w:tc>
          <w:tcPr>
            <w:tcW w:type="dxa" w:w="3542"/>
          </w:tcPr>
          <w:p>
            <w:r>
              <w:rPr>
                <w:rFonts w:ascii="Arial" w:hAnsi="Arial"/>
                <w:i w:val="0"/>
                <w:color w:val="000000"/>
                <w:sz w:val="24"/>
              </w:rPr>
              <w:t>Pendiente: workflow agregado para backend Jest/cobertura/build, integración PostgreSQL aislada y Cypress.</w:t>
            </w:r>
          </w:p>
        </w:tc>
        <w:tc>
          <w:tcPr>
            <w:tcW w:type="dxa" w:w="3480"/>
          </w:tcPr>
          <w:p>
            <w:r>
              <w:rPr>
                <w:rFonts w:ascii="Arial" w:hAnsi="Arial"/>
                <w:i w:val="0"/>
                <w:color w:val="000000"/>
                <w:sz w:val="24"/>
              </w:rPr>
              <w:t>No presentar CI como aprobado hasta obtener resultado verde.</w:t>
            </w:r>
          </w:p>
        </w:tc>
      </w:tr>
    </w:tbl>
    <w:p w14:paraId="319C7BCC" w14:textId="77777777" w:rsidR="0080107F" w:rsidRDefault="0080107F">
      <w:pPr>
        <w:spacing w:after="0"/>
      </w:pPr>
      <w:r>
        <w:rPr>
          <w:rFonts w:ascii="Arial" w:hAnsi="Arial"/>
          <w:i w:val="0"/>
          <w:color w:val="000000"/>
          <w:sz w:val="24"/>
        </w:rPr>
        <w:t>Las comprobaciones de interfaz se hicieron manualmente el 28 de octubre de 2026 contra Vite en 127.0.0.1:5174. No se enviaron formularios ni se llamó a la base local. La suite Cypress reproduce esos dos flujos; el lanzador local falló al iniciar (código 2147483651). El workflow de GitHub Actions quedó configurado para ejecutar Cypress y las pruebas de integración contra un PostgreSQL efímero, pero todavía requiere el primer resultado de CI.</w:t>
      </w:r>
    </w:p>
    <w:p w14:paraId="5B460538" w14:textId="77777777" w:rsidR="0080107F" w:rsidRDefault="00000000">
      <w:pPr>
        <w:pStyle w:val="Ttulo1"/>
      </w:pPr>
      <w:r>
        <w:rPr>
          <w:rFonts w:ascii="Arial" w:eastAsia="Arial" w:hAnsi="Arial"/>
          <w:i w:val="0"/>
          <w:color w:val="000000"/>
          <w:sz w:val="28"/>
        </w:rPr>
        <w:t>Registro inicial de casos</w:t>
      </w:r>
    </w:p>
    <w:tbl>
      <w:tblPr>
        <w:tblStyle w:val="Tablaconcuadrcula"/>
        <w:tblW w:w="0" w:type="auto"/>
        <w:jc w:val="center"/>
        <w:tblLook w:val="04A0" w:firstRow="1" w:lastRow="0" w:firstColumn="1" w:lastColumn="0" w:noHBand="0" w:noVBand="1"/>
      </w:tblPr>
      <w:tblGrid>
        <w:gridCol w:w="1142"/>
        <w:gridCol w:w="2835"/>
        <w:gridCol w:w="3610"/>
        <w:gridCol w:w="2421"/>
      </w:tblGrid>
      <w:tr w:rsidR="0080107F" w14:paraId="112A8C25" w14:textId="77777777">
        <w:trPr>
          <w:tblHeader/>
          <w:jc w:val="center"/>
        </w:trPr>
        <w:tc>
          <w:tcPr>
            <w:tcW w:w="1152" w:type="dxa"/>
            <w:vAlign w:val="center"/>
          </w:tcPr>
          <w:p w14:paraId="28431EF5" w14:textId="77777777" w:rsidR="0080107F" w:rsidRDefault="00000000">
            <w:pPr>
              <w:spacing w:after="40"/>
            </w:pPr>
            <w:r>
              <w:rPr>
                <w:rFonts w:ascii="Arial" w:hAnsi="Arial"/>
                <w:b/>
                <w:i w:val="0"/>
                <w:color w:val="000000"/>
                <w:sz w:val="24"/>
              </w:rPr>
              <w:t>ID</w:t>
            </w:r>
          </w:p>
        </w:tc>
        <w:tc>
          <w:tcPr>
            <w:tcW w:w="2880" w:type="dxa"/>
            <w:vAlign w:val="center"/>
          </w:tcPr>
          <w:p w14:paraId="3207647D" w14:textId="77777777" w:rsidR="0080107F" w:rsidRDefault="00000000">
            <w:pPr>
              <w:spacing w:after="40"/>
            </w:pPr>
            <w:r>
              <w:rPr>
                <w:rFonts w:ascii="Arial" w:hAnsi="Arial"/>
                <w:b/>
                <w:i w:val="0"/>
                <w:color w:val="000000"/>
                <w:sz w:val="24"/>
              </w:rPr>
              <w:t>Escenario</w:t>
            </w:r>
          </w:p>
        </w:tc>
        <w:tc>
          <w:tcPr>
            <w:tcW w:w="3672" w:type="dxa"/>
            <w:vAlign w:val="center"/>
          </w:tcPr>
          <w:p w14:paraId="60A6CDD3" w14:textId="77777777" w:rsidR="0080107F" w:rsidRDefault="00000000">
            <w:pPr>
              <w:spacing w:after="40"/>
            </w:pPr>
            <w:r>
              <w:rPr>
                <w:rFonts w:ascii="Arial" w:hAnsi="Arial"/>
                <w:b/>
                <w:i w:val="0"/>
                <w:color w:val="000000"/>
                <w:sz w:val="24"/>
              </w:rPr>
              <w:t>Oráculo / resultado esperado</w:t>
            </w:r>
          </w:p>
        </w:tc>
        <w:tc>
          <w:tcPr>
            <w:tcW w:w="2448" w:type="dxa"/>
            <w:vAlign w:val="center"/>
          </w:tcPr>
          <w:p w14:paraId="7A32FD40" w14:textId="77777777" w:rsidR="0080107F" w:rsidRDefault="00000000">
            <w:pPr>
              <w:spacing w:after="40"/>
            </w:pPr>
            <w:r>
              <w:rPr>
                <w:rFonts w:ascii="Arial" w:hAnsi="Arial"/>
                <w:b/>
                <w:i w:val="0"/>
                <w:color w:val="000000"/>
                <w:sz w:val="24"/>
              </w:rPr>
              <w:t>Estado de evidencia</w:t>
            </w:r>
          </w:p>
        </w:tc>
      </w:tr>
      <w:tr w:rsidR="0080107F" w14:paraId="5FD68D0A" w14:textId="77777777">
        <w:trPr>
          <w:jc w:val="center"/>
        </w:trPr>
        <w:tc>
          <w:tcPr>
            <w:tcW w:w="1152" w:type="dxa"/>
          </w:tcPr>
          <w:p w14:paraId="284F1FB7" w14:textId="77777777" w:rsidR="0080107F" w:rsidRDefault="00000000">
            <w:pPr>
              <w:spacing w:after="20" w:line="240" w:lineRule="auto"/>
            </w:pPr>
            <w:r>
              <w:rPr>
                <w:rFonts w:ascii="Arial" w:hAnsi="Arial"/>
                <w:i w:val="0"/>
                <w:color w:val="000000"/>
                <w:sz w:val="24"/>
              </w:rPr>
              <w:t>BC-INV-01</w:t>
            </w:r>
          </w:p>
        </w:tc>
        <w:tc>
          <w:tcPr>
            <w:tcW w:w="2880" w:type="dxa"/>
          </w:tcPr>
          <w:p w14:paraId="7E8072C3" w14:textId="77777777" w:rsidR="0080107F" w:rsidRDefault="00000000">
            <w:pPr>
              <w:spacing w:after="20" w:line="240" w:lineRule="auto"/>
            </w:pPr>
            <w:r>
              <w:rPr>
                <w:rFonts w:ascii="Arial" w:hAnsi="Arial"/>
                <w:i w:val="0"/>
                <w:color w:val="000000"/>
                <w:sz w:val="24"/>
              </w:rPr>
              <w:t>Venta con cantidad superior a stock disponible.</w:t>
            </w:r>
          </w:p>
        </w:tc>
        <w:tc>
          <w:tcPr>
            <w:tcW w:w="3672" w:type="dxa"/>
          </w:tcPr>
          <w:p w14:paraId="20BFA764" w14:textId="77777777" w:rsidR="0080107F" w:rsidRDefault="00000000">
            <w:pPr>
              <w:spacing w:after="20" w:line="240" w:lineRule="auto"/>
            </w:pPr>
            <w:r>
              <w:rPr>
                <w:rFonts w:ascii="Arial" w:hAnsi="Arial"/>
                <w:i w:val="0"/>
                <w:color w:val="000000"/>
                <w:sz w:val="24"/>
              </w:rPr>
              <w:t>Operación rechazada; el stock no se vuelve negativo.</w:t>
            </w:r>
          </w:p>
        </w:tc>
        <w:tc>
          <w:tcPr>
            <w:tcW w:w="2448" w:type="dxa"/>
          </w:tcPr>
          <w:p w14:paraId="7385673D" w14:textId="77777777" w:rsidR="0080107F" w:rsidRDefault="00000000">
            <w:pPr>
              <w:spacing w:after="20" w:line="240" w:lineRule="auto"/>
            </w:pPr>
            <w:r>
              <w:rPr>
                <w:rFonts w:ascii="Arial" w:hAnsi="Arial"/>
                <w:i w:val="0"/>
                <w:color w:val="000000"/>
                <w:sz w:val="24"/>
              </w:rPr>
              <w:t>Cubierto por pruebas unitarias de regla; suites aprobadas.</w:t>
            </w:r>
          </w:p>
        </w:tc>
      </w:tr>
      <w:tr w:rsidR="0080107F" w14:paraId="721AE000" w14:textId="77777777">
        <w:trPr>
          <w:jc w:val="center"/>
        </w:trPr>
        <w:tc>
          <w:tcPr>
            <w:tcW w:w="1152" w:type="dxa"/>
          </w:tcPr>
          <w:p w14:paraId="44ED9877" w14:textId="77777777" w:rsidR="0080107F" w:rsidRDefault="00000000">
            <w:pPr>
              <w:spacing w:after="20" w:line="240" w:lineRule="auto"/>
            </w:pPr>
            <w:r>
              <w:rPr>
                <w:rFonts w:ascii="Arial" w:hAnsi="Arial"/>
                <w:i w:val="0"/>
                <w:color w:val="000000"/>
                <w:sz w:val="24"/>
              </w:rPr>
              <w:t>BC-INV-02</w:t>
            </w:r>
          </w:p>
        </w:tc>
        <w:tc>
          <w:tcPr>
            <w:tcW w:w="2880" w:type="dxa"/>
          </w:tcPr>
          <w:p w14:paraId="69FEF348" w14:textId="77777777" w:rsidR="0080107F" w:rsidRDefault="00000000">
            <w:pPr>
              <w:spacing w:after="20" w:line="240" w:lineRule="auto"/>
            </w:pPr>
            <w:r>
              <w:rPr>
                <w:rFonts w:ascii="Arial" w:hAnsi="Arial"/>
                <w:i w:val="0"/>
                <w:color w:val="000000"/>
                <w:sz w:val="24"/>
              </w:rPr>
              <w:t>Salida de inventario deja exactamente cero unidades.</w:t>
            </w:r>
          </w:p>
        </w:tc>
        <w:tc>
          <w:tcPr>
            <w:tcW w:w="3672" w:type="dxa"/>
          </w:tcPr>
          <w:p w14:paraId="74C7FA21" w14:textId="77777777" w:rsidR="0080107F" w:rsidRDefault="00000000">
            <w:pPr>
              <w:spacing w:after="20" w:line="240" w:lineRule="auto"/>
            </w:pPr>
            <w:r>
              <w:rPr>
                <w:rFonts w:ascii="Arial" w:hAnsi="Arial"/>
                <w:i w:val="0"/>
                <w:color w:val="000000"/>
                <w:sz w:val="24"/>
              </w:rPr>
              <w:t>Transacción aceptada y cantidad final igual a cero.</w:t>
            </w:r>
          </w:p>
        </w:tc>
        <w:tc>
          <w:tcPr>
            <w:tcW w:w="2448" w:type="dxa"/>
          </w:tcPr>
          <w:p w14:paraId="36D3B030" w14:textId="77777777" w:rsidR="0080107F" w:rsidRDefault="00000000">
            <w:pPr>
              <w:spacing w:after="20" w:line="240" w:lineRule="auto"/>
            </w:pPr>
            <w:r>
              <w:rPr>
                <w:rFonts w:ascii="Arial" w:hAnsi="Arial"/>
                <w:i w:val="0"/>
                <w:color w:val="000000"/>
                <w:sz w:val="24"/>
              </w:rPr>
              <w:t>Cubierto por unit tests del StockService; suites aprobadas.</w:t>
            </w:r>
          </w:p>
        </w:tc>
      </w:tr>
      <w:tr w:rsidR="0080107F" w14:paraId="37523832" w14:textId="77777777">
        <w:trPr>
          <w:jc w:val="center"/>
        </w:trPr>
        <w:tc>
          <w:tcPr>
            <w:tcW w:w="1152" w:type="dxa"/>
          </w:tcPr>
          <w:p w14:paraId="0C10538B" w14:textId="77777777" w:rsidR="0080107F" w:rsidRDefault="00000000">
            <w:pPr>
              <w:spacing w:after="20" w:line="240" w:lineRule="auto"/>
            </w:pPr>
            <w:r>
              <w:rPr>
                <w:rFonts w:ascii="Arial" w:hAnsi="Arial"/>
                <w:i w:val="0"/>
                <w:color w:val="000000"/>
                <w:sz w:val="24"/>
              </w:rPr>
              <w:t>BC-INV-03</w:t>
            </w:r>
          </w:p>
        </w:tc>
        <w:tc>
          <w:tcPr>
            <w:tcW w:w="2880" w:type="dxa"/>
          </w:tcPr>
          <w:p w14:paraId="6961B291" w14:textId="77777777" w:rsidR="0080107F" w:rsidRDefault="00000000">
            <w:pPr>
              <w:spacing w:after="20" w:line="240" w:lineRule="auto"/>
            </w:pPr>
            <w:r>
              <w:rPr>
                <w:rFonts w:ascii="Arial" w:hAnsi="Arial"/>
                <w:i w:val="0"/>
                <w:color w:val="000000"/>
                <w:sz w:val="24"/>
              </w:rPr>
              <w:t>Transferir a la misma sucursal o cantidad no positiva.</w:t>
            </w:r>
          </w:p>
        </w:tc>
        <w:tc>
          <w:tcPr>
            <w:tcW w:w="3672" w:type="dxa"/>
          </w:tcPr>
          <w:p w14:paraId="640C51EB" w14:textId="77777777" w:rsidR="0080107F" w:rsidRDefault="00000000">
            <w:pPr>
              <w:spacing w:after="20" w:line="240" w:lineRule="auto"/>
            </w:pPr>
            <w:r>
              <w:rPr>
                <w:rFonts w:ascii="Arial" w:hAnsi="Arial"/>
                <w:i w:val="0"/>
                <w:color w:val="000000"/>
                <w:sz w:val="24"/>
              </w:rPr>
              <w:t>Rechazo sin iniciar/confirmar la transacción.</w:t>
            </w:r>
          </w:p>
        </w:tc>
        <w:tc>
          <w:tcPr>
            <w:tcW w:w="2448" w:type="dxa"/>
          </w:tcPr>
          <w:p w14:paraId="47AF9E21" w14:textId="77777777" w:rsidR="0080107F" w:rsidRDefault="00000000">
            <w:pPr>
              <w:spacing w:after="20" w:line="240" w:lineRule="auto"/>
            </w:pPr>
            <w:r>
              <w:rPr>
                <w:rFonts w:ascii="Arial" w:hAnsi="Arial"/>
                <w:i w:val="0"/>
                <w:color w:val="000000"/>
                <w:sz w:val="24"/>
              </w:rPr>
              <w:t>Cubierto por unit tests; suites aprobadas.</w:t>
            </w:r>
          </w:p>
        </w:tc>
      </w:tr>
      <w:tr w:rsidR="0080107F" w14:paraId="2D17FD52" w14:textId="77777777">
        <w:trPr>
          <w:jc w:val="center"/>
        </w:trPr>
        <w:tc>
          <w:tcPr>
            <w:tcW w:w="1152" w:type="dxa"/>
          </w:tcPr>
          <w:p w14:paraId="6842B8B1" w14:textId="77777777" w:rsidR="0080107F" w:rsidRDefault="00000000">
            <w:pPr>
              <w:spacing w:after="20" w:line="240" w:lineRule="auto"/>
            </w:pPr>
            <w:r>
              <w:rPr>
                <w:rFonts w:ascii="Arial" w:hAnsi="Arial"/>
                <w:i w:val="0"/>
                <w:color w:val="000000"/>
                <w:sz w:val="24"/>
              </w:rPr>
              <w:t>BC-SAL-01</w:t>
            </w:r>
          </w:p>
        </w:tc>
        <w:tc>
          <w:tcPr>
            <w:tcW w:w="2880" w:type="dxa"/>
          </w:tcPr>
          <w:p w14:paraId="62B45908" w14:textId="77777777" w:rsidR="0080107F" w:rsidRDefault="00000000">
            <w:pPr>
              <w:spacing w:after="20" w:line="240" w:lineRule="auto"/>
            </w:pPr>
            <w:r>
              <w:rPr>
                <w:rFonts w:ascii="Arial" w:hAnsi="Arial"/>
                <w:i w:val="0"/>
                <w:color w:val="000000"/>
                <w:sz w:val="24"/>
              </w:rPr>
              <w:t>Crear venta con stock insuficiente.</w:t>
            </w:r>
          </w:p>
        </w:tc>
        <w:tc>
          <w:tcPr>
            <w:tcW w:w="3672" w:type="dxa"/>
          </w:tcPr>
          <w:p w14:paraId="3BC875FA" w14:textId="77777777" w:rsidR="0080107F" w:rsidRDefault="00000000">
            <w:pPr>
              <w:spacing w:after="20" w:line="240" w:lineRule="auto"/>
            </w:pPr>
            <w:r>
              <w:rPr>
                <w:rFonts w:ascii="Arial" w:hAnsi="Arial"/>
                <w:i w:val="0"/>
                <w:color w:val="000000"/>
                <w:sz w:val="24"/>
              </w:rPr>
              <w:t>HTTP 400 y mensaje de stock insuficiente.</w:t>
            </w:r>
          </w:p>
        </w:tc>
        <w:tc>
          <w:tcPr>
            <w:tcW w:w="2448" w:type="dxa"/>
          </w:tcPr>
          <w:p w14:paraId="1462CB25" w14:textId="77777777" w:rsidR="0080107F" w:rsidRDefault="00000000">
            <w:pPr>
              <w:spacing w:after="20" w:line="240" w:lineRule="auto"/>
            </w:pPr>
            <w:r>
              <w:rPr>
                <w:rFonts w:ascii="Arial" w:hAnsi="Arial"/>
                <w:i w:val="0"/>
                <w:color w:val="000000"/>
                <w:sz w:val="24"/>
              </w:rPr>
              <w:t>Existe escenario e2e en código; no ejecutado contra BD.</w:t>
            </w:r>
          </w:p>
        </w:tc>
      </w:tr>
      <w:tr w:rsidR="0080107F" w14:paraId="38928450" w14:textId="77777777">
        <w:trPr>
          <w:jc w:val="center"/>
        </w:trPr>
        <w:tc>
          <w:tcPr>
            <w:tcW w:w="1152" w:type="dxa"/>
          </w:tcPr>
          <w:p w14:paraId="0C5DF315" w14:textId="77777777" w:rsidR="0080107F" w:rsidRDefault="00000000">
            <w:pPr>
              <w:spacing w:after="20" w:line="240" w:lineRule="auto"/>
            </w:pPr>
            <w:r>
              <w:rPr>
                <w:rFonts w:ascii="Arial" w:hAnsi="Arial"/>
                <w:i w:val="0"/>
                <w:color w:val="000000"/>
                <w:sz w:val="24"/>
              </w:rPr>
              <w:t>BC-SAL-02</w:t>
            </w:r>
          </w:p>
        </w:tc>
        <w:tc>
          <w:tcPr>
            <w:tcW w:w="2880" w:type="dxa"/>
          </w:tcPr>
          <w:p w14:paraId="0B431A44" w14:textId="77777777" w:rsidR="0080107F" w:rsidRDefault="00000000">
            <w:pPr>
              <w:spacing w:after="20" w:line="240" w:lineRule="auto"/>
            </w:pPr>
            <w:r>
              <w:rPr>
                <w:rFonts w:ascii="Arial" w:hAnsi="Arial"/>
                <w:i w:val="0"/>
                <w:color w:val="000000"/>
                <w:sz w:val="24"/>
              </w:rPr>
              <w:t>Crear venta con stock suficiente.</w:t>
            </w:r>
          </w:p>
        </w:tc>
        <w:tc>
          <w:tcPr>
            <w:tcW w:w="3672" w:type="dxa"/>
          </w:tcPr>
          <w:p w14:paraId="28534792" w14:textId="77777777" w:rsidR="0080107F" w:rsidRDefault="00000000">
            <w:pPr>
              <w:spacing w:after="20" w:line="240" w:lineRule="auto"/>
            </w:pPr>
            <w:r>
              <w:rPr>
                <w:rFonts w:ascii="Arial" w:hAnsi="Arial"/>
                <w:i w:val="0"/>
                <w:color w:val="000000"/>
                <w:sz w:val="24"/>
              </w:rPr>
              <w:t>Venta creada, correlativo actualizado e inventario descontado.</w:t>
            </w:r>
          </w:p>
        </w:tc>
        <w:tc>
          <w:tcPr>
            <w:tcW w:w="2448" w:type="dxa"/>
          </w:tcPr>
          <w:p w14:paraId="1DED6D9B" w14:textId="77777777" w:rsidR="0080107F" w:rsidRDefault="00000000">
            <w:pPr>
              <w:spacing w:after="20" w:line="240" w:lineRule="auto"/>
            </w:pPr>
            <w:r>
              <w:rPr>
                <w:rFonts w:ascii="Arial" w:hAnsi="Arial"/>
                <w:i w:val="0"/>
                <w:color w:val="000000"/>
                <w:sz w:val="24"/>
              </w:rPr>
              <w:t>Existe escenario e2e en código; no ejecutado contra BD.</w:t>
            </w:r>
          </w:p>
        </w:tc>
      </w:tr>
      <w:tr w:rsidR="0080107F" w14:paraId="286DB92D" w14:textId="77777777">
        <w:trPr>
          <w:jc w:val="center"/>
        </w:trPr>
        <w:tc>
          <w:tcPr>
            <w:tcW w:w="1152" w:type="dxa"/>
          </w:tcPr>
          <w:p w14:paraId="67EAC2F5" w14:textId="77777777" w:rsidR="0080107F" w:rsidRDefault="00000000">
            <w:pPr>
              <w:spacing w:after="20" w:line="240" w:lineRule="auto"/>
            </w:pPr>
            <w:r>
              <w:rPr>
                <w:rFonts w:ascii="Arial" w:hAnsi="Arial"/>
                <w:i w:val="0"/>
                <w:color w:val="000000"/>
                <w:sz w:val="24"/>
              </w:rPr>
              <w:t>BC-AUT-01</w:t>
            </w:r>
          </w:p>
        </w:tc>
        <w:tc>
          <w:tcPr>
            <w:tcW w:w="2880" w:type="dxa"/>
          </w:tcPr>
          <w:p w14:paraId="34461F4D" w14:textId="77777777" w:rsidR="0080107F" w:rsidRDefault="00000000">
            <w:pPr>
              <w:spacing w:after="20" w:line="240" w:lineRule="auto"/>
            </w:pPr>
            <w:r>
              <w:rPr>
                <w:rFonts w:ascii="Arial" w:hAnsi="Arial"/>
                <w:i w:val="0"/>
                <w:color w:val="000000"/>
                <w:sz w:val="24"/>
              </w:rPr>
              <w:t>Intentar ingresar con tienda pendiente de aprobación.</w:t>
            </w:r>
          </w:p>
        </w:tc>
        <w:tc>
          <w:tcPr>
            <w:tcW w:w="3672" w:type="dxa"/>
          </w:tcPr>
          <w:p w14:paraId="012B8ED7" w14:textId="77777777" w:rsidR="0080107F" w:rsidRDefault="00000000">
            <w:pPr>
              <w:spacing w:after="20" w:line="240" w:lineRule="auto"/>
            </w:pPr>
            <w:r>
              <w:rPr>
                <w:rFonts w:ascii="Arial" w:hAnsi="Arial"/>
                <w:i w:val="0"/>
                <w:color w:val="000000"/>
                <w:sz w:val="24"/>
              </w:rPr>
              <w:t>Acceso rechazado con estado de aprobación pendiente.</w:t>
            </w:r>
          </w:p>
        </w:tc>
        <w:tc>
          <w:tcPr>
            <w:tcW w:w="2448" w:type="dxa"/>
          </w:tcPr>
          <w:p w14:paraId="7F13749D" w14:textId="77777777" w:rsidR="0080107F" w:rsidRDefault="00000000">
            <w:pPr>
              <w:spacing w:after="20" w:line="240" w:lineRule="auto"/>
            </w:pPr>
            <w:r>
              <w:rPr>
                <w:rFonts w:ascii="Arial" w:hAnsi="Arial"/>
                <w:i w:val="0"/>
                <w:color w:val="000000"/>
                <w:sz w:val="24"/>
              </w:rPr>
              <w:t>Cubierto por prueba unitaria; suites aprobadas.</w:t>
            </w:r>
          </w:p>
        </w:tc>
      </w:tr>
      <w:tr w:rsidR="0080107F" w14:paraId="52C94B45" w14:textId="77777777">
        <w:trPr>
          <w:jc w:val="center"/>
        </w:trPr>
        <w:tc>
          <w:tcPr>
            <w:tcW w:w="1152" w:type="dxa"/>
          </w:tcPr>
          <w:p w14:paraId="1465C865" w14:textId="77777777" w:rsidR="0080107F" w:rsidRDefault="00000000">
            <w:pPr>
              <w:spacing w:after="20" w:line="240" w:lineRule="auto"/>
            </w:pPr>
            <w:r>
              <w:rPr>
                <w:rFonts w:ascii="Arial" w:hAnsi="Arial"/>
                <w:i w:val="0"/>
                <w:color w:val="000000"/>
                <w:sz w:val="24"/>
              </w:rPr>
              <w:t>BC-WEB-01</w:t>
            </w:r>
          </w:p>
        </w:tc>
        <w:tc>
          <w:tcPr>
            <w:tcW w:w="2880" w:type="dxa"/>
          </w:tcPr>
          <w:p w14:paraId="1FC58463" w14:textId="77777777" w:rsidR="0080107F" w:rsidRDefault="00000000">
            <w:pPr>
              <w:spacing w:after="20" w:line="240" w:lineRule="auto"/>
            </w:pPr>
            <w:r>
              <w:rPr>
                <w:rFonts w:ascii="Arial" w:hAnsi="Arial"/>
                <w:i w:val="0"/>
                <w:color w:val="000000"/>
                <w:sz w:val="24"/>
              </w:rPr>
              <w:t xml:space="preserve">Abrir inicio público y navegar a inicio de </w:t>
            </w:r>
            <w:r>
              <w:rPr>
                <w:rFonts w:ascii="Arial" w:hAnsi="Arial"/>
                <w:i w:val="0"/>
                <w:color w:val="000000"/>
                <w:sz w:val="24"/>
              </w:rPr>
              <w:lastRenderedPageBreak/>
              <w:t>sesión.</w:t>
            </w:r>
          </w:p>
        </w:tc>
        <w:tc>
          <w:tcPr>
            <w:tcW w:w="3672" w:type="dxa"/>
          </w:tcPr>
          <w:p w14:paraId="77749E8E" w14:textId="77777777" w:rsidR="0080107F" w:rsidRDefault="00000000">
            <w:pPr>
              <w:spacing w:after="20" w:line="240" w:lineRule="auto"/>
            </w:pPr>
            <w:r>
              <w:rPr>
                <w:rFonts w:ascii="Arial" w:hAnsi="Arial"/>
                <w:i w:val="0"/>
                <w:color w:val="000000"/>
                <w:sz w:val="24"/>
              </w:rPr>
              <w:lastRenderedPageBreak/>
              <w:t xml:space="preserve">La página pública carga y el enlace abre formulario; no </w:t>
            </w:r>
            <w:r>
              <w:rPr>
                <w:rFonts w:ascii="Arial" w:hAnsi="Arial"/>
                <w:i w:val="0"/>
                <w:color w:val="000000"/>
                <w:sz w:val="24"/>
              </w:rPr>
              <w:lastRenderedPageBreak/>
              <w:t>requiere BD.</w:t>
            </w:r>
          </w:p>
        </w:tc>
        <w:tc>
          <w:tcPr>
            <w:tcW w:w="2448" w:type="dxa"/>
          </w:tcPr>
          <w:p>
            <w:r>
              <w:rPr>
                <w:rFonts w:ascii="Arial" w:hAnsi="Arial"/>
                <w:i w:val="0"/>
                <w:color w:val="000000"/>
                <w:sz w:val="24"/>
              </w:rPr>
              <w:t>Aprobado manualmente en navegador local; prueba Cypress añadida, ejecución automática pendiente de CI.</w:t>
            </w:r>
          </w:p>
        </w:tc>
      </w:tr>
      <w:tr w:rsidR="0080107F" w14:paraId="03C4E6C4" w14:textId="77777777">
        <w:trPr>
          <w:jc w:val="center"/>
        </w:trPr>
        <w:tc>
          <w:tcPr>
            <w:tcW w:w="1152" w:type="dxa"/>
          </w:tcPr>
          <w:p w14:paraId="0F59706F" w14:textId="77777777" w:rsidR="0080107F" w:rsidRDefault="00000000">
            <w:pPr>
              <w:spacing w:after="20" w:line="240" w:lineRule="auto"/>
            </w:pPr>
            <w:r>
              <w:rPr>
                <w:rFonts w:ascii="Arial" w:hAnsi="Arial"/>
                <w:i w:val="0"/>
                <w:color w:val="000000"/>
                <w:sz w:val="24"/>
              </w:rPr>
              <w:lastRenderedPageBreak/>
              <w:t>BC-WEB-02</w:t>
            </w:r>
          </w:p>
        </w:tc>
        <w:tc>
          <w:tcPr>
            <w:tcW w:w="2880" w:type="dxa"/>
          </w:tcPr>
          <w:p w14:paraId="753B080B" w14:textId="77777777" w:rsidR="0080107F" w:rsidRDefault="00000000">
            <w:pPr>
              <w:spacing w:after="20" w:line="240" w:lineRule="auto"/>
            </w:pPr>
            <w:r>
              <w:rPr>
                <w:rFonts w:ascii="Arial" w:hAnsi="Arial"/>
                <w:i w:val="0"/>
                <w:color w:val="000000"/>
                <w:sz w:val="24"/>
              </w:rPr>
              <w:t>Abrir registro y comprobar campos obligatorios.</w:t>
            </w:r>
          </w:p>
        </w:tc>
        <w:tc>
          <w:tcPr>
            <w:tcW w:w="3672" w:type="dxa"/>
          </w:tcPr>
          <w:p w14:paraId="74B09743" w14:textId="77777777" w:rsidR="0080107F" w:rsidRDefault="00000000">
            <w:pPr>
              <w:spacing w:after="20" w:line="240" w:lineRule="auto"/>
            </w:pPr>
            <w:r>
              <w:rPr>
                <w:rFonts w:ascii="Arial" w:hAnsi="Arial"/>
                <w:i w:val="0"/>
                <w:color w:val="000000"/>
                <w:sz w:val="24"/>
              </w:rPr>
              <w:t>Formulario visible y campos requeridos presentes.</w:t>
            </w:r>
          </w:p>
        </w:tc>
        <w:tc>
          <w:tcPr>
            <w:tcW w:w="2448" w:type="dxa"/>
          </w:tcPr>
          <w:p>
            <w:r>
              <w:rPr>
                <w:rFonts w:ascii="Arial" w:hAnsi="Arial"/>
                <w:i w:val="0"/>
                <w:color w:val="000000"/>
                <w:sz w:val="24"/>
              </w:rPr>
              <w:t>Aprobado manualmente en navegador local; prueba Cypress añadida, ejecución automática pendiente de CI.</w:t>
            </w:r>
          </w:p>
        </w:tc>
      </w:tr>
    </w:tbl>
    <w:p w14:paraId="33D5A301" w14:textId="77777777" w:rsidR="0080107F" w:rsidRDefault="0080107F">
      <w:pPr>
        <w:spacing w:after="0"/>
      </w:pPr>
    </w:p>
    <w:p w14:paraId="25DB20E0" w14:textId="77777777" w:rsidR="0080107F" w:rsidRDefault="00000000">
      <w:pPr/>
      <w:r>
        <w:rPr>
          <w:rFonts w:ascii="Arial" w:hAnsi="Arial"/>
          <w:i w:val="0"/>
          <w:color w:val="000000"/>
          <w:sz w:val="24"/>
        </w:rPr>
        <w:t>Para los casos BC-INV y BC-AUT, la columna indica cobertura de lógica existente en el conjunto que pasó; no significa que cada ID haya sido exportado por una herramienta ni que exista prueba de aceptación en navegador. Para BC-SAL se confirma la presencia de escenarios en test/ventas.e2e-spec.ts, pero no ejecución satisfactoria.</w:t>
      </w:r>
    </w:p>
    <w:p w14:paraId="6288FE1A" w14:textId="77777777" w:rsidR="0080107F" w:rsidRDefault="00000000">
      <w:pPr>
        <w:pStyle w:val="Ttulo1"/>
      </w:pPr>
      <w:r>
        <w:rPr>
          <w:rFonts w:ascii="Arial" w:eastAsia="Arial" w:hAnsi="Arial"/>
          <w:i w:val="0"/>
          <w:color w:val="000000"/>
          <w:sz w:val="28"/>
        </w:rPr>
        <w:t>Integración propuesta con Teams Planner</w:t>
      </w:r>
    </w:p>
    <w:p w14:paraId="3C890549" w14:textId="77777777" w:rsidR="0080107F" w:rsidRDefault="00000000">
      <w:pPr/>
      <w:r>
        <w:rPr>
          <w:rFonts w:ascii="Arial" w:hAnsi="Arial"/>
          <w:i w:val="0"/>
          <w:color w:val="000000"/>
          <w:sz w:val="24"/>
        </w:rPr>
        <w:t>Crear o reutilizar el plan de Microsoft Teams Planner del equipo con estas columnas. No se afirma que las tarjetas se hayan creado: esta matriz sirve para cargar las tareas y adjuntar después una captura del tablero real.</w:t>
      </w:r>
    </w:p>
    <w:tbl>
      <w:tblPr>
        <w:tblStyle w:val="Tablaconcuadrcula"/>
        <w:tblW w:w="0" w:type="auto"/>
        <w:jc w:val="center"/>
        <w:tblLook w:val="04A0" w:firstRow="1" w:lastRow="0" w:firstColumn="1" w:lastColumn="0" w:noHBand="0" w:noVBand="1"/>
      </w:tblPr>
      <w:tblGrid>
        <w:gridCol w:w="1784"/>
        <w:gridCol w:w="3545"/>
        <w:gridCol w:w="4679"/>
      </w:tblGrid>
      <w:tr w:rsidR="0080107F" w14:paraId="52F4DE2A" w14:textId="77777777">
        <w:trPr>
          <w:tblHeader/>
          <w:jc w:val="center"/>
        </w:trPr>
        <w:tc>
          <w:tcPr>
            <w:tcW w:w="1800" w:type="dxa"/>
            <w:vAlign w:val="center"/>
          </w:tcPr>
          <w:p w14:paraId="6F9C9330" w14:textId="77777777" w:rsidR="0080107F" w:rsidRDefault="00000000">
            <w:pPr>
              <w:spacing w:after="40"/>
            </w:pPr>
            <w:r>
              <w:rPr>
                <w:rFonts w:ascii="Arial" w:hAnsi="Arial"/>
                <w:b/>
                <w:i w:val="0"/>
                <w:color w:val="000000"/>
                <w:sz w:val="24"/>
              </w:rPr>
              <w:t>Columna Planner</w:t>
            </w:r>
          </w:p>
        </w:tc>
        <w:tc>
          <w:tcPr>
            <w:tcW w:w="3600" w:type="dxa"/>
            <w:vAlign w:val="center"/>
          </w:tcPr>
          <w:p w14:paraId="64C79830" w14:textId="77777777" w:rsidR="0080107F" w:rsidRDefault="00000000">
            <w:pPr>
              <w:spacing w:after="40"/>
            </w:pPr>
            <w:r>
              <w:rPr>
                <w:rFonts w:ascii="Arial" w:hAnsi="Arial"/>
                <w:b/>
                <w:i w:val="0"/>
                <w:color w:val="000000"/>
                <w:sz w:val="24"/>
              </w:rPr>
              <w:t>Criterio de movimiento</w:t>
            </w:r>
          </w:p>
        </w:tc>
        <w:tc>
          <w:tcPr>
            <w:tcW w:w="4752" w:type="dxa"/>
            <w:vAlign w:val="center"/>
          </w:tcPr>
          <w:p w14:paraId="58265E1A" w14:textId="77777777" w:rsidR="0080107F" w:rsidRDefault="00000000">
            <w:pPr>
              <w:spacing w:after="40"/>
            </w:pPr>
            <w:r>
              <w:rPr>
                <w:rFonts w:ascii="Arial" w:hAnsi="Arial"/>
                <w:b/>
                <w:i w:val="0"/>
                <w:color w:val="000000"/>
                <w:sz w:val="24"/>
              </w:rPr>
              <w:t>Ejemplos de tarjetas y asignación</w:t>
            </w:r>
          </w:p>
        </w:tc>
      </w:tr>
      <w:tr w:rsidR="0080107F" w14:paraId="1273F23E" w14:textId="77777777">
        <w:trPr>
          <w:jc w:val="center"/>
        </w:trPr>
        <w:tc>
          <w:tcPr>
            <w:tcW w:w="1800" w:type="dxa"/>
          </w:tcPr>
          <w:p w14:paraId="16FBDF7B" w14:textId="77777777" w:rsidR="0080107F" w:rsidRDefault="00000000">
            <w:pPr>
              <w:spacing w:after="20" w:line="240" w:lineRule="auto"/>
            </w:pPr>
            <w:r>
              <w:rPr>
                <w:rFonts w:ascii="Arial" w:hAnsi="Arial"/>
                <w:i w:val="0"/>
                <w:color w:val="000000"/>
                <w:sz w:val="24"/>
              </w:rPr>
              <w:t>Backlog</w:t>
            </w:r>
          </w:p>
        </w:tc>
        <w:tc>
          <w:tcPr>
            <w:tcW w:w="3600" w:type="dxa"/>
          </w:tcPr>
          <w:p w14:paraId="57B92C93" w14:textId="77777777" w:rsidR="0080107F" w:rsidRDefault="00000000">
            <w:pPr>
              <w:spacing w:after="20" w:line="240" w:lineRule="auto"/>
            </w:pPr>
            <w:r>
              <w:rPr>
                <w:rFonts w:ascii="Arial" w:hAnsi="Arial"/>
                <w:i w:val="0"/>
                <w:color w:val="000000"/>
                <w:sz w:val="24"/>
              </w:rPr>
              <w:t>Idea o defecto identificado; aún sin refinamiento.</w:t>
            </w:r>
          </w:p>
        </w:tc>
        <w:tc>
          <w:tcPr>
            <w:tcW w:w="4752" w:type="dxa"/>
          </w:tcPr>
          <w:p w14:paraId="75EFFAC3" w14:textId="77777777" w:rsidR="0080107F" w:rsidRDefault="00000000">
            <w:pPr>
              <w:spacing w:after="20" w:line="240" w:lineRule="auto"/>
            </w:pPr>
            <w:r>
              <w:rPr>
                <w:rFonts w:ascii="Arial" w:hAnsi="Arial"/>
                <w:i w:val="0"/>
                <w:color w:val="000000"/>
                <w:sz w:val="24"/>
              </w:rPr>
              <w:t>Revisar avisos npm (Said); definir alcance del flujo de ventas (PO compartido).</w:t>
            </w:r>
          </w:p>
        </w:tc>
      </w:tr>
      <w:tr w:rsidR="0080107F" w14:paraId="3E6C488B" w14:textId="77777777">
        <w:trPr>
          <w:jc w:val="center"/>
        </w:trPr>
        <w:tc>
          <w:tcPr>
            <w:tcW w:w="1800" w:type="dxa"/>
          </w:tcPr>
          <w:p w14:paraId="0521017B" w14:textId="77777777" w:rsidR="0080107F" w:rsidRDefault="00000000">
            <w:pPr>
              <w:spacing w:after="20" w:line="240" w:lineRule="auto"/>
            </w:pPr>
            <w:r>
              <w:rPr>
                <w:rFonts w:ascii="Arial" w:hAnsi="Arial"/>
                <w:i w:val="0"/>
                <w:color w:val="000000"/>
                <w:sz w:val="24"/>
              </w:rPr>
              <w:t>Ready</w:t>
            </w:r>
          </w:p>
        </w:tc>
        <w:tc>
          <w:tcPr>
            <w:tcW w:w="3600" w:type="dxa"/>
          </w:tcPr>
          <w:p w14:paraId="5E426DB3" w14:textId="77777777" w:rsidR="0080107F" w:rsidRDefault="00000000">
            <w:pPr>
              <w:spacing w:after="20" w:line="240" w:lineRule="auto"/>
            </w:pPr>
            <w:r>
              <w:rPr>
                <w:rFonts w:ascii="Arial" w:hAnsi="Arial"/>
                <w:i w:val="0"/>
                <w:color w:val="000000"/>
                <w:sz w:val="24"/>
              </w:rPr>
              <w:t>Criterios verificables, dependencias y responsable definidos.</w:t>
            </w:r>
          </w:p>
        </w:tc>
        <w:tc>
          <w:tcPr>
            <w:tcW w:w="4752" w:type="dxa"/>
          </w:tcPr>
          <w:p w14:paraId="357757B3" w14:textId="77777777" w:rsidR="0080107F" w:rsidRDefault="00000000">
            <w:pPr>
              <w:spacing w:after="20" w:line="240" w:lineRule="auto"/>
            </w:pPr>
            <w:r>
              <w:rPr>
                <w:rFonts w:ascii="Arial" w:hAnsi="Arial"/>
                <w:i w:val="0"/>
                <w:color w:val="000000"/>
                <w:sz w:val="24"/>
              </w:rPr>
              <w:t>Crear Cypress smoke del inicio público (Danna); aislar BD de integración (Danna).</w:t>
            </w:r>
          </w:p>
        </w:tc>
      </w:tr>
      <w:tr w:rsidR="0080107F" w14:paraId="1E0CDF43" w14:textId="77777777">
        <w:trPr>
          <w:jc w:val="center"/>
        </w:trPr>
        <w:tc>
          <w:tcPr>
            <w:tcW w:w="1800" w:type="dxa"/>
          </w:tcPr>
          <w:p w14:paraId="5B27C028" w14:textId="77777777" w:rsidR="0080107F" w:rsidRDefault="00000000">
            <w:pPr>
              <w:spacing w:after="20" w:line="240" w:lineRule="auto"/>
            </w:pPr>
            <w:r>
              <w:rPr>
                <w:rFonts w:ascii="Arial" w:hAnsi="Arial"/>
                <w:i w:val="0"/>
                <w:color w:val="000000"/>
                <w:sz w:val="24"/>
              </w:rPr>
              <w:t>In progress</w:t>
            </w:r>
          </w:p>
        </w:tc>
        <w:tc>
          <w:tcPr>
            <w:tcW w:w="3600" w:type="dxa"/>
          </w:tcPr>
          <w:p w14:paraId="1F039932" w14:textId="77777777" w:rsidR="0080107F" w:rsidRDefault="00000000">
            <w:pPr>
              <w:spacing w:after="20" w:line="240" w:lineRule="auto"/>
            </w:pPr>
            <w:r>
              <w:rPr>
                <w:rFonts w:ascii="Arial" w:hAnsi="Arial"/>
                <w:i w:val="0"/>
                <w:color w:val="000000"/>
                <w:sz w:val="24"/>
              </w:rPr>
              <w:t>Límite WIP 2; trabajo activo con rama/PR enlazada.</w:t>
            </w:r>
          </w:p>
        </w:tc>
        <w:tc>
          <w:tcPr>
            <w:tcW w:w="4752" w:type="dxa"/>
          </w:tcPr>
          <w:p w14:paraId="6818E4C2" w14:textId="77777777" w:rsidR="0080107F" w:rsidRDefault="00000000">
            <w:pPr>
              <w:spacing w:after="20" w:line="240" w:lineRule="auto"/>
            </w:pPr>
            <w:r>
              <w:rPr>
                <w:rFonts w:ascii="Arial" w:hAnsi="Arial"/>
                <w:i w:val="0"/>
                <w:color w:val="000000"/>
                <w:sz w:val="24"/>
              </w:rPr>
              <w:t>Aumentar cobertura de inventario (Danna); clasificar vulnerabilidades (Said).</w:t>
            </w:r>
          </w:p>
        </w:tc>
      </w:tr>
      <w:tr w:rsidR="0080107F" w14:paraId="463F1AF7" w14:textId="77777777">
        <w:trPr>
          <w:jc w:val="center"/>
        </w:trPr>
        <w:tc>
          <w:tcPr>
            <w:tcW w:w="1800" w:type="dxa"/>
          </w:tcPr>
          <w:p w14:paraId="6EDDDFAF" w14:textId="77777777" w:rsidR="0080107F" w:rsidRDefault="00000000">
            <w:pPr>
              <w:spacing w:after="20" w:line="240" w:lineRule="auto"/>
            </w:pPr>
            <w:r>
              <w:rPr>
                <w:rFonts w:ascii="Arial" w:hAnsi="Arial"/>
                <w:i w:val="0"/>
                <w:color w:val="000000"/>
                <w:sz w:val="24"/>
              </w:rPr>
              <w:t>Review / Test</w:t>
            </w:r>
          </w:p>
        </w:tc>
        <w:tc>
          <w:tcPr>
            <w:tcW w:w="3600" w:type="dxa"/>
          </w:tcPr>
          <w:p w14:paraId="50DB2E51" w14:textId="77777777" w:rsidR="0080107F" w:rsidRDefault="00000000">
            <w:pPr>
              <w:spacing w:after="20" w:line="240" w:lineRule="auto"/>
            </w:pPr>
            <w:r>
              <w:rPr>
                <w:rFonts w:ascii="Arial" w:hAnsi="Arial"/>
                <w:i w:val="0"/>
                <w:color w:val="000000"/>
                <w:sz w:val="24"/>
              </w:rPr>
              <w:t>Cambio listo para revisión y ejecución de criterios.</w:t>
            </w:r>
          </w:p>
        </w:tc>
        <w:tc>
          <w:tcPr>
            <w:tcW w:w="4752" w:type="dxa"/>
          </w:tcPr>
          <w:p w14:paraId="038CA914" w14:textId="77777777" w:rsidR="0080107F" w:rsidRDefault="00000000">
            <w:pPr>
              <w:spacing w:after="20" w:line="240" w:lineRule="auto"/>
            </w:pPr>
            <w:r>
              <w:rPr>
                <w:rFonts w:ascii="Arial" w:hAnsi="Arial"/>
                <w:i w:val="0"/>
                <w:color w:val="000000"/>
                <w:sz w:val="24"/>
              </w:rPr>
              <w:t>Ejecutar Jest/build/Cypress; validar criterios de aceptación (ambos).</w:t>
            </w:r>
          </w:p>
        </w:tc>
      </w:tr>
      <w:tr w:rsidR="0080107F" w14:paraId="20284FAF" w14:textId="77777777">
        <w:trPr>
          <w:jc w:val="center"/>
        </w:trPr>
        <w:tc>
          <w:tcPr>
            <w:tcW w:w="1800" w:type="dxa"/>
          </w:tcPr>
          <w:p w14:paraId="7DFA4021" w14:textId="77777777" w:rsidR="0080107F" w:rsidRDefault="00000000">
            <w:pPr>
              <w:spacing w:after="20" w:line="240" w:lineRule="auto"/>
            </w:pPr>
            <w:r>
              <w:rPr>
                <w:rFonts w:ascii="Arial" w:hAnsi="Arial"/>
                <w:i w:val="0"/>
                <w:color w:val="000000"/>
                <w:sz w:val="24"/>
              </w:rPr>
              <w:t>Done</w:t>
            </w:r>
          </w:p>
        </w:tc>
        <w:tc>
          <w:tcPr>
            <w:tcW w:w="3600" w:type="dxa"/>
          </w:tcPr>
          <w:p w14:paraId="047B405B" w14:textId="77777777" w:rsidR="0080107F" w:rsidRDefault="00000000">
            <w:pPr>
              <w:spacing w:after="20" w:line="240" w:lineRule="auto"/>
            </w:pPr>
            <w:r>
              <w:rPr>
                <w:rFonts w:ascii="Arial" w:hAnsi="Arial"/>
                <w:i w:val="0"/>
                <w:color w:val="000000"/>
                <w:sz w:val="24"/>
              </w:rPr>
              <w:t>Criterios aprobados, evidencia adjunta y defecto ligado resuelto.</w:t>
            </w:r>
          </w:p>
        </w:tc>
        <w:tc>
          <w:tcPr>
            <w:tcW w:w="4752" w:type="dxa"/>
          </w:tcPr>
          <w:p w14:paraId="07609B09" w14:textId="77777777" w:rsidR="0080107F" w:rsidRDefault="00000000">
            <w:pPr>
              <w:spacing w:after="20" w:line="240" w:lineRule="auto"/>
            </w:pPr>
            <w:r>
              <w:rPr>
                <w:rFonts w:ascii="Arial" w:hAnsi="Arial"/>
                <w:i w:val="0"/>
                <w:color w:val="000000"/>
                <w:sz w:val="24"/>
              </w:rPr>
              <w:t>Cerrar tarjeta con enlace a ejecución y caso TestLink correspondiente.</w:t>
            </w:r>
          </w:p>
        </w:tc>
      </w:tr>
    </w:tbl>
    <w:p w14:paraId="4585B4E1" w14:textId="77777777" w:rsidR="0080107F" w:rsidRDefault="0080107F">
      <w:pPr>
        <w:spacing w:after="0"/>
      </w:pPr>
    </w:p>
    <w:p w14:paraId="35790071" w14:textId="77777777" w:rsidR="0080107F" w:rsidRDefault="00000000">
      <w:pPr/>
      <w:r>
        <w:rPr>
          <w:rFonts w:ascii="Arial" w:hAnsi="Arial"/>
          <w:i w:val="0"/>
          <w:color w:val="000000"/>
          <w:sz w:val="24"/>
        </w:rPr>
        <w:t>Política Kanban: limitar “In progress” a dos tarjetas para un equipo de dos; una tarjeta bloqueada conserva responsable y motivo; defectos críticos interrumpen el flujo y se revisan con ambos integrantes. Planner puede usar etiquetas de prioridad, pero la prioridad final la define PO.</w:t>
      </w:r>
    </w:p>
    <w:p w14:paraId="7E12CDAF" w14:textId="77777777" w:rsidR="0080107F" w:rsidRDefault="00000000">
      <w:pPr>
        <w:pStyle w:val="Ttulo1"/>
      </w:pPr>
      <w:r>
        <w:rPr>
          <w:rFonts w:ascii="Arial" w:eastAsia="Arial" w:hAnsi="Arial"/>
          <w:i w:val="0"/>
          <w:color w:val="000000"/>
          <w:sz w:val="28"/>
        </w:rPr>
        <w:t>Mejoras priorizadas</w:t>
      </w:r>
    </w:p>
    <w:tbl>
      <w:tblPr>
        <w:tblStyle w:val="Tablaconcuadrcula"/>
        <w:tblW w:w="0" w:type="auto"/>
        <w:jc w:val="center"/>
        <w:tblLook w:val="04A0" w:firstRow="1" w:lastRow="0" w:firstColumn="1" w:lastColumn="0" w:noHBand="0" w:noVBand="1"/>
      </w:tblPr>
      <w:tblGrid>
        <w:gridCol w:w="1270"/>
        <w:gridCol w:w="4197"/>
        <w:gridCol w:w="4541"/>
      </w:tblGrid>
      <w:tr w:rsidR="0080107F" w14:paraId="0FC0B83D" w14:textId="77777777">
        <w:trPr>
          <w:tblHeader/>
          <w:jc w:val="center"/>
        </w:trPr>
        <w:tc>
          <w:tcPr>
            <w:tcW w:w="1152" w:type="dxa"/>
            <w:vAlign w:val="center"/>
          </w:tcPr>
          <w:p w14:paraId="32699C39" w14:textId="77777777" w:rsidR="0080107F" w:rsidRDefault="00000000">
            <w:pPr>
              <w:spacing w:after="40"/>
            </w:pPr>
            <w:r>
              <w:rPr>
                <w:rFonts w:ascii="Arial" w:hAnsi="Arial"/>
                <w:b/>
                <w:i w:val="0"/>
                <w:color w:val="000000"/>
                <w:sz w:val="24"/>
              </w:rPr>
              <w:t>Prioridad</w:t>
            </w:r>
          </w:p>
        </w:tc>
        <w:tc>
          <w:tcPr>
            <w:tcW w:w="4320" w:type="dxa"/>
            <w:vAlign w:val="center"/>
          </w:tcPr>
          <w:p w14:paraId="189B150B" w14:textId="77777777" w:rsidR="0080107F" w:rsidRDefault="00000000">
            <w:pPr>
              <w:spacing w:after="40"/>
            </w:pPr>
            <w:r>
              <w:rPr>
                <w:rFonts w:ascii="Arial" w:hAnsi="Arial"/>
                <w:b/>
                <w:i w:val="0"/>
                <w:color w:val="000000"/>
                <w:sz w:val="24"/>
              </w:rPr>
              <w:t>Mejora</w:t>
            </w:r>
          </w:p>
        </w:tc>
        <w:tc>
          <w:tcPr>
            <w:tcW w:w="4680" w:type="dxa"/>
            <w:vAlign w:val="center"/>
          </w:tcPr>
          <w:p w14:paraId="108314C6" w14:textId="77777777" w:rsidR="0080107F" w:rsidRDefault="00000000">
            <w:pPr>
              <w:spacing w:after="40"/>
            </w:pPr>
            <w:r>
              <w:rPr>
                <w:rFonts w:ascii="Arial" w:hAnsi="Arial"/>
                <w:b/>
                <w:i w:val="0"/>
                <w:color w:val="000000"/>
                <w:sz w:val="24"/>
              </w:rPr>
              <w:t>Criterio de cierre</w:t>
            </w:r>
          </w:p>
        </w:tc>
      </w:tr>
      <w:tr w:rsidR="0080107F" w14:paraId="12054F0F" w14:textId="77777777">
        <w:trPr>
          <w:jc w:val="center"/>
        </w:trPr>
        <w:tc>
          <w:tcPr>
            <w:tcW w:w="1152" w:type="dxa"/>
          </w:tcPr>
          <w:p w14:paraId="6F68BA7F" w14:textId="77777777" w:rsidR="0080107F" w:rsidRDefault="00000000">
            <w:pPr>
              <w:spacing w:after="20" w:line="240" w:lineRule="auto"/>
            </w:pPr>
            <w:r>
              <w:rPr>
                <w:rFonts w:ascii="Arial" w:hAnsi="Arial"/>
                <w:i w:val="0"/>
                <w:color w:val="000000"/>
                <w:sz w:val="24"/>
              </w:rPr>
              <w:t>1</w:t>
            </w:r>
          </w:p>
        </w:tc>
        <w:tc>
          <w:tcPr>
            <w:tcW w:w="4320" w:type="dxa"/>
          </w:tcPr>
          <w:p w14:paraId="1FC79F23" w14:textId="77777777" w:rsidR="0080107F" w:rsidRDefault="00000000">
            <w:pPr>
              <w:spacing w:after="20" w:line="240" w:lineRule="auto"/>
            </w:pPr>
            <w:r>
              <w:rPr>
                <w:rFonts w:ascii="Arial" w:hAnsi="Arial"/>
                <w:i w:val="0"/>
                <w:color w:val="000000"/>
                <w:sz w:val="24"/>
              </w:rPr>
              <w:t>Crear PostgreSQL aislado y configuración segura para pruebas de integración.</w:t>
            </w:r>
          </w:p>
        </w:tc>
        <w:tc>
          <w:tcPr>
            <w:tcW w:w="4680" w:type="dxa"/>
          </w:tcPr>
          <w:p w14:paraId="4830C513" w14:textId="77777777" w:rsidR="0080107F" w:rsidRDefault="00000000">
            <w:pPr>
              <w:spacing w:after="20" w:line="240" w:lineRule="auto"/>
            </w:pPr>
            <w:r>
              <w:rPr>
                <w:rFonts w:ascii="Arial" w:hAnsi="Arial"/>
                <w:i w:val="0"/>
                <w:color w:val="000000"/>
                <w:sz w:val="24"/>
              </w:rPr>
              <w:t>Las pruebas e2e corren sin leer, modificar o borrar datos de mall_db.</w:t>
            </w:r>
          </w:p>
        </w:tc>
      </w:tr>
      <w:tr w:rsidR="0080107F" w14:paraId="0481178A" w14:textId="77777777">
        <w:trPr>
          <w:jc w:val="center"/>
        </w:trPr>
        <w:tc>
          <w:tcPr>
            <w:tcW w:w="1152" w:type="dxa"/>
          </w:tcPr>
          <w:p w14:paraId="70B6AE2A" w14:textId="77777777" w:rsidR="0080107F" w:rsidRDefault="00000000">
            <w:pPr>
              <w:spacing w:after="20" w:line="240" w:lineRule="auto"/>
            </w:pPr>
            <w:r>
              <w:rPr>
                <w:rFonts w:ascii="Arial" w:hAnsi="Arial"/>
                <w:i w:val="0"/>
                <w:color w:val="000000"/>
                <w:sz w:val="24"/>
              </w:rPr>
              <w:t>2</w:t>
            </w:r>
          </w:p>
        </w:tc>
        <w:tc>
          <w:tcPr>
            <w:tcW w:w="4320" w:type="dxa"/>
          </w:tcPr>
          <w:p w14:paraId="2B44788C" w14:textId="77777777" w:rsidR="0080107F" w:rsidRDefault="00000000">
            <w:pPr>
              <w:spacing w:after="20" w:line="240" w:lineRule="auto"/>
            </w:pPr>
            <w:r>
              <w:rPr>
                <w:rFonts w:ascii="Arial" w:hAnsi="Arial"/>
                <w:i w:val="0"/>
                <w:color w:val="000000"/>
                <w:sz w:val="24"/>
              </w:rPr>
              <w:t xml:space="preserve">Agregar Cypress smoke de páginas </w:t>
            </w:r>
            <w:r>
              <w:rPr>
                <w:rFonts w:ascii="Arial" w:hAnsi="Arial"/>
                <w:i w:val="0"/>
                <w:color w:val="000000"/>
                <w:sz w:val="24"/>
              </w:rPr>
              <w:lastRenderedPageBreak/>
              <w:t>públicas e integrarlo a CI.</w:t>
            </w:r>
          </w:p>
        </w:tc>
        <w:tc>
          <w:tcPr>
            <w:tcW w:w="4680" w:type="dxa"/>
          </w:tcPr>
          <w:p w14:paraId="7CD14CED" w14:textId="77777777" w:rsidR="0080107F" w:rsidRDefault="00000000">
            <w:pPr>
              <w:spacing w:after="20" w:line="240" w:lineRule="auto"/>
            </w:pPr>
            <w:r>
              <w:rPr>
                <w:rFonts w:ascii="Arial" w:hAnsi="Arial"/>
                <w:i w:val="0"/>
                <w:color w:val="000000"/>
                <w:sz w:val="24"/>
              </w:rPr>
              <w:lastRenderedPageBreak/>
              <w:t xml:space="preserve">Los flujos de inicio y registro se ejecutan </w:t>
            </w:r>
            <w:r>
              <w:rPr>
                <w:rFonts w:ascii="Arial" w:hAnsi="Arial"/>
                <w:i w:val="0"/>
                <w:color w:val="000000"/>
                <w:sz w:val="24"/>
              </w:rPr>
              <w:lastRenderedPageBreak/>
              <w:t>sin depender de cuentas reales.</w:t>
            </w:r>
          </w:p>
        </w:tc>
      </w:tr>
      <w:tr w:rsidR="0080107F" w14:paraId="28F4DACC" w14:textId="77777777">
        <w:trPr>
          <w:jc w:val="center"/>
        </w:trPr>
        <w:tc>
          <w:tcPr>
            <w:tcW w:w="1152" w:type="dxa"/>
          </w:tcPr>
          <w:p w14:paraId="6770AAEC" w14:textId="77777777" w:rsidR="0080107F" w:rsidRDefault="00000000">
            <w:pPr>
              <w:spacing w:after="20" w:line="240" w:lineRule="auto"/>
            </w:pPr>
            <w:r>
              <w:rPr>
                <w:rFonts w:ascii="Arial" w:hAnsi="Arial"/>
                <w:i w:val="0"/>
                <w:color w:val="000000"/>
                <w:sz w:val="24"/>
              </w:rPr>
              <w:lastRenderedPageBreak/>
              <w:t>3</w:t>
            </w:r>
          </w:p>
        </w:tc>
        <w:tc>
          <w:tcPr>
            <w:tcW w:w="4320" w:type="dxa"/>
          </w:tcPr>
          <w:p w14:paraId="685A1CDD" w14:textId="77777777" w:rsidR="0080107F" w:rsidRDefault="00000000">
            <w:pPr>
              <w:spacing w:after="20" w:line="240" w:lineRule="auto"/>
            </w:pPr>
            <w:r>
              <w:rPr>
                <w:rFonts w:ascii="Arial" w:hAnsi="Arial"/>
                <w:i w:val="0"/>
                <w:color w:val="000000"/>
                <w:sz w:val="24"/>
              </w:rPr>
              <w:t>Aumentar cobertura de ventas, stock y autenticación.</w:t>
            </w:r>
          </w:p>
        </w:tc>
        <w:tc>
          <w:tcPr>
            <w:tcW w:w="4680" w:type="dxa"/>
          </w:tcPr>
          <w:p w14:paraId="64123129" w14:textId="77777777" w:rsidR="0080107F" w:rsidRDefault="00000000">
            <w:pPr>
              <w:spacing w:after="20" w:line="240" w:lineRule="auto"/>
            </w:pPr>
            <w:r>
              <w:rPr>
                <w:rFonts w:ascii="Arial" w:hAnsi="Arial"/>
                <w:i w:val="0"/>
                <w:color w:val="000000"/>
                <w:sz w:val="24"/>
              </w:rPr>
              <w:t>Cobertura global &gt;=60% en tres iteraciones; proteger reglas críticas con pruebas de ramas.</w:t>
            </w:r>
          </w:p>
        </w:tc>
      </w:tr>
      <w:tr w:rsidR="0080107F" w14:paraId="37F0606D" w14:textId="77777777">
        <w:trPr>
          <w:jc w:val="center"/>
        </w:trPr>
        <w:tc>
          <w:tcPr>
            <w:tcW w:w="1152" w:type="dxa"/>
          </w:tcPr>
          <w:p w14:paraId="547A82F9" w14:textId="77777777" w:rsidR="0080107F" w:rsidRDefault="00000000">
            <w:pPr>
              <w:spacing w:after="20" w:line="240" w:lineRule="auto"/>
            </w:pPr>
            <w:r>
              <w:rPr>
                <w:rFonts w:ascii="Arial" w:hAnsi="Arial"/>
                <w:i w:val="0"/>
                <w:color w:val="000000"/>
                <w:sz w:val="24"/>
              </w:rPr>
              <w:t>4</w:t>
            </w:r>
          </w:p>
        </w:tc>
        <w:tc>
          <w:tcPr>
            <w:tcW w:w="4320" w:type="dxa"/>
          </w:tcPr>
          <w:p w14:paraId="7AFF7381" w14:textId="77777777" w:rsidR="0080107F" w:rsidRDefault="00000000">
            <w:pPr>
              <w:spacing w:after="20" w:line="240" w:lineRule="auto"/>
            </w:pPr>
            <w:r>
              <w:rPr>
                <w:rFonts w:ascii="Arial" w:hAnsi="Arial"/>
                <w:i w:val="0"/>
                <w:color w:val="000000"/>
                <w:sz w:val="24"/>
              </w:rPr>
              <w:t>Triage de dependencias auditadas.</w:t>
            </w:r>
          </w:p>
        </w:tc>
        <w:tc>
          <w:tcPr>
            <w:tcW w:w="4680" w:type="dxa"/>
          </w:tcPr>
          <w:p w14:paraId="34FF0F07" w14:textId="77777777" w:rsidR="0080107F" w:rsidRDefault="00000000">
            <w:pPr>
              <w:spacing w:after="20" w:line="240" w:lineRule="auto"/>
            </w:pPr>
            <w:r>
              <w:rPr>
                <w:rFonts w:ascii="Arial" w:hAnsi="Arial"/>
                <w:i w:val="0"/>
                <w:color w:val="000000"/>
                <w:sz w:val="24"/>
              </w:rPr>
              <w:t>Cada aviso crítico/alto queda resuelto, mitigado o con excepción documentada.</w:t>
            </w:r>
          </w:p>
        </w:tc>
      </w:tr>
      <w:tr w:rsidR="0080107F" w14:paraId="7BD2CA63" w14:textId="77777777">
        <w:trPr>
          <w:jc w:val="center"/>
        </w:trPr>
        <w:tc>
          <w:tcPr>
            <w:tcW w:w="1152" w:type="dxa"/>
          </w:tcPr>
          <w:p w14:paraId="1BB00A1F" w14:textId="77777777" w:rsidR="0080107F" w:rsidRDefault="00000000">
            <w:pPr>
              <w:spacing w:after="20" w:line="240" w:lineRule="auto"/>
            </w:pPr>
            <w:r>
              <w:rPr>
                <w:rFonts w:ascii="Arial" w:hAnsi="Arial"/>
                <w:i w:val="0"/>
                <w:color w:val="000000"/>
                <w:sz w:val="24"/>
              </w:rPr>
              <w:t>5</w:t>
            </w:r>
          </w:p>
        </w:tc>
        <w:tc>
          <w:tcPr>
            <w:tcW w:w="4320" w:type="dxa"/>
          </w:tcPr>
          <w:p w14:paraId="4B80F68B" w14:textId="77777777" w:rsidR="0080107F" w:rsidRDefault="00000000">
            <w:pPr>
              <w:spacing w:after="20" w:line="240" w:lineRule="auto"/>
            </w:pPr>
            <w:r>
              <w:rPr>
                <w:rFonts w:ascii="Arial" w:hAnsi="Arial"/>
                <w:i w:val="0"/>
                <w:color w:val="000000"/>
                <w:sz w:val="24"/>
              </w:rPr>
              <w:t>Vincular historias, casos TestLink, ejecución y tarjetas Planner.</w:t>
            </w:r>
          </w:p>
        </w:tc>
        <w:tc>
          <w:tcPr>
            <w:tcW w:w="4680" w:type="dxa"/>
          </w:tcPr>
          <w:p w14:paraId="2D7EFD93" w14:textId="77777777" w:rsidR="0080107F" w:rsidRDefault="00000000">
            <w:pPr>
              <w:spacing w:after="20" w:line="240" w:lineRule="auto"/>
            </w:pPr>
            <w:r>
              <w:rPr>
                <w:rFonts w:ascii="Arial" w:hAnsi="Arial"/>
                <w:i w:val="0"/>
                <w:color w:val="000000"/>
                <w:sz w:val="24"/>
              </w:rPr>
              <w:t>Muestra por sprint con enlaces completos y captura del tablero.</w:t>
            </w:r>
          </w:p>
        </w:tc>
      </w:tr>
      <w:tr w:rsidR="0080107F" w14:paraId="4ACC0C0D" w14:textId="77777777">
        <w:trPr>
          <w:jc w:val="center"/>
        </w:trPr>
        <w:tc>
          <w:tcPr>
            <w:tcW w:w="1152" w:type="dxa"/>
          </w:tcPr>
          <w:p w14:paraId="60AB3DEF" w14:textId="77777777" w:rsidR="0080107F" w:rsidRDefault="00000000">
            <w:pPr>
              <w:spacing w:after="20" w:line="240" w:lineRule="auto"/>
            </w:pPr>
            <w:r>
              <w:rPr>
                <w:rFonts w:ascii="Arial" w:hAnsi="Arial"/>
                <w:i w:val="0"/>
                <w:color w:val="000000"/>
                <w:sz w:val="24"/>
              </w:rPr>
              <w:t>6</w:t>
            </w:r>
          </w:p>
        </w:tc>
        <w:tc>
          <w:tcPr>
            <w:tcW w:w="4320" w:type="dxa"/>
          </w:tcPr>
          <w:p w14:paraId="2473F156" w14:textId="77777777" w:rsidR="0080107F" w:rsidRDefault="00000000">
            <w:pPr>
              <w:spacing w:after="20" w:line="240" w:lineRule="auto"/>
            </w:pPr>
            <w:r>
              <w:rPr>
                <w:rFonts w:ascii="Arial" w:hAnsi="Arial"/>
                <w:i w:val="0"/>
                <w:color w:val="000000"/>
                <w:sz w:val="24"/>
              </w:rPr>
              <w:t>Revisar tamaño de bundle y frescura de Browserslist.</w:t>
            </w:r>
          </w:p>
        </w:tc>
        <w:tc>
          <w:tcPr>
            <w:tcW w:w="4680" w:type="dxa"/>
          </w:tcPr>
          <w:p w14:paraId="0EFE3F38" w14:textId="77777777" w:rsidR="0080107F" w:rsidRDefault="00000000">
            <w:pPr>
              <w:spacing w:after="20" w:line="240" w:lineRule="auto"/>
            </w:pPr>
            <w:r>
              <w:rPr>
                <w:rFonts w:ascii="Arial" w:hAnsi="Arial"/>
                <w:i w:val="0"/>
                <w:color w:val="000000"/>
                <w:sz w:val="24"/>
              </w:rPr>
              <w:t>Decisión documentada y comparación de build posterior.</w:t>
            </w:r>
          </w:p>
        </w:tc>
      </w:tr>
    </w:tbl>
    <w:p w14:paraId="10F73E38" w14:textId="77777777" w:rsidR="0080107F" w:rsidRDefault="0080107F">
      <w:pPr>
        <w:spacing w:after="0"/>
      </w:pPr>
    </w:p>
    <w:p w14:paraId="781AA89B" w14:textId="77777777" w:rsidR="0080107F" w:rsidRDefault="00000000">
      <w:pPr>
        <w:pStyle w:val="Ttulo1"/>
      </w:pPr>
      <w:r>
        <w:rPr>
          <w:rFonts w:ascii="Arial" w:eastAsia="Arial" w:hAnsi="Arial"/>
          <w:i w:val="0"/>
          <w:color w:val="000000"/>
          <w:sz w:val="28"/>
        </w:rPr>
        <w:t>Referencias</w:t>
      </w:r>
    </w:p>
    <w:p w14:paraId="31C34057" w14:textId="77777777" w:rsidR="0080107F" w:rsidRDefault="00000000">
      <w:pPr>
        <w:ind w:left="360" w:hanging="259"/>
      </w:pPr>
      <w:r>
        <w:rPr>
          <w:rFonts w:ascii="Arial" w:hAnsi="Arial"/>
          <w:i w:val="0"/>
          <w:color w:val="000000"/>
          <w:sz w:val="24"/>
        </w:rPr>
        <w:t>• Plan SQA web. Material de referencia de la actividad “Actualización del Test Plan en un entorno ágil”, pp. 1–5. Archivo proporcionado por el equipo.</w:t>
      </w:r>
    </w:p>
    <w:p w14:paraId="2A88112A" w14:textId="77777777" w:rsidR="0080107F" w:rsidRDefault="00000000">
      <w:pPr>
        <w:ind w:left="360" w:hanging="259"/>
      </w:pPr>
      <w:r>
        <w:rPr>
          <w:rFonts w:ascii="Arial" w:hAnsi="Arial"/>
          <w:i w:val="0"/>
          <w:color w:val="000000"/>
          <w:sz w:val="24"/>
        </w:rPr>
        <w:t>• IEEE Standards Association. IEEE 829-2008, IEEE Standard for Software and System Test Documentation. Estado: sustituida por ISO/IEC/IEEE 29119-1, -2, -3 y -4. https://standards.ieee.org/ieee/829/3787/</w:t>
      </w:r>
    </w:p>
    <w:p w14:paraId="41073DA4" w14:textId="77777777" w:rsidR="0080107F" w:rsidRDefault="00000000">
      <w:pPr>
        <w:ind w:left="360" w:hanging="259"/>
      </w:pPr>
      <w:r>
        <w:rPr>
          <w:rFonts w:ascii="Arial" w:hAnsi="Arial"/>
          <w:i w:val="0"/>
          <w:color w:val="000000"/>
          <w:sz w:val="24"/>
        </w:rPr>
        <w:t>• ISO/IEC/IEEE 29119-1:2022. Software and systems engineering — Software testing — Part 1: General concepts. https://www.iso.org/obp/ui/?iso:std:iso-iec-ieee:29119:-1:ed-2:v1:en</w:t>
      </w:r>
    </w:p>
    <w:p w14:paraId="4DD49E0F" w14:textId="77777777" w:rsidR="0080107F" w:rsidRDefault="00000000">
      <w:pPr>
        <w:ind w:left="360" w:hanging="259"/>
      </w:pPr>
      <w:r>
        <w:rPr>
          <w:rFonts w:ascii="Arial" w:hAnsi="Arial"/>
          <w:i w:val="0"/>
          <w:color w:val="000000"/>
          <w:sz w:val="24"/>
        </w:rPr>
        <w:t>• ISO/IEC/IEEE 29119-3:2021. Software and systems engineering — Software testing — Part 3: Test documentation. https://www.iso.org/standard/79429.html</w:t>
      </w:r>
    </w:p>
    <w:p w14:paraId="70C08B59" w14:textId="77777777" w:rsidR="0080107F" w:rsidRDefault="00000000">
      <w:pPr>
        <w:ind w:left="360" w:hanging="259"/>
      </w:pPr>
      <w:r>
        <w:rPr>
          <w:rFonts w:ascii="Arial" w:hAnsi="Arial"/>
          <w:i w:val="0"/>
          <w:color w:val="000000"/>
          <w:sz w:val="24"/>
        </w:rPr>
        <w:t>• ISTQB. Certified Tester Foundation Level Agile Tester syllabus, v1.0, 2024. https://www.istqb.org/wp-content/uploads/2024/11/ISTQB-CTFL-AT_Syllabus_v1.0.pdf</w:t>
      </w:r>
    </w:p>
    <w:p>
      <w:r>
        <w:br w:type="page"/>
      </w:r>
    </w:p>
    <w:p>
      <w:pPr>
        <w:pStyle w:val="Ttulo1"/>
        <w:spacing w:before="0" w:after="160"/>
      </w:pPr>
      <w:r>
        <w:rPr>
          <w:rFonts w:ascii="Arial" w:hAnsi="Arial"/>
          <w:b/>
          <w:i w:val="0"/>
          <w:color w:val="000000"/>
          <w:sz w:val="28"/>
        </w:rPr>
        <w:t>Evidencias visuales de pruebas</w:t>
      </w:r>
    </w:p>
    <w:p>
      <w:r>
        <w:rPr>
          <w:rFonts w:ascii="Arial" w:hAnsi="Arial"/>
          <w:i w:val="0"/>
          <w:color w:val="000000"/>
          <w:sz w:val="24"/>
        </w:rPr>
        <w:t>Las figuras muestran el resultado de la ejecución local de Jest, extractos de pruebas presentes en el repositorio y el registro de verificaciones manuales. Las pruebas de código corresponden a la suite que aprobó 30 de 30 casos en cuatro suites. Los extractos muestran el contenido de los casos y no son resultados individuales. La verificación manual se identifica como registro visual, no como captura directa del navegador. Cypress permanece pendiente de su primera ejecución satisfactoria en CI.</w:t>
      </w:r>
    </w:p>
    <w:p>
      <w:pPr>
        <w:spacing w:before="60" w:after="40"/>
        <w:jc w:val="center"/>
      </w:pPr>
      <w:r>
        <w:drawing>
          <wp:inline xmlns:a="http://schemas.openxmlformats.org/drawingml/2006/main" xmlns:pic="http://schemas.openxmlformats.org/drawingml/2006/picture">
            <wp:extent cx="5623560" cy="1782999"/>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23560" cy="1782999"/>
                    </a:xfrm>
                    <a:prstGeom prst="rect"/>
                  </pic:spPr>
                </pic:pic>
              </a:graphicData>
            </a:graphic>
          </wp:inline>
        </w:drawing>
      </w:r>
    </w:p>
    <w:p>
      <w:pPr>
        <w:spacing w:after="140"/>
        <w:jc w:val="center"/>
      </w:pPr>
      <w:r>
        <w:rPr>
          <w:rFonts w:ascii="Arial" w:hAnsi="Arial"/>
          <w:i w:val="0"/>
          <w:color w:val="000000"/>
          <w:sz w:val="24"/>
        </w:rPr>
        <w:t>Figura 1. Salida real de Jest: 4 suites y 30 pruebas aprobadas.</w:t>
      </w:r>
    </w:p>
    <w:p>
      <w:pPr>
        <w:spacing w:before="60" w:after="40"/>
        <w:jc w:val="center"/>
      </w:pPr>
      <w:r>
        <w:drawing>
          <wp:inline xmlns:a="http://schemas.openxmlformats.org/drawingml/2006/main" xmlns:pic="http://schemas.openxmlformats.org/drawingml/2006/picture">
            <wp:extent cx="5623560" cy="2292428"/>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23560" cy="2292428"/>
                    </a:xfrm>
                    <a:prstGeom prst="rect"/>
                  </pic:spPr>
                </pic:pic>
              </a:graphicData>
            </a:graphic>
          </wp:inline>
        </w:drawing>
      </w:r>
    </w:p>
    <w:p>
      <w:pPr>
        <w:spacing w:after="140"/>
        <w:jc w:val="center"/>
      </w:pPr>
      <w:r>
        <w:rPr>
          <w:rFonts w:ascii="Arial" w:hAnsi="Arial"/>
          <w:i w:val="0"/>
          <w:color w:val="000000"/>
          <w:sz w:val="24"/>
        </w:rPr>
        <w:t>Figura 2. Extracto de prueba unitaria para correlativos de venta.</w:t>
      </w:r>
    </w:p>
    <w:p>
      <w:pPr>
        <w:spacing w:before="60" w:after="40"/>
        <w:jc w:val="center"/>
      </w:pPr>
      <w:r>
        <w:drawing>
          <wp:inline xmlns:a="http://schemas.openxmlformats.org/drawingml/2006/main" xmlns:pic="http://schemas.openxmlformats.org/drawingml/2006/picture">
            <wp:extent cx="5623560" cy="206417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23560" cy="2064177"/>
                    </a:xfrm>
                    <a:prstGeom prst="rect"/>
                  </pic:spPr>
                </pic:pic>
              </a:graphicData>
            </a:graphic>
          </wp:inline>
        </w:drawing>
      </w:r>
    </w:p>
    <w:p>
      <w:pPr>
        <w:spacing w:after="140"/>
        <w:jc w:val="center"/>
      </w:pPr>
      <w:r>
        <w:rPr>
          <w:rFonts w:ascii="Arial" w:hAnsi="Arial"/>
          <w:i w:val="0"/>
          <w:color w:val="000000"/>
          <w:sz w:val="24"/>
        </w:rPr>
        <w:t>Figura 3. Registro visual de comprobaciones manuales de interfaz.</w:t>
      </w:r>
    </w:p>
    <w:p>
      <w:pPr>
        <w:spacing w:before="60" w:after="40"/>
        <w:jc w:val="center"/>
      </w:pPr>
      <w:r>
        <w:drawing>
          <wp:inline xmlns:a="http://schemas.openxmlformats.org/drawingml/2006/main" xmlns:pic="http://schemas.openxmlformats.org/drawingml/2006/picture">
            <wp:extent cx="5623560" cy="2735697"/>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23560" cy="2735697"/>
                    </a:xfrm>
                    <a:prstGeom prst="rect"/>
                  </pic:spPr>
                </pic:pic>
              </a:graphicData>
            </a:graphic>
          </wp:inline>
        </w:drawing>
      </w:r>
    </w:p>
    <w:p>
      <w:pPr>
        <w:spacing w:after="140"/>
        <w:jc w:val="center"/>
      </w:pPr>
      <w:r>
        <w:rPr>
          <w:rFonts w:ascii="Arial" w:hAnsi="Arial"/>
          <w:i w:val="0"/>
          <w:color w:val="000000"/>
          <w:sz w:val="24"/>
        </w:rPr>
        <w:t>Figura 4. Caso de inventario que verifica stock y movimiento dentro de la misma transacción.</w:t>
      </w:r>
    </w:p>
    <w:p>
      <w:pPr>
        <w:spacing w:before="60" w:after="40"/>
        <w:jc w:val="center"/>
      </w:pPr>
      <w:r>
        <w:drawing>
          <wp:inline xmlns:a="http://schemas.openxmlformats.org/drawingml/2006/main" xmlns:pic="http://schemas.openxmlformats.org/drawingml/2006/picture">
            <wp:extent cx="5623560" cy="2629841"/>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23560" cy="2629841"/>
                    </a:xfrm>
                    <a:prstGeom prst="rect"/>
                  </pic:spPr>
                </pic:pic>
              </a:graphicData>
            </a:graphic>
          </wp:inline>
        </w:drawing>
      </w:r>
    </w:p>
    <w:p>
      <w:pPr>
        <w:spacing w:after="140"/>
        <w:jc w:val="center"/>
      </w:pPr>
      <w:r>
        <w:rPr>
          <w:rFonts w:ascii="Arial" w:hAnsi="Arial"/>
          <w:i w:val="0"/>
          <w:color w:val="000000"/>
          <w:sz w:val="24"/>
        </w:rPr>
        <w:t>Figura 5. Caso que rechaza una salida que dejaría el inventario negativo.</w:t>
      </w:r>
    </w:p>
    <w:p>
      <w:pPr>
        <w:spacing w:before="60" w:after="40"/>
        <w:jc w:val="center"/>
      </w:pPr>
      <w:r>
        <w:drawing>
          <wp:inline xmlns:a="http://schemas.openxmlformats.org/drawingml/2006/main" xmlns:pic="http://schemas.openxmlformats.org/drawingml/2006/picture">
            <wp:extent cx="5623560" cy="4429380"/>
            <wp:docPr id="6" name="Picture 6"/>
            <wp:cNvGraphicFramePr>
              <a:graphicFrameLocks noChangeAspect="1"/>
            </wp:cNvGraphicFramePr>
            <a:graphic>
              <a:graphicData uri="http://schemas.openxmlformats.org/drawingml/2006/picture">
                <pic:pic>
                  <pic:nvPicPr>
                    <pic:cNvPr id="0" name="06_prueba_venta_sin_stock.png"/>
                    <pic:cNvPicPr/>
                  </pic:nvPicPr>
                  <pic:blipFill>
                    <a:blip r:embed="rId20"/>
                    <a:stretch>
                      <a:fillRect/>
                    </a:stretch>
                  </pic:blipFill>
                  <pic:spPr>
                    <a:xfrm>
                      <a:off x="0" y="0"/>
                      <a:ext cx="5623560" cy="4429380"/>
                    </a:xfrm>
                    <a:prstGeom prst="rect"/>
                  </pic:spPr>
                </pic:pic>
              </a:graphicData>
            </a:graphic>
          </wp:inline>
        </w:drawing>
      </w:r>
    </w:p>
    <w:p>
      <w:pPr>
        <w:spacing w:after="140"/>
        <w:jc w:val="center"/>
      </w:pPr>
      <w:r>
        <w:rPr>
          <w:rFonts w:ascii="Arial" w:hAnsi="Arial"/>
          <w:i w:val="0"/>
          <w:color w:val="000000"/>
          <w:sz w:val="24"/>
        </w:rPr>
        <w:t>Figura 6. Caso de venta que rechaza una cantidad superior al stock disponible.</w:t>
      </w:r>
    </w:p>
    <w:sectPr w:rsidR="0080107F" w:rsidSect="00034616">
      <w:footerReference w:type="default" r:id="rId8"/>
      <w:pgSz w:w="12240" w:h="15840"/>
      <w:pgMar w:top="1080"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9F4A6" w14:textId="77777777" w:rsidR="00DA65C4" w:rsidRDefault="00DA65C4">
      <w:pPr>
        <w:spacing w:after="0" w:line="240" w:lineRule="auto"/>
      </w:pPr>
      <w:r>
        <w:separator/>
      </w:r>
    </w:p>
  </w:endnote>
  <w:endnote w:type="continuationSeparator" w:id="0">
    <w:p w14:paraId="37ECA745" w14:textId="77777777" w:rsidR="00DA65C4" w:rsidRDefault="00DA6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4ADEC" w14:textId="77777777" w:rsidR="0080107F" w:rsidRDefault="00000000">
    <w:pPr>
      <w:pStyle w:val="Piedepgina"/>
      <w:jc w:val="center"/>
    </w:pPr>
    <w:r>
      <w:fldChar w:fldCharType="begin"/>
    </w:r>
    <w:r>
      <w:instrText>PAGE</w:instrText>
    </w:r>
    <w:r>
      <w:fldChar w:fldCharType="separate"/>
    </w:r>
    <w:r w:rsidR="00A53F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26F47" w14:textId="77777777" w:rsidR="00DA65C4" w:rsidRDefault="00DA65C4">
      <w:pPr>
        <w:spacing w:after="0" w:line="240" w:lineRule="auto"/>
      </w:pPr>
      <w:r>
        <w:separator/>
      </w:r>
    </w:p>
  </w:footnote>
  <w:footnote w:type="continuationSeparator" w:id="0">
    <w:p w14:paraId="59DB04C6" w14:textId="77777777" w:rsidR="00DA65C4" w:rsidRDefault="00DA6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7485667">
    <w:abstractNumId w:val="8"/>
  </w:num>
  <w:num w:numId="2" w16cid:durableId="680746021">
    <w:abstractNumId w:val="6"/>
  </w:num>
  <w:num w:numId="3" w16cid:durableId="364525103">
    <w:abstractNumId w:val="5"/>
  </w:num>
  <w:num w:numId="4" w16cid:durableId="409273178">
    <w:abstractNumId w:val="4"/>
  </w:num>
  <w:num w:numId="5" w16cid:durableId="1363095511">
    <w:abstractNumId w:val="7"/>
  </w:num>
  <w:num w:numId="6" w16cid:durableId="896431141">
    <w:abstractNumId w:val="3"/>
  </w:num>
  <w:num w:numId="7" w16cid:durableId="1899121134">
    <w:abstractNumId w:val="2"/>
  </w:num>
  <w:num w:numId="8" w16cid:durableId="710692447">
    <w:abstractNumId w:val="1"/>
  </w:num>
  <w:num w:numId="9" w16cid:durableId="45660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07F"/>
    <w:rsid w:val="00A53FFB"/>
    <w:rsid w:val="00AA1D8D"/>
    <w:rsid w:val="00B47730"/>
    <w:rsid w:val="00CB0664"/>
    <w:rsid w:val="00DA65C4"/>
    <w:rsid w:val="00F24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9B5C4"/>
  <w14:defaultImageDpi w14:val="300"/>
  <w15:docId w15:val="{D3BC01A9-E109-4145-9CE0-5120C6CD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000000"/>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pPr>
    <w:rPr>
      <w:rFonts w:asciiTheme="majorHAnsi" w:eastAsiaTheme="majorEastAsia" w:hAnsiTheme="majorHAnsi" w:cstheme="majorBidi" w:ascii="Arial" w:hAnsi="Arial" w:eastAsia="Arial"/>
      <w:b/>
      <w:color w:val="000000"/>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ascii="Arial" w:hAnsi="Arial" w:eastAsia="Arial"/>
      <w:i/>
      <w:iCs/>
      <w:color w:val="000000"/>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rPr>
      <w:rFonts w:ascii="Arial" w:hAnsi="Arial" w:eastAsia="Arial"/>
      <w:color w:val="000000"/>
      <w:sz w:val="24"/>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2877</Words>
  <Characters>16403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Ágil y Auditoría SQA BolClick</dc:title>
  <dc:subject>Integración de calidad en un proyecto Scrum con seguimiento Kanban</dc:subject>
  <dc:creator>Said Bacotich Renjel y Danna Gomez</dc:creator>
  <cp:keywords/>
  <dc:description>generated by python-docx</dc:description>
  <cp:lastModifiedBy>Said Bacotich</cp:lastModifiedBy>
  <cp:revision>2</cp:revision>
  <dcterms:created xsi:type="dcterms:W3CDTF">2013-12-23T23:15:00Z</dcterms:created>
  <dcterms:modified xsi:type="dcterms:W3CDTF">2026-10-28T06:07:00Z</dcterms:modified>
  <cp:category/>
</cp:coreProperties>
</file>