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" w:after="40"/>
        <w:rPr>
          <w:b/>
          <w:i/>
          <w:color w:val="333333"/>
          <w:sz w:val="18"/>
        </w:rPr>
      </w:pPr>
      <w:r>
        <w:rPr>
          <w:b/>
          <w:i/>
          <w:color w:val="333333"/>
          <w:sz w:val="18"/>
        </w:rPr>
        <w:tab/>
        <w:tab/>
        <w:tab/>
        <w:tab/>
        <w:tab/>
        <w:tab/>
      </w:r>
      <w:r>
        <w:rPr>
          <w:b/>
          <w:i/>
          <w:color w:val="C2410C"/>
          <w:sz w:val="22"/>
        </w:rPr>
        <w:t>Delivery Timeline</w:t>
      </w:r>
    </w:p>
    <w:tbl>
      <w:tblPr>
        <w:tblW w:w="110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96"/>
        <w:gridCol w:w="3696"/>
        <w:gridCol w:w="3696"/>
      </w:tblGrid>
      <w:tr>
        <w:trPr/>
        <w:tc>
          <w:tcPr>
            <w:tcW w:w="3696" w:type="dxa"/>
            <w:tcBorders/>
            <w:shd w:fill="C2410C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w="3696" w:type="dxa"/>
            <w:tcBorders/>
            <w:shd w:fill="C2410C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FFFFFF"/>
                <w:sz w:val="19"/>
              </w:rPr>
              <w:t>What Ships</w:t>
            </w:r>
          </w:p>
        </w:tc>
        <w:tc>
          <w:tcPr>
            <w:tcW w:w="3696" w:type="dxa"/>
            <w:tcBorders/>
            <w:shd w:fill="C2410C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FFFFFF"/>
                <w:sz w:val="19"/>
              </w:rPr>
              <w:t>Engineering Phase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Apr </w:t>
            </w:r>
            <w:r>
              <w:rPr>
                <w:b w:val="false"/>
                <w:color w:val="333333"/>
                <w:sz w:val="18"/>
              </w:rPr>
              <w:t>1- May 2</w:t>
            </w:r>
            <w:r>
              <w:rPr>
                <w:b w:val="false"/>
                <w:color w:val="333333"/>
                <w:sz w:val="18"/>
              </w:rPr>
              <w:t xml:space="preserve"> </w:t>
            </w:r>
            <w:r>
              <w:rPr>
                <w:b w:val="false"/>
                <w:color w:val="333333"/>
                <w:sz w:val="18"/>
              </w:rPr>
              <w:t>20</w:t>
            </w:r>
            <w:r>
              <w:rPr>
                <w:b w:val="false"/>
                <w:color w:val="333333"/>
                <w:sz w:val="18"/>
              </w:rPr>
              <w:t>26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0891B2"/>
                <w:sz w:val="18"/>
              </w:rPr>
              <w:t>Foundation closeout</w:t>
            </w:r>
          </w:p>
        </w:tc>
        <w:tc>
          <w:tcPr>
            <w:tcW w:w="3696" w:type="dxa"/>
            <w:tcBorders/>
          </w:tcPr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7.55o extraction lane (shared surface primitives, shell splits) complete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7.55j vendor endpoint readiness complete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7.55R foundation closeout and Phase 7.56 reservation book signal ship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8 Gate vendor-readiness package signed off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 w:val="false"/>
                <w:color w:val="333333"/>
                <w:sz w:val="18"/>
              </w:rPr>
              <w:t>May</w:t>
            </w:r>
            <w:r>
              <w:rPr>
                <w:b w:val="false"/>
                <w:color w:val="333333"/>
                <w:sz w:val="18"/>
              </w:rPr>
              <w:t xml:space="preserve"> </w:t>
            </w:r>
            <w:r>
              <w:rPr>
                <w:b w:val="false"/>
                <w:color w:val="333333"/>
                <w:sz w:val="18"/>
              </w:rPr>
              <w:t>4 -May 9</w:t>
            </w:r>
            <w:r>
              <w:rPr>
                <w:b w:val="false"/>
                <w:color w:val="333333"/>
                <w:sz w:val="18"/>
              </w:rPr>
              <w:t xml:space="preserve"> 2026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0891B2"/>
                <w:sz w:val="18"/>
              </w:rPr>
              <w:t>Advisor infrastructure + compliance groundwork</w:t>
            </w:r>
          </w:p>
        </w:tc>
        <w:tc>
          <w:tcPr>
            <w:tcW w:w="3696" w:type="dxa"/>
            <w:tcBorders/>
          </w:tcPr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11a Part 1: founder methodology corpus converted to Markdown and ingested into Apache AGE graph + pgvector store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MCP tool layer (knowledge + operational tools) scaffolded and live against seeded data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9.8 compliance groundwork: privacy policy, ToS, DPAs drafted with legal counsel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May 11 -May 23 </w:t>
            </w:r>
            <w:r>
              <w:rPr>
                <w:b w:val="false"/>
                <w:color w:val="333333"/>
                <w:sz w:val="18"/>
              </w:rPr>
              <w:t>2026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0891B2"/>
                <w:sz w:val="18"/>
              </w:rPr>
              <w:t>Backend, auth, and vendor connectors</w:t>
            </w:r>
          </w:p>
        </w:tc>
        <w:tc>
          <w:tcPr>
            <w:tcW w:w="3696" w:type="dxa"/>
            <w:tcBorders/>
          </w:tcPr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9: authentication via Firebase Auth, role-based permissions, Postgres Row-Level Security per-location isolation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8 and 8R: live Toast POS, 7shifts Labor, and OpenTable reservation transport; canonical operational facts populated from real vendor APIs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10a: Supabase shared multi-device state with Realtime sync, polling fallback, and audit trail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9.5: El Podio learning identity on Postgres replacing demo users and per-device state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May 25 -May 30 </w:t>
            </w:r>
            <w:r>
              <w:rPr>
                <w:b w:val="false"/>
                <w:color w:val="333333"/>
                <w:sz w:val="18"/>
              </w:rPr>
              <w:t>2026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0891B2"/>
                <w:sz w:val="18"/>
              </w:rPr>
              <w:t>Product surfaces</w:t>
            </w:r>
          </w:p>
        </w:tc>
        <w:tc>
          <w:tcPr>
            <w:tcW w:w="3696" w:type="dxa"/>
            <w:tcBorders/>
          </w:tcPr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10.5: additive daypart view on the Shift surface with real-labor bucketing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11a Part 2: advisor infrastructure wired to live data with per-operator JWT scoping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11b: stateless agent runtime and Forge &amp; Flow manager chat UI with provenance surfacing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9.75: Barrio V1.1 Team Board and Schedule surfaces scaffolded</w:t>
            </w:r>
          </w:p>
        </w:tc>
      </w:tr>
      <w:tr>
        <w:trPr>
          <w:trHeight w:val="2430" w:hRule="atLeast"/>
        </w:trPr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June </w:t>
            </w:r>
            <w:r>
              <w:rPr>
                <w:b w:val="false"/>
                <w:color w:val="333333"/>
                <w:sz w:val="18"/>
              </w:rPr>
              <w:t>1</w:t>
            </w:r>
            <w:r>
              <w:rPr>
                <w:b w:val="false"/>
                <w:color w:val="333333"/>
                <w:sz w:val="18"/>
              </w:rPr>
              <w:t xml:space="preserve"> -</w:t>
            </w:r>
            <w:r>
              <w:rPr>
                <w:b w:val="false"/>
                <w:color w:val="333333"/>
                <w:sz w:val="18"/>
              </w:rPr>
              <w:t>June</w:t>
            </w:r>
            <w:r>
              <w:rPr>
                <w:b w:val="false"/>
                <w:color w:val="333333"/>
                <w:sz w:val="18"/>
              </w:rPr>
              <w:t xml:space="preserve"> </w:t>
            </w:r>
            <w:r>
              <w:rPr>
                <w:b w:val="false"/>
                <w:color w:val="333333"/>
                <w:sz w:val="18"/>
              </w:rPr>
              <w:t>13</w:t>
            </w:r>
            <w:r>
              <w:rPr>
                <w:b w:val="false"/>
                <w:color w:val="333333"/>
                <w:sz w:val="18"/>
              </w:rPr>
              <w:t xml:space="preserve"> </w:t>
            </w:r>
            <w:r>
              <w:rPr>
                <w:b w:val="false"/>
                <w:color w:val="333333"/>
                <w:sz w:val="18"/>
              </w:rPr>
              <w:t>2026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0891B2"/>
                <w:sz w:val="18"/>
              </w:rPr>
              <w:t>Integration and pre-launch hardening</w:t>
            </w:r>
          </w:p>
        </w:tc>
        <w:tc>
          <w:tcPr>
            <w:tcW w:w="3696" w:type="dxa"/>
            <w:tcBorders/>
          </w:tcPr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11b and Phase 9.75 wired to live data; push triggers, read receipts, pinned announcements live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9.8 final compliance signoff (privacy policy, ToS, DPAs executed against live stack)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External security audit (RLS policy review, Firebase Auth config audit, per-operator isolation tests)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 xml:space="preserve">App store </w:t>
            </w:r>
            <w:r>
              <w:rPr>
                <w:b w:val="false"/>
                <w:color w:val="333333"/>
                <w:sz w:val="18"/>
              </w:rPr>
              <w:t>final</w:t>
            </w:r>
            <w:r>
              <w:rPr>
                <w:b w:val="false"/>
                <w:color w:val="333333"/>
                <w:sz w:val="18"/>
              </w:rPr>
              <w:t xml:space="preserve"> submissions, beta testing cycles, operator staff training</w:t>
            </w:r>
          </w:p>
        </w:tc>
      </w:tr>
      <w:tr>
        <w:trPr>
          <w:trHeight w:val="1431" w:hRule="atLeast"/>
        </w:trPr>
        <w:tc>
          <w:tcPr>
            <w:tcW w:w="3696" w:type="dxa"/>
            <w:tcBorders/>
            <w:shd w:fill="FFEDD5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C2410C"/>
                <w:sz w:val="18"/>
              </w:rPr>
              <w:t>June 15 -June 30</w:t>
            </w:r>
          </w:p>
        </w:tc>
        <w:tc>
          <w:tcPr>
            <w:tcW w:w="3696" w:type="dxa"/>
            <w:tcBorders/>
            <w:shd w:fill="FFEDD5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C2410C"/>
                <w:sz w:val="18"/>
              </w:rPr>
              <w:t xml:space="preserve">Pilot </w:t>
            </w:r>
            <w:r>
              <w:rPr>
                <w:b/>
                <w:color w:val="C2410C"/>
                <w:sz w:val="18"/>
              </w:rPr>
              <w:t>Launch milestone</w:t>
            </w:r>
          </w:p>
        </w:tc>
        <w:tc>
          <w:tcPr>
            <w:tcW w:w="3696" w:type="dxa"/>
            <w:tcBorders/>
            <w:shd w:fill="FFEDD5" w:val="clear"/>
          </w:tcPr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/>
                <w:color w:val="C2410C"/>
                <w:sz w:val="18"/>
              </w:rPr>
              <w:t xml:space="preserve">•  </w:t>
            </w:r>
            <w:r>
              <w:rPr>
                <w:b/>
                <w:color w:val="C2410C"/>
                <w:sz w:val="18"/>
              </w:rPr>
              <w:t>Pilot</w:t>
            </w:r>
            <w:r>
              <w:rPr>
                <w:b/>
                <w:color w:val="C2410C"/>
                <w:sz w:val="18"/>
              </w:rPr>
              <w:t xml:space="preserve"> restaurant cuts over to the production stack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/>
                <w:color w:val="C2410C"/>
                <w:sz w:val="18"/>
              </w:rPr>
              <w:t xml:space="preserve">•  </w:t>
            </w:r>
            <w:r>
              <w:rPr>
                <w:b/>
                <w:color w:val="C2410C"/>
                <w:sz w:val="18"/>
              </w:rPr>
              <w:t>Forge &amp; Flow (manager) and Barrio V1.1 (staff) live with real POS, labor, and reservation data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/>
                <w:color w:val="C2410C"/>
                <w:sz w:val="18"/>
              </w:rPr>
              <w:t xml:space="preserve">•  </w:t>
            </w:r>
            <w:r>
              <w:rPr>
                <w:b/>
                <w:color w:val="C2410C"/>
                <w:sz w:val="18"/>
              </w:rPr>
              <w:t>Secure multi-user access; agentic advisor serving manager chat</w:t>
            </w:r>
          </w:p>
        </w:tc>
      </w:tr>
      <w:tr>
        <w:trPr/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 w:val="false"/>
                <w:color w:val="333333"/>
                <w:sz w:val="18"/>
              </w:rPr>
              <w:t>2026 H2 and Beyond</w:t>
            </w:r>
          </w:p>
        </w:tc>
        <w:tc>
          <w:tcPr>
            <w:tcW w:w="3696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b/>
                <w:color w:val="0891B2"/>
                <w:sz w:val="18"/>
              </w:rPr>
              <w:t>Post-launch expansion</w:t>
            </w:r>
          </w:p>
        </w:tc>
        <w:tc>
          <w:tcPr>
            <w:tcW w:w="3696" w:type="dxa"/>
            <w:tcBorders/>
          </w:tcPr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11b additional surfaces: Barrio manager chat and Barrio staff chat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Phase 10b: full offline sync with optimistic concurrency</w:t>
            </w:r>
          </w:p>
          <w:p>
            <w:pPr>
              <w:pStyle w:val="Normal"/>
              <w:spacing w:before="0" w:after="0"/>
              <w:ind w:hanging="187" w:start="187"/>
              <w:jc w:val="start"/>
              <w:rPr/>
            </w:pPr>
            <w:r>
              <w:rPr>
                <w:b w:val="false"/>
                <w:color w:val="333333"/>
                <w:sz w:val="18"/>
              </w:rPr>
              <w:t xml:space="preserve">•  </w:t>
            </w:r>
            <w:r>
              <w:rPr>
                <w:b w:val="false"/>
                <w:color w:val="333333"/>
                <w:sz w:val="18"/>
              </w:rPr>
              <w:t>Operations El Podio: operational leaderboards (sales, PPA, CPLH) once Phase 8 attribution matures</w:t>
            </w:r>
          </w:p>
        </w:tc>
      </w:tr>
    </w:tbl>
    <w:p>
      <w:pPr>
        <w:pStyle w:val="Normal"/>
        <w:spacing w:before="80" w:after="200"/>
        <w:jc w:val="center"/>
        <w:rPr>
          <w:i/>
          <w:color w:val="888888"/>
          <w:sz w:val="16"/>
        </w:rPr>
      </w:pPr>
      <w:r>
        <w:rPr/>
      </w:r>
    </w:p>
    <w:sectPr>
      <w:type w:val="nextPage"/>
      <w:pgSz w:w="12240" w:h="15840"/>
      <w:pgMar w:left="576" w:right="576" w:gutter="0" w:header="0" w:top="504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LibreOffice/26.2.2.2$Windows_X86_64 LibreOffice_project/1f77d10d6938fd34972958f64b2bcfa54f8b1ba5</Application>
  <AppVersion>15.0000</AppVersion>
  <Pages>2</Pages>
  <Words>395</Words>
  <Characters>2183</Characters>
  <CharactersWithSpaces>2566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2026-04-23T03:34:46Z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