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rFonts w:ascii="Times New Roman" w:hAnsi="Times New Roman"/>
          <w:color w:val="555555"/>
          <w:sz w:val="22"/>
          <w:szCs w:val="22"/>
        </w:rPr>
      </w:pPr>
      <w:r>
        <w:rPr>
          <w:rFonts w:ascii="Times New Roman" w:hAnsi="Times New Roman"/>
          <w:color w:val="555555"/>
          <w:sz w:val="22"/>
          <w:szCs w:val="22"/>
        </w:rPr>
      </w:r>
    </w:p>
    <w:p>
      <w:pPr>
        <w:pStyle w:val="Normal"/>
        <w:spacing w:before="80" w:after="40"/>
        <w:jc w:val="center"/>
        <w:rPr>
          <w:rFonts w:ascii="Times New Roman" w:hAnsi="Times New Roman"/>
          <w:b/>
          <w:color w:val="C2410C"/>
          <w:sz w:val="22"/>
          <w:szCs w:val="22"/>
        </w:rPr>
      </w:pPr>
      <w:r>
        <w:rPr>
          <w:rFonts w:ascii="Times New Roman" w:hAnsi="Times New Roman"/>
          <w:b/>
          <w:color w:val="C2410C"/>
          <w:sz w:val="22"/>
          <w:szCs w:val="22"/>
        </w:rPr>
        <w:t>Engineering Phases</w:t>
      </w:r>
    </w:p>
    <w:tbl>
      <w:tblPr>
        <w:tblW w:w="108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7200"/>
        <w:gridCol w:w="3600"/>
      </w:tblGrid>
      <w:tr>
        <w:trPr/>
        <w:tc>
          <w:tcPr>
            <w:tcW w:w="7200" w:type="dxa"/>
            <w:tcBorders/>
            <w:shd w:fill="C2410C" w:val="clear"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FFFFFF"/>
                <w:sz w:val="22"/>
                <w:szCs w:val="22"/>
              </w:rPr>
              <w:t>Engineering Phase</w:t>
            </w:r>
          </w:p>
        </w:tc>
        <w:tc>
          <w:tcPr>
            <w:tcW w:w="3600" w:type="dxa"/>
            <w:tcBorders/>
            <w:shd w:fill="C2410C" w:val="clear"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FFFFFF"/>
                <w:sz w:val="22"/>
                <w:szCs w:val="22"/>
              </w:rPr>
              <w:t>What Ships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7.55o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Shared surface primitives extracted across core tabs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Variance, Schedule, and Settings shell splits complete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Baseline Manager decomposition and candidate-truth cleanup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7.55j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Vendor endpoint checklist template complete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Vendor gap report closed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Pre-Phase 8 vendor readiness authority established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7.55R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Service-period runtime wiring closed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WeekDayOrder hardcoding removed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UTC metadata timestamp normalization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DataAlignmentAuditPanel service wrap and non-locked WTD business-date membership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7.56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Reservation book signal on Shift screen (in-the-books covers)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App-owned data model reused later by Phase 8R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8 Gate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Vendor capability profiles (POS + Labor)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Source ownership matrix, replay readiness matrix, compatibility bridge scope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Phase 8 readiness signoff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11a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Founder methodology corpus converted to Markdown (Jim Taylor, Preston Lee, Vanessa SOPs)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Ingestion pipeline live; Apache AGE graph schema and pgvector embedding model locked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Full corpus ingested into graph + vector store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MCP tool layer (knowledge + operational tools) live with per-operator scoping via Phase 9 JWT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9.8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Privacy policy rewritten for Firebase Auth and Supabase as data processors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ToS and DPAs drafted, reviewed, and executed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SOC2 inheritance documented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Legal signoff against live production stack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9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Email and password authentication via Firebase Auth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Role-based permissions (seeded and custom roles)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Postgres Row-Level Security per-location isolation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Firebase Auth JWT integrated with Supabase (OIDC third-party auth)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8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Live Toast POS transport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Live 7shifts Labor transport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Canonical operational facts populated from real vendor APIs replacing demo transport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8R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Live OpenTable reservation transport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Covers-in-the-books flows into Shift and Plan from the live platform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10a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Supabase Postgres shared-state tables with RLS per-operator scoping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Supabase Realtime subscription + polling fallback for cross-device sync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Last-write-wins ordering with append-only audit trail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Editable timezone and timing controls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10.5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Additive daypart tab alongside whole-day Shift (no replacement)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Bucketing engine against real labor data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Service-period math on Toast guest counts and 7shifts clock data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Jim Taylor minutes-in-period split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9.5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Real authenticated users replace demo users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Shared learning leaderboard on Supabase Postgres replaces per-device state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Learning points model per event type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11b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Stateless agent runtime with per-query context assembly and tool orchestration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Forge &amp; Flow manager chat UI with provenance surfacing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Answer confidence tiers and refusal policy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Wired to live 11a tools and per-operator authentication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9.75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Barrio V1.1 Team Board (Daily Board, Announcements, Focus, Recognition, Coaching Dashboard)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Schedule surfaces (My Shift pre-shift, post-shift, off-day, Personal Trends)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Push notification triggers (post-shift recap, pinned announcement, Focus change)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Badge catalog and coaching content served from 11a retrieval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Security audit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External RLS policy review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Firebase Auth configuration audit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Per-operator isolation integration tests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Connection-pooling vulnerability (CVE-2024-10976) check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Signoff against live production stack</w:t>
            </w:r>
          </w:p>
        </w:tc>
      </w:tr>
      <w:tr>
        <w:trPr/>
        <w:tc>
          <w:tcPr>
            <w:tcW w:w="7200" w:type="dxa"/>
            <w:tcBorders/>
            <w:shd w:fill="FFEDD5" w:val="clear"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>Launch milestone</w:t>
            </w:r>
          </w:p>
        </w:tc>
        <w:tc>
          <w:tcPr>
            <w:tcW w:w="3600" w:type="dxa"/>
            <w:tcBorders/>
            <w:shd w:fill="FFEDD5" w:val="clear"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>Vanessa’s restaurant cuts over to the production stack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>Forge &amp; Flow (manager tool) and Barrio V1.1 (staff companion) in production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/>
                <w:color w:val="C2410C"/>
                <w:sz w:val="22"/>
                <w:szCs w:val="22"/>
              </w:rPr>
              <w:t>Live POS, labor, and reservation data with secure multi-user access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11b Part 2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Barrio manager chat surface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Barrio staff chat surface (after Phase 9.5 staff identity proven in production)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Phase 10b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Full offline sync with concurrency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Offline write queue with reconciliation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Multi-user conflict UI</w:t>
            </w:r>
          </w:p>
        </w:tc>
      </w:tr>
      <w:tr>
        <w:trPr/>
        <w:tc>
          <w:tcPr>
            <w:tcW w:w="7200" w:type="dxa"/>
            <w:tcBorders/>
            <w:vAlign w:val="center"/>
          </w:tcPr>
          <w:p>
            <w:pPr>
              <w:pStyle w:val="Normal"/>
              <w:spacing w:before="20" w:after="20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color w:val="0891B2"/>
                <w:sz w:val="22"/>
                <w:szCs w:val="22"/>
              </w:rPr>
              <w:t>Operations El Podio</w:t>
            </w:r>
          </w:p>
        </w:tc>
        <w:tc>
          <w:tcPr>
            <w:tcW w:w="3600" w:type="dxa"/>
            <w:tcBorders/>
          </w:tcPr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Total sales leaderboard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PPA leaderboard</w:t>
            </w:r>
          </w:p>
          <w:p>
            <w:pPr>
              <w:pStyle w:val="Normal"/>
              <w:spacing w:before="20" w:after="20"/>
              <w:ind w:hanging="202" w:start="202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 xml:space="preserve">•  </w:t>
            </w:r>
            <w:r>
              <w:rPr>
                <w:rFonts w:ascii="Times New Roman" w:hAnsi="Times New Roman"/>
                <w:b w:val="false"/>
                <w:color w:val="333333"/>
                <w:sz w:val="22"/>
                <w:szCs w:val="22"/>
              </w:rPr>
              <w:t>CPLH leaderboard (once Phase 8 attribution rules prove in production)</w:t>
            </w:r>
          </w:p>
        </w:tc>
      </w:tr>
    </w:tbl>
    <w:p>
      <w:pPr>
        <w:pStyle w:val="Normal"/>
        <w:spacing w:before="0" w:after="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before="80" w:after="200"/>
        <w:jc w:val="center"/>
        <w:rPr>
          <w:rFonts w:ascii="Times New Roman" w:hAnsi="Times New Roman"/>
          <w:i/>
          <w:color w:val="888888"/>
          <w:sz w:val="22"/>
          <w:szCs w:val="22"/>
        </w:rPr>
      </w:pPr>
      <w:r>
        <w:rPr>
          <w:rFonts w:ascii="Times New Roman" w:hAnsi="Times New Roman"/>
          <w:i/>
          <w:color w:val="888888"/>
          <w:sz w:val="22"/>
          <w:szCs w:val="22"/>
        </w:rPr>
      </w:r>
    </w:p>
    <w:sectPr>
      <w:type w:val="nextPage"/>
      <w:pgSz w:w="12240" w:h="15840"/>
      <w:pgMar w:left="720" w:right="720" w:gutter="0" w:header="0" w:top="576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LibreOffice/26.2.2.2$Windows_X86_64 LibreOffice_project/1f77d10d6938fd34972958f64b2bcfa54f8b1ba5</Application>
  <AppVersion>15.0000</AppVersion>
  <Pages>4</Pages>
  <Words>583</Words>
  <Characters>3380</Characters>
  <CharactersWithSpaces>3940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2026-04-23T03:13:50Z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