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D5D" w:rsidRDefault="007B2D5D" w:rsidP="0059696F">
      <w:pPr>
        <w:jc w:val="center"/>
        <w:rPr>
          <w:rFonts w:ascii="Times New Roman" w:hAnsi="Times New Roman"/>
        </w:rPr>
      </w:pPr>
    </w:p>
    <w:p w:rsidR="00E23397" w:rsidRDefault="00E23397" w:rsidP="0059696F">
      <w:pPr>
        <w:jc w:val="center"/>
        <w:rPr>
          <w:rFonts w:ascii="Times New Roman" w:hAnsi="Times New Roman"/>
        </w:rPr>
      </w:pPr>
    </w:p>
    <w:p w:rsidR="00E23397" w:rsidRDefault="00E23397" w:rsidP="0059696F">
      <w:pPr>
        <w:jc w:val="center"/>
        <w:rPr>
          <w:rFonts w:ascii="Times New Roman" w:hAnsi="Times New Roman"/>
        </w:rPr>
      </w:pPr>
    </w:p>
    <w:p w:rsidR="00E23397" w:rsidRDefault="00E23397" w:rsidP="0059696F">
      <w:pPr>
        <w:jc w:val="center"/>
        <w:rPr>
          <w:rFonts w:ascii="Times New Roman" w:hAnsi="Times New Roman"/>
        </w:rPr>
      </w:pPr>
    </w:p>
    <w:p w:rsidR="00E23397" w:rsidRDefault="00E23397" w:rsidP="0059696F">
      <w:pPr>
        <w:jc w:val="center"/>
        <w:rPr>
          <w:rFonts w:ascii="Times New Roman" w:hAnsi="Times New Roman"/>
        </w:rPr>
      </w:pPr>
    </w:p>
    <w:p w:rsidR="00E23397" w:rsidRDefault="00E23397" w:rsidP="0059696F">
      <w:pPr>
        <w:jc w:val="center"/>
        <w:rPr>
          <w:rFonts w:ascii="Times New Roman" w:hAnsi="Times New Roman"/>
        </w:rPr>
      </w:pPr>
      <w:bookmarkStart w:id="0" w:name="_GoBack"/>
      <w:bookmarkEnd w:id="0"/>
    </w:p>
    <w:p w:rsidR="0059696F" w:rsidRDefault="0059696F" w:rsidP="0059696F">
      <w:pPr>
        <w:jc w:val="center"/>
        <w:rPr>
          <w:rFonts w:ascii="Times New Roman" w:hAnsi="Times New Roman"/>
        </w:rPr>
      </w:pPr>
    </w:p>
    <w:p w:rsidR="0059696F" w:rsidRDefault="0059696F" w:rsidP="0059696F">
      <w:pPr>
        <w:jc w:val="center"/>
        <w:rPr>
          <w:rFonts w:ascii="Times New Roman" w:hAnsi="Times New Roman"/>
        </w:rPr>
      </w:pPr>
    </w:p>
    <w:p w:rsidR="0059696F" w:rsidRDefault="0059696F" w:rsidP="0059696F">
      <w:pPr>
        <w:jc w:val="center"/>
        <w:rPr>
          <w:rFonts w:ascii="Times New Roman" w:hAnsi="Times New Roman"/>
        </w:rPr>
      </w:pPr>
    </w:p>
    <w:p w:rsidR="0059696F" w:rsidRDefault="0059696F" w:rsidP="0059696F">
      <w:pPr>
        <w:jc w:val="center"/>
        <w:rPr>
          <w:rFonts w:ascii="Times New Roman" w:hAnsi="Times New Roman"/>
        </w:rPr>
      </w:pPr>
    </w:p>
    <w:p w:rsidR="0059696F" w:rsidRDefault="0059696F" w:rsidP="0059696F">
      <w:pPr>
        <w:jc w:val="center"/>
        <w:rPr>
          <w:rFonts w:ascii="Times New Roman" w:hAnsi="Times New Roman"/>
        </w:rPr>
      </w:pPr>
    </w:p>
    <w:p w:rsidR="0059696F" w:rsidRDefault="0059696F" w:rsidP="0059696F">
      <w:pPr>
        <w:rPr>
          <w:rFonts w:ascii="Times New Roman" w:hAnsi="Times New Roman"/>
        </w:rPr>
      </w:pPr>
    </w:p>
    <w:p w:rsidR="0059696F" w:rsidRPr="0059696F" w:rsidRDefault="0059696F" w:rsidP="0059696F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9696F">
        <w:rPr>
          <w:rFonts w:ascii="Times New Roman" w:hAnsi="Times New Roman"/>
          <w:sz w:val="28"/>
          <w:szCs w:val="28"/>
        </w:rPr>
        <w:t xml:space="preserve">Тема: </w:t>
      </w:r>
      <w:r>
        <w:rPr>
          <w:rFonts w:ascii="Times New Roman" w:hAnsi="Times New Roman"/>
          <w:sz w:val="28"/>
          <w:szCs w:val="28"/>
        </w:rPr>
        <w:t>Анализ финансовой деятельности П</w:t>
      </w:r>
      <w:r w:rsidRPr="0059696F">
        <w:rPr>
          <w:rFonts w:ascii="Times New Roman" w:hAnsi="Times New Roman"/>
          <w:sz w:val="28"/>
          <w:szCs w:val="28"/>
        </w:rPr>
        <w:t>АО "МТС"</w:t>
      </w:r>
    </w:p>
    <w:p w:rsidR="0059696F" w:rsidRDefault="0059696F" w:rsidP="0059696F">
      <w:pPr>
        <w:jc w:val="center"/>
        <w:rPr>
          <w:rFonts w:ascii="Times New Roman" w:hAnsi="Times New Roman"/>
        </w:rPr>
      </w:pPr>
    </w:p>
    <w:p w:rsidR="0059696F" w:rsidRDefault="0059696F" w:rsidP="0059696F">
      <w:pPr>
        <w:jc w:val="center"/>
        <w:rPr>
          <w:rFonts w:ascii="Times New Roman" w:hAnsi="Times New Roman"/>
        </w:rPr>
      </w:pPr>
    </w:p>
    <w:p w:rsidR="0059696F" w:rsidRDefault="0059696F" w:rsidP="0059696F">
      <w:pPr>
        <w:jc w:val="center"/>
        <w:rPr>
          <w:rFonts w:ascii="Times New Roman" w:hAnsi="Times New Roman"/>
        </w:rPr>
      </w:pPr>
    </w:p>
    <w:p w:rsidR="0059696F" w:rsidRDefault="0059696F" w:rsidP="0059696F">
      <w:pPr>
        <w:jc w:val="center"/>
        <w:rPr>
          <w:rFonts w:ascii="Times New Roman" w:hAnsi="Times New Roman"/>
        </w:rPr>
      </w:pPr>
    </w:p>
    <w:p w:rsidR="0059696F" w:rsidRDefault="0059696F" w:rsidP="0059696F">
      <w:pPr>
        <w:jc w:val="center"/>
        <w:rPr>
          <w:rFonts w:ascii="Times New Roman" w:hAnsi="Times New Roman"/>
        </w:rPr>
      </w:pPr>
    </w:p>
    <w:p w:rsidR="0059696F" w:rsidRDefault="0059696F" w:rsidP="0059696F">
      <w:pPr>
        <w:widowControl w:val="0"/>
        <w:suppressAutoHyphens/>
        <w:spacing w:after="0" w:line="360" w:lineRule="auto"/>
        <w:ind w:firstLine="5103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Выполнил</w:t>
      </w:r>
      <w:r w:rsidRPr="006C4055">
        <w:rPr>
          <w:rFonts w:ascii="Times New Roman" w:hAnsi="Times New Roman"/>
          <w:sz w:val="28"/>
          <w:szCs w:val="24"/>
        </w:rPr>
        <w:t>:</w:t>
      </w:r>
    </w:p>
    <w:p w:rsidR="0059696F" w:rsidRPr="006C4055" w:rsidRDefault="0059696F" w:rsidP="0059696F">
      <w:pPr>
        <w:widowControl w:val="0"/>
        <w:suppressAutoHyphens/>
        <w:spacing w:after="0" w:line="360" w:lineRule="auto"/>
        <w:ind w:firstLine="5103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Ремиев С.Э.</w:t>
      </w:r>
    </w:p>
    <w:p w:rsidR="0059696F" w:rsidRDefault="0059696F" w:rsidP="0059696F">
      <w:pPr>
        <w:jc w:val="right"/>
        <w:rPr>
          <w:rFonts w:ascii="Times New Roman" w:hAnsi="Times New Roman"/>
        </w:rPr>
      </w:pPr>
    </w:p>
    <w:p w:rsidR="00AB0BCC" w:rsidRDefault="00AB0BCC" w:rsidP="0059696F">
      <w:pPr>
        <w:jc w:val="right"/>
        <w:rPr>
          <w:rFonts w:ascii="Times New Roman" w:hAnsi="Times New Roman"/>
        </w:rPr>
      </w:pPr>
    </w:p>
    <w:p w:rsidR="00AB0BCC" w:rsidRDefault="00AB0BCC" w:rsidP="0059696F">
      <w:pPr>
        <w:jc w:val="right"/>
        <w:rPr>
          <w:rFonts w:ascii="Times New Roman" w:hAnsi="Times New Roman"/>
        </w:rPr>
      </w:pPr>
    </w:p>
    <w:p w:rsidR="00AB0BCC" w:rsidRDefault="00AB0BCC" w:rsidP="0059696F">
      <w:pPr>
        <w:jc w:val="right"/>
        <w:rPr>
          <w:rFonts w:ascii="Times New Roman" w:hAnsi="Times New Roman"/>
        </w:rPr>
      </w:pPr>
    </w:p>
    <w:p w:rsidR="00E23397" w:rsidRDefault="00E23397" w:rsidP="0059696F">
      <w:pPr>
        <w:jc w:val="right"/>
        <w:rPr>
          <w:rFonts w:ascii="Times New Roman" w:hAnsi="Times New Roman"/>
        </w:rPr>
      </w:pPr>
    </w:p>
    <w:p w:rsidR="00E23397" w:rsidRDefault="00E23397" w:rsidP="0059696F">
      <w:pPr>
        <w:jc w:val="right"/>
        <w:rPr>
          <w:rFonts w:ascii="Times New Roman" w:hAnsi="Times New Roman"/>
        </w:rPr>
      </w:pPr>
    </w:p>
    <w:p w:rsidR="00E23397" w:rsidRDefault="00E23397" w:rsidP="0059696F">
      <w:pPr>
        <w:jc w:val="right"/>
        <w:rPr>
          <w:rFonts w:ascii="Times New Roman" w:hAnsi="Times New Roman"/>
        </w:rPr>
      </w:pPr>
    </w:p>
    <w:p w:rsidR="00AB0BCC" w:rsidRDefault="00AB0BCC" w:rsidP="0059696F">
      <w:pPr>
        <w:jc w:val="right"/>
        <w:rPr>
          <w:rFonts w:ascii="Times New Roman" w:hAnsi="Times New Roman"/>
        </w:rPr>
      </w:pPr>
    </w:p>
    <w:p w:rsidR="00AB0BCC" w:rsidRDefault="00BF2DAA" w:rsidP="00BF2DAA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АСТРАХАНЬ 2020</w:t>
      </w:r>
    </w:p>
    <w:p w:rsidR="00984E02" w:rsidRPr="00984E02" w:rsidRDefault="00984E02" w:rsidP="00984E02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Введение</w:t>
      </w:r>
    </w:p>
    <w:p w:rsidR="00506A77" w:rsidRPr="006C4055" w:rsidRDefault="00506A77" w:rsidP="00506A77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6C4055">
        <w:rPr>
          <w:rFonts w:ascii="Times New Roman" w:hAnsi="Times New Roman"/>
          <w:sz w:val="28"/>
          <w:szCs w:val="24"/>
        </w:rPr>
        <w:t>Финансовый анализ — изучение основных показателей, параметров, коэффициентов и мультипликаторов, дающих объективную оценку финансового состояния организаций и стоимости акций компаний с целью принятия решений о размещении капитала.</w:t>
      </w:r>
    </w:p>
    <w:p w:rsidR="00506A77" w:rsidRPr="006C4055" w:rsidRDefault="00506A77" w:rsidP="00506A77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6C4055">
        <w:rPr>
          <w:rFonts w:ascii="Times New Roman" w:hAnsi="Times New Roman"/>
          <w:sz w:val="28"/>
          <w:szCs w:val="24"/>
        </w:rPr>
        <w:t>Цель финансового анализа — характеристика финансового состояния предприятия, компании, организации.</w:t>
      </w:r>
    </w:p>
    <w:p w:rsidR="00506A77" w:rsidRPr="006C4055" w:rsidRDefault="00506A77" w:rsidP="00506A77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6C4055">
        <w:rPr>
          <w:rFonts w:ascii="Times New Roman" w:hAnsi="Times New Roman"/>
          <w:sz w:val="28"/>
          <w:szCs w:val="24"/>
        </w:rPr>
        <w:t>Задачи финансового анализа:</w:t>
      </w:r>
    </w:p>
    <w:p w:rsidR="00506A77" w:rsidRPr="006C4055" w:rsidRDefault="00506A77" w:rsidP="00506A77">
      <w:pPr>
        <w:widowControl w:val="0"/>
        <w:numPr>
          <w:ilvl w:val="0"/>
          <w:numId w:val="1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4"/>
        </w:rPr>
      </w:pPr>
      <w:r w:rsidRPr="006C4055">
        <w:rPr>
          <w:rFonts w:ascii="Times New Roman" w:hAnsi="Times New Roman"/>
          <w:sz w:val="28"/>
          <w:szCs w:val="24"/>
        </w:rPr>
        <w:t>Анализ активов (имущества).</w:t>
      </w:r>
    </w:p>
    <w:p w:rsidR="00506A77" w:rsidRPr="006C4055" w:rsidRDefault="00506A77" w:rsidP="00506A77">
      <w:pPr>
        <w:widowControl w:val="0"/>
        <w:numPr>
          <w:ilvl w:val="0"/>
          <w:numId w:val="1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4"/>
        </w:rPr>
      </w:pPr>
      <w:r w:rsidRPr="006C4055">
        <w:rPr>
          <w:rFonts w:ascii="Times New Roman" w:hAnsi="Times New Roman"/>
          <w:sz w:val="28"/>
          <w:szCs w:val="24"/>
        </w:rPr>
        <w:t>Анализ источников финансирования.</w:t>
      </w:r>
    </w:p>
    <w:p w:rsidR="00506A77" w:rsidRPr="006C4055" w:rsidRDefault="00506A77" w:rsidP="00506A77">
      <w:pPr>
        <w:widowControl w:val="0"/>
        <w:numPr>
          <w:ilvl w:val="0"/>
          <w:numId w:val="1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4"/>
        </w:rPr>
      </w:pPr>
      <w:r w:rsidRPr="006C4055">
        <w:rPr>
          <w:rFonts w:ascii="Times New Roman" w:hAnsi="Times New Roman"/>
          <w:sz w:val="28"/>
          <w:szCs w:val="24"/>
        </w:rPr>
        <w:t>Анализ платежеспособности (ликвидности).</w:t>
      </w:r>
    </w:p>
    <w:p w:rsidR="00506A77" w:rsidRPr="006C4055" w:rsidRDefault="00506A77" w:rsidP="00506A77">
      <w:pPr>
        <w:widowControl w:val="0"/>
        <w:numPr>
          <w:ilvl w:val="0"/>
          <w:numId w:val="1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4"/>
        </w:rPr>
      </w:pPr>
      <w:r w:rsidRPr="006C4055">
        <w:rPr>
          <w:rFonts w:ascii="Times New Roman" w:hAnsi="Times New Roman"/>
          <w:sz w:val="28"/>
          <w:szCs w:val="24"/>
        </w:rPr>
        <w:t>Анализ финансовой устойчивости.</w:t>
      </w:r>
    </w:p>
    <w:p w:rsidR="00506A77" w:rsidRPr="006C4055" w:rsidRDefault="00506A77" w:rsidP="00506A77">
      <w:pPr>
        <w:widowControl w:val="0"/>
        <w:numPr>
          <w:ilvl w:val="0"/>
          <w:numId w:val="1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4"/>
        </w:rPr>
      </w:pPr>
      <w:r w:rsidRPr="006C4055">
        <w:rPr>
          <w:rFonts w:ascii="Times New Roman" w:hAnsi="Times New Roman"/>
          <w:sz w:val="28"/>
          <w:szCs w:val="24"/>
        </w:rPr>
        <w:t>Анализ финансовых результатов и рентабельности.</w:t>
      </w:r>
    </w:p>
    <w:p w:rsidR="00506A77" w:rsidRPr="006C4055" w:rsidRDefault="00506A77" w:rsidP="00506A77">
      <w:pPr>
        <w:widowControl w:val="0"/>
        <w:numPr>
          <w:ilvl w:val="0"/>
          <w:numId w:val="1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4"/>
        </w:rPr>
      </w:pPr>
      <w:r w:rsidRPr="006C4055">
        <w:rPr>
          <w:rFonts w:ascii="Times New Roman" w:hAnsi="Times New Roman"/>
          <w:sz w:val="28"/>
          <w:szCs w:val="24"/>
        </w:rPr>
        <w:t>Анализ деловой активности (оборачиваемости).</w:t>
      </w:r>
    </w:p>
    <w:p w:rsidR="00506A77" w:rsidRPr="006C4055" w:rsidRDefault="00506A77" w:rsidP="00506A77">
      <w:pPr>
        <w:widowControl w:val="0"/>
        <w:numPr>
          <w:ilvl w:val="0"/>
          <w:numId w:val="1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4"/>
        </w:rPr>
      </w:pPr>
      <w:r w:rsidRPr="006C4055">
        <w:rPr>
          <w:rFonts w:ascii="Times New Roman" w:hAnsi="Times New Roman"/>
          <w:sz w:val="28"/>
          <w:szCs w:val="24"/>
        </w:rPr>
        <w:t>Анализ денежных потоков.</w:t>
      </w:r>
    </w:p>
    <w:p w:rsidR="00506A77" w:rsidRPr="006C4055" w:rsidRDefault="00506A77" w:rsidP="00506A77">
      <w:pPr>
        <w:widowControl w:val="0"/>
        <w:numPr>
          <w:ilvl w:val="0"/>
          <w:numId w:val="1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4"/>
        </w:rPr>
      </w:pPr>
      <w:r w:rsidRPr="006C4055">
        <w:rPr>
          <w:rFonts w:ascii="Times New Roman" w:hAnsi="Times New Roman"/>
          <w:sz w:val="28"/>
          <w:szCs w:val="24"/>
        </w:rPr>
        <w:t>Анализ инвестиций и капитальных вложений.</w:t>
      </w:r>
    </w:p>
    <w:p w:rsidR="00506A77" w:rsidRPr="006C4055" w:rsidRDefault="00506A77" w:rsidP="00506A77">
      <w:pPr>
        <w:widowControl w:val="0"/>
        <w:numPr>
          <w:ilvl w:val="0"/>
          <w:numId w:val="1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4"/>
        </w:rPr>
      </w:pPr>
      <w:r w:rsidRPr="006C4055">
        <w:rPr>
          <w:rFonts w:ascii="Times New Roman" w:hAnsi="Times New Roman"/>
          <w:sz w:val="28"/>
          <w:szCs w:val="24"/>
        </w:rPr>
        <w:t>Анализ рыночной стоимости.</w:t>
      </w:r>
    </w:p>
    <w:p w:rsidR="00506A77" w:rsidRPr="006C4055" w:rsidRDefault="00506A77" w:rsidP="00506A77">
      <w:pPr>
        <w:widowControl w:val="0"/>
        <w:numPr>
          <w:ilvl w:val="0"/>
          <w:numId w:val="1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4"/>
        </w:rPr>
      </w:pPr>
      <w:r w:rsidRPr="006C4055">
        <w:rPr>
          <w:rFonts w:ascii="Times New Roman" w:hAnsi="Times New Roman"/>
          <w:sz w:val="28"/>
          <w:szCs w:val="24"/>
        </w:rPr>
        <w:t>Анализ вероятности банкротства.</w:t>
      </w:r>
    </w:p>
    <w:p w:rsidR="00506A77" w:rsidRPr="006C4055" w:rsidRDefault="00506A77" w:rsidP="00506A77">
      <w:pPr>
        <w:widowControl w:val="0"/>
        <w:numPr>
          <w:ilvl w:val="0"/>
          <w:numId w:val="1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4"/>
        </w:rPr>
      </w:pPr>
      <w:r w:rsidRPr="006C4055">
        <w:rPr>
          <w:rFonts w:ascii="Times New Roman" w:hAnsi="Times New Roman"/>
          <w:sz w:val="28"/>
          <w:szCs w:val="24"/>
        </w:rPr>
        <w:t>Комплексная оценка финансового состояния.</w:t>
      </w:r>
    </w:p>
    <w:p w:rsidR="00506A77" w:rsidRPr="006C4055" w:rsidRDefault="00506A77" w:rsidP="00506A77">
      <w:pPr>
        <w:widowControl w:val="0"/>
        <w:numPr>
          <w:ilvl w:val="0"/>
          <w:numId w:val="1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4"/>
        </w:rPr>
      </w:pPr>
      <w:r w:rsidRPr="006C4055">
        <w:rPr>
          <w:rFonts w:ascii="Times New Roman" w:hAnsi="Times New Roman"/>
          <w:sz w:val="28"/>
          <w:szCs w:val="24"/>
        </w:rPr>
        <w:t>Подготовка прогнозов финансового положения.</w:t>
      </w:r>
    </w:p>
    <w:p w:rsidR="00506A77" w:rsidRPr="006C4055" w:rsidRDefault="00506A77" w:rsidP="00506A77">
      <w:pPr>
        <w:widowControl w:val="0"/>
        <w:numPr>
          <w:ilvl w:val="0"/>
          <w:numId w:val="1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4"/>
        </w:rPr>
      </w:pPr>
      <w:r w:rsidRPr="006C4055">
        <w:rPr>
          <w:rFonts w:ascii="Times New Roman" w:hAnsi="Times New Roman"/>
          <w:sz w:val="28"/>
          <w:szCs w:val="24"/>
        </w:rPr>
        <w:t>Подготовка выводов и рекомендаций.</w:t>
      </w:r>
    </w:p>
    <w:p w:rsidR="00AB0BCC" w:rsidRDefault="00AB0BCC" w:rsidP="00AB0BCC">
      <w:pPr>
        <w:jc w:val="both"/>
        <w:rPr>
          <w:rFonts w:ascii="Times New Roman" w:hAnsi="Times New Roman"/>
        </w:rPr>
      </w:pPr>
    </w:p>
    <w:p w:rsidR="00506A77" w:rsidRPr="00DE3696" w:rsidRDefault="00506A77" w:rsidP="00DE3696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E3696">
        <w:rPr>
          <w:rFonts w:ascii="Times New Roman" w:hAnsi="Times New Roman"/>
          <w:b/>
          <w:bCs/>
          <w:sz w:val="28"/>
          <w:szCs w:val="28"/>
        </w:rPr>
        <w:t xml:space="preserve">ПАО «МТС» </w:t>
      </w:r>
      <w:r w:rsidRPr="00DE3696">
        <w:rPr>
          <w:rFonts w:ascii="Times New Roman" w:hAnsi="Times New Roman"/>
          <w:sz w:val="28"/>
          <w:szCs w:val="28"/>
        </w:rPr>
        <w:t>(</w:t>
      </w:r>
      <w:r w:rsidRPr="00DE3696">
        <w:rPr>
          <w:rFonts w:ascii="Times New Roman" w:hAnsi="Times New Roman"/>
          <w:b/>
          <w:bCs/>
          <w:iCs/>
          <w:sz w:val="28"/>
          <w:szCs w:val="28"/>
        </w:rPr>
        <w:t>«Моби́льные ТелеСисте́мы»</w:t>
      </w:r>
      <w:r w:rsidRPr="00DE3696">
        <w:rPr>
          <w:rFonts w:ascii="Times New Roman" w:hAnsi="Times New Roman"/>
          <w:sz w:val="28"/>
          <w:szCs w:val="28"/>
        </w:rPr>
        <w:t>) — российская телекоммуникационная компания, оказывающая услуги в России и странах СНГ под торговой маркой «МТС». Компания оказывает услуги</w:t>
      </w:r>
      <w:r w:rsidRPr="00DE3696">
        <w:rPr>
          <w:rFonts w:ascii="Times New Roman" w:hAnsi="Times New Roman"/>
          <w:sz w:val="28"/>
          <w:szCs w:val="28"/>
          <w:lang w:val="en-US"/>
        </w:rPr>
        <w:t> </w:t>
      </w:r>
      <w:r w:rsidRPr="00DE3696">
        <w:rPr>
          <w:rFonts w:ascii="Times New Roman" w:hAnsi="Times New Roman"/>
          <w:sz w:val="28"/>
          <w:szCs w:val="28"/>
        </w:rPr>
        <w:t>сотовой связи</w:t>
      </w:r>
      <w:r w:rsidRPr="00DE3696">
        <w:rPr>
          <w:rFonts w:ascii="Times New Roman" w:hAnsi="Times New Roman"/>
          <w:sz w:val="28"/>
          <w:szCs w:val="28"/>
          <w:lang w:val="en-US"/>
        </w:rPr>
        <w:t> </w:t>
      </w:r>
      <w:r w:rsidRPr="00DE3696">
        <w:rPr>
          <w:rFonts w:ascii="Times New Roman" w:hAnsi="Times New Roman"/>
          <w:sz w:val="28"/>
          <w:szCs w:val="28"/>
        </w:rPr>
        <w:t xml:space="preserve">(в стандартах </w:t>
      </w:r>
      <w:r w:rsidRPr="00DE3696">
        <w:rPr>
          <w:rFonts w:ascii="Times New Roman" w:hAnsi="Times New Roman"/>
          <w:sz w:val="28"/>
          <w:szCs w:val="28"/>
          <w:lang w:val="en-US"/>
        </w:rPr>
        <w:t>GSM</w:t>
      </w:r>
      <w:r w:rsidRPr="00DE3696">
        <w:rPr>
          <w:rFonts w:ascii="Times New Roman" w:hAnsi="Times New Roman"/>
          <w:sz w:val="28"/>
          <w:szCs w:val="28"/>
        </w:rPr>
        <w:t xml:space="preserve">, </w:t>
      </w:r>
      <w:r w:rsidRPr="00DE3696">
        <w:rPr>
          <w:rFonts w:ascii="Times New Roman" w:hAnsi="Times New Roman"/>
          <w:sz w:val="28"/>
          <w:szCs w:val="28"/>
          <w:lang w:val="en-US"/>
        </w:rPr>
        <w:t>UMTS</w:t>
      </w:r>
      <w:r w:rsidRPr="00DE3696">
        <w:rPr>
          <w:rFonts w:ascii="Times New Roman" w:hAnsi="Times New Roman"/>
          <w:sz w:val="28"/>
          <w:szCs w:val="28"/>
        </w:rPr>
        <w:t xml:space="preserve"> (3</w:t>
      </w:r>
      <w:r w:rsidRPr="00DE3696">
        <w:rPr>
          <w:rFonts w:ascii="Times New Roman" w:hAnsi="Times New Roman"/>
          <w:sz w:val="28"/>
          <w:szCs w:val="28"/>
          <w:lang w:val="en-US"/>
        </w:rPr>
        <w:t>G</w:t>
      </w:r>
      <w:r w:rsidRPr="00DE3696">
        <w:rPr>
          <w:rFonts w:ascii="Times New Roman" w:hAnsi="Times New Roman"/>
          <w:sz w:val="28"/>
          <w:szCs w:val="28"/>
        </w:rPr>
        <w:t xml:space="preserve">) и </w:t>
      </w:r>
      <w:r w:rsidRPr="00DE3696">
        <w:rPr>
          <w:rFonts w:ascii="Times New Roman" w:hAnsi="Times New Roman"/>
          <w:sz w:val="28"/>
          <w:szCs w:val="28"/>
          <w:lang w:val="en-US"/>
        </w:rPr>
        <w:t>LTE</w:t>
      </w:r>
      <w:r w:rsidRPr="00DE3696">
        <w:rPr>
          <w:rFonts w:ascii="Times New Roman" w:hAnsi="Times New Roman"/>
          <w:sz w:val="28"/>
          <w:szCs w:val="28"/>
        </w:rPr>
        <w:t>), услуги проводной телефонной связи, широкополосного доступа в Интернет, мобильного телевидения,</w:t>
      </w:r>
      <w:r w:rsidRPr="00DE3696">
        <w:rPr>
          <w:rFonts w:ascii="Times New Roman" w:hAnsi="Times New Roman"/>
          <w:sz w:val="28"/>
          <w:szCs w:val="28"/>
          <w:lang w:val="en-US"/>
        </w:rPr>
        <w:t> </w:t>
      </w:r>
      <w:r w:rsidRPr="00DE3696">
        <w:rPr>
          <w:rFonts w:ascii="Times New Roman" w:hAnsi="Times New Roman"/>
          <w:sz w:val="28"/>
          <w:szCs w:val="28"/>
        </w:rPr>
        <w:t>кабельного телевидения,</w:t>
      </w:r>
      <w:r w:rsidRPr="00DE3696">
        <w:rPr>
          <w:rFonts w:ascii="Times New Roman" w:hAnsi="Times New Roman"/>
          <w:sz w:val="28"/>
          <w:szCs w:val="28"/>
          <w:lang w:val="en-US"/>
        </w:rPr>
        <w:t> </w:t>
      </w:r>
      <w:r w:rsidRPr="00DE3696">
        <w:rPr>
          <w:rFonts w:ascii="Times New Roman" w:hAnsi="Times New Roman"/>
          <w:sz w:val="28"/>
          <w:szCs w:val="28"/>
        </w:rPr>
        <w:t>спутникового телевидения, цифрового телевидения</w:t>
      </w:r>
      <w:r w:rsidRPr="00DE3696">
        <w:rPr>
          <w:rFonts w:ascii="Times New Roman" w:hAnsi="Times New Roman"/>
          <w:sz w:val="28"/>
          <w:szCs w:val="28"/>
          <w:lang w:val="en-US"/>
        </w:rPr>
        <w:t> </w:t>
      </w:r>
      <w:r w:rsidRPr="00DE3696">
        <w:rPr>
          <w:rFonts w:ascii="Times New Roman" w:hAnsi="Times New Roman"/>
          <w:sz w:val="28"/>
          <w:szCs w:val="28"/>
        </w:rPr>
        <w:t xml:space="preserve">и </w:t>
      </w:r>
      <w:r w:rsidRPr="00DE3696">
        <w:rPr>
          <w:rFonts w:ascii="Times New Roman" w:hAnsi="Times New Roman"/>
          <w:sz w:val="28"/>
          <w:szCs w:val="28"/>
        </w:rPr>
        <w:lastRenderedPageBreak/>
        <w:t>сопутствующие услуги, в частности услуги по продаже контента. По состоянию на 2019 год компания во всех странах своего присутствия обслуживала 104,7 млн абонентов.</w:t>
      </w:r>
    </w:p>
    <w:p w:rsidR="00506A77" w:rsidRPr="00DE3696" w:rsidRDefault="00506A77" w:rsidP="00DE3696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E3696">
        <w:rPr>
          <w:rFonts w:ascii="Times New Roman" w:hAnsi="Times New Roman"/>
          <w:sz w:val="28"/>
          <w:szCs w:val="28"/>
        </w:rPr>
        <w:t xml:space="preserve">По итогам 2018 года МТС признана самым дорогим российским телеком-брендом по версии </w:t>
      </w:r>
      <w:r w:rsidRPr="00DE3696">
        <w:rPr>
          <w:rFonts w:ascii="Times New Roman" w:hAnsi="Times New Roman"/>
          <w:sz w:val="28"/>
          <w:szCs w:val="28"/>
          <w:lang w:val="en-US"/>
        </w:rPr>
        <w:t>Brand</w:t>
      </w:r>
      <w:r w:rsidRPr="00DE3696">
        <w:rPr>
          <w:rFonts w:ascii="Times New Roman" w:hAnsi="Times New Roman"/>
          <w:sz w:val="28"/>
          <w:szCs w:val="28"/>
        </w:rPr>
        <w:t xml:space="preserve"> </w:t>
      </w:r>
      <w:r w:rsidRPr="00DE3696">
        <w:rPr>
          <w:rFonts w:ascii="Times New Roman" w:hAnsi="Times New Roman"/>
          <w:sz w:val="28"/>
          <w:szCs w:val="28"/>
          <w:lang w:val="en-US"/>
        </w:rPr>
        <w:t>Finance</w:t>
      </w:r>
      <w:r w:rsidRPr="00DE3696">
        <w:rPr>
          <w:rFonts w:ascii="Times New Roman" w:hAnsi="Times New Roman"/>
          <w:sz w:val="28"/>
          <w:szCs w:val="28"/>
        </w:rPr>
        <w:t>. Аналитики оценили стоимость бренда в 121,5 млрд руб (+6 % к 2017 году).</w:t>
      </w:r>
    </w:p>
    <w:p w:rsidR="00506A77" w:rsidRPr="00DE3696" w:rsidRDefault="00506A77" w:rsidP="00DE3696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E3696">
        <w:rPr>
          <w:rFonts w:ascii="Times New Roman" w:hAnsi="Times New Roman"/>
          <w:sz w:val="28"/>
          <w:szCs w:val="28"/>
        </w:rPr>
        <w:t xml:space="preserve">Основное юридическое лицо компании — ПАО «МТС» (полное наименование — </w:t>
      </w:r>
      <w:r w:rsidRPr="00DE3696">
        <w:rPr>
          <w:rFonts w:ascii="Times New Roman" w:hAnsi="Times New Roman"/>
          <w:iCs/>
          <w:sz w:val="28"/>
          <w:szCs w:val="28"/>
        </w:rPr>
        <w:t>Публичное акционерное общество «Мобильные ТелеСистемы»</w:t>
      </w:r>
      <w:r w:rsidRPr="00DE3696">
        <w:rPr>
          <w:rFonts w:ascii="Times New Roman" w:hAnsi="Times New Roman"/>
          <w:sz w:val="28"/>
          <w:szCs w:val="28"/>
        </w:rPr>
        <w:t>), зарегистрированное в России. Штаб-квартира компании расположена в Москве.</w:t>
      </w:r>
    </w:p>
    <w:p w:rsidR="00DE3696" w:rsidRPr="00DE3696" w:rsidRDefault="00DE3696" w:rsidP="00DE3696">
      <w:pPr>
        <w:widowControl w:val="0"/>
        <w:suppressAutoHyphens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E3696">
        <w:rPr>
          <w:rFonts w:ascii="Times New Roman" w:hAnsi="Times New Roman"/>
          <w:sz w:val="28"/>
          <w:szCs w:val="28"/>
        </w:rPr>
        <w:t>МТС является одной из компаний – "голубых фишек" российского рынка акций и входит в десятку крупнейших мобильных операторов мира по размеру абонентской базы. С июня 2000 года акции МТС котируются на Нью-йоркской фондовой бирже под кодом MBT. Крупнейшим акционером МТС является АФК "Система", которая владеет 53,5% акций оператора, порядка 46,5% акций находятся в свободном обращении.</w:t>
      </w:r>
    </w:p>
    <w:p w:rsidR="00506A77" w:rsidRDefault="00DE3696" w:rsidP="00DE3696">
      <w:pPr>
        <w:spacing w:line="360" w:lineRule="auto"/>
        <w:ind w:firstLine="720"/>
        <w:jc w:val="both"/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  <w:r w:rsidRPr="00DE369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Основной владелец компании — российский холдинг </w:t>
      </w:r>
      <w:r w:rsidRPr="00DE3696">
        <w:rPr>
          <w:rFonts w:ascii="Times New Roman" w:hAnsi="Times New Roman"/>
          <w:sz w:val="28"/>
          <w:szCs w:val="28"/>
          <w:shd w:val="clear" w:color="auto" w:fill="FFFFFF"/>
        </w:rPr>
        <w:t>АФК «Система»</w:t>
      </w:r>
      <w:r w:rsidRPr="00DE369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, которому принадлежит 53,47 % акций. Остальные акции находятся в свободном обращении на </w:t>
      </w:r>
      <w:r w:rsidRPr="00DE3696">
        <w:rPr>
          <w:rFonts w:ascii="Times New Roman" w:hAnsi="Times New Roman"/>
          <w:sz w:val="28"/>
          <w:szCs w:val="28"/>
          <w:shd w:val="clear" w:color="auto" w:fill="FFFFFF"/>
        </w:rPr>
        <w:t>Нью-Йоркской фондовой бирже</w:t>
      </w:r>
      <w:r w:rsidRPr="00DE369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(биржевой тикер </w:t>
      </w:r>
      <w:r w:rsidRPr="00DE3696">
        <w:rPr>
          <w:rFonts w:ascii="Times New Roman" w:hAnsi="Times New Roman"/>
          <w:color w:val="202122"/>
          <w:sz w:val="28"/>
          <w:szCs w:val="28"/>
          <w:shd w:val="clear" w:color="auto" w:fill="FFFFFF"/>
          <w:lang w:val="en-US"/>
        </w:rPr>
        <w:t>MBT</w:t>
      </w:r>
      <w:r w:rsidRPr="00DE369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в одной АДР две обыкновенные акции), </w:t>
      </w:r>
      <w:r w:rsidRPr="00DE3696">
        <w:rPr>
          <w:rFonts w:ascii="Times New Roman" w:hAnsi="Times New Roman"/>
          <w:sz w:val="28"/>
          <w:szCs w:val="28"/>
          <w:shd w:val="clear" w:color="auto" w:fill="FFFFFF"/>
        </w:rPr>
        <w:t>Лондонской фондовой бирже</w:t>
      </w:r>
      <w:r w:rsidRPr="00DE369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, </w:t>
      </w:r>
      <w:r w:rsidRPr="00DE3696">
        <w:rPr>
          <w:rFonts w:ascii="Times New Roman" w:hAnsi="Times New Roman"/>
          <w:sz w:val="28"/>
          <w:szCs w:val="28"/>
          <w:shd w:val="clear" w:color="auto" w:fill="FFFFFF"/>
        </w:rPr>
        <w:t>Франкфуртской бирже</w:t>
      </w:r>
      <w:r w:rsidRPr="00DE369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, </w:t>
      </w:r>
      <w:r w:rsidRPr="00DE3696">
        <w:rPr>
          <w:rFonts w:ascii="Times New Roman" w:hAnsi="Times New Roman"/>
          <w:sz w:val="28"/>
          <w:szCs w:val="28"/>
          <w:shd w:val="clear" w:color="auto" w:fill="FFFFFF"/>
        </w:rPr>
        <w:t>Берлинской фондовой бирже</w:t>
      </w:r>
      <w:r w:rsidRPr="00DE369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, </w:t>
      </w:r>
      <w:r w:rsidRPr="00DE3696">
        <w:rPr>
          <w:rFonts w:ascii="Times New Roman" w:hAnsi="Times New Roman"/>
          <w:sz w:val="28"/>
          <w:szCs w:val="28"/>
          <w:shd w:val="clear" w:color="auto" w:fill="FFFFFF"/>
        </w:rPr>
        <w:t>Мюнхенской фондовой бирже</w:t>
      </w:r>
      <w:r w:rsidRPr="00DE369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, </w:t>
      </w:r>
      <w:r w:rsidRPr="00DE3696">
        <w:rPr>
          <w:rFonts w:ascii="Times New Roman" w:hAnsi="Times New Roman"/>
          <w:sz w:val="28"/>
          <w:szCs w:val="28"/>
          <w:shd w:val="clear" w:color="auto" w:fill="FFFFFF"/>
        </w:rPr>
        <w:t>Московской бирже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.</w:t>
      </w:r>
    </w:p>
    <w:p w:rsidR="009277FA" w:rsidRDefault="009277FA" w:rsidP="00DE3696">
      <w:pPr>
        <w:spacing w:line="360" w:lineRule="auto"/>
        <w:ind w:firstLine="720"/>
        <w:jc w:val="both"/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</w:p>
    <w:p w:rsidR="009277FA" w:rsidRDefault="009277FA" w:rsidP="00DE3696">
      <w:pPr>
        <w:spacing w:line="360" w:lineRule="auto"/>
        <w:ind w:firstLine="720"/>
        <w:jc w:val="both"/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</w:p>
    <w:p w:rsidR="009277FA" w:rsidRDefault="009277FA" w:rsidP="00DE3696">
      <w:pPr>
        <w:spacing w:line="360" w:lineRule="auto"/>
        <w:ind w:firstLine="720"/>
        <w:jc w:val="both"/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</w:p>
    <w:p w:rsidR="009277FA" w:rsidRDefault="009277FA" w:rsidP="00DE3696">
      <w:pPr>
        <w:spacing w:line="360" w:lineRule="auto"/>
        <w:ind w:firstLine="720"/>
        <w:jc w:val="both"/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</w:p>
    <w:p w:rsidR="009277FA" w:rsidRPr="006C4055" w:rsidRDefault="009277FA" w:rsidP="009277FA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lastRenderedPageBreak/>
        <w:t xml:space="preserve">1. </w:t>
      </w:r>
      <w:bookmarkStart w:id="1" w:name="_Toc404678541"/>
      <w:r w:rsidRPr="006C4055">
        <w:rPr>
          <w:rFonts w:ascii="Times New Roman" w:eastAsiaTheme="majorEastAsia" w:hAnsi="Times New Roman"/>
          <w:sz w:val="28"/>
          <w:szCs w:val="28"/>
        </w:rPr>
        <w:t>Анализ динамики, состава и структуры баланса</w:t>
      </w:r>
      <w:bookmarkEnd w:id="1"/>
    </w:p>
    <w:p w:rsidR="009277FA" w:rsidRPr="006C4055" w:rsidRDefault="009277FA" w:rsidP="009277FA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:rsidR="009277FA" w:rsidRPr="006C4055" w:rsidRDefault="009277FA" w:rsidP="009277FA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6C4055">
        <w:rPr>
          <w:rFonts w:ascii="Times New Roman" w:hAnsi="Times New Roman"/>
          <w:sz w:val="28"/>
          <w:szCs w:val="24"/>
        </w:rPr>
        <w:t>Бухгалтерская отчетность организаций состоит из:</w:t>
      </w:r>
    </w:p>
    <w:p w:rsidR="009277FA" w:rsidRPr="006C4055" w:rsidRDefault="009277FA" w:rsidP="009277FA">
      <w:pPr>
        <w:pStyle w:val="a4"/>
        <w:widowControl w:val="0"/>
        <w:numPr>
          <w:ilvl w:val="0"/>
          <w:numId w:val="2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6C4055">
        <w:rPr>
          <w:rFonts w:ascii="Times New Roman" w:hAnsi="Times New Roman"/>
          <w:sz w:val="28"/>
          <w:szCs w:val="24"/>
        </w:rPr>
        <w:t>бухгалтерского баланса;</w:t>
      </w:r>
    </w:p>
    <w:p w:rsidR="009277FA" w:rsidRPr="006C4055" w:rsidRDefault="009277FA" w:rsidP="009277FA">
      <w:pPr>
        <w:pStyle w:val="a4"/>
        <w:widowControl w:val="0"/>
        <w:numPr>
          <w:ilvl w:val="0"/>
          <w:numId w:val="2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6C4055">
        <w:rPr>
          <w:rFonts w:ascii="Times New Roman" w:hAnsi="Times New Roman"/>
          <w:sz w:val="28"/>
          <w:szCs w:val="24"/>
        </w:rPr>
        <w:t>отчета о прибылях и убытках;</w:t>
      </w:r>
    </w:p>
    <w:p w:rsidR="009277FA" w:rsidRPr="006C4055" w:rsidRDefault="009277FA" w:rsidP="009277FA">
      <w:pPr>
        <w:pStyle w:val="a4"/>
        <w:widowControl w:val="0"/>
        <w:numPr>
          <w:ilvl w:val="0"/>
          <w:numId w:val="2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6C4055">
        <w:rPr>
          <w:rFonts w:ascii="Times New Roman" w:hAnsi="Times New Roman"/>
          <w:sz w:val="28"/>
          <w:szCs w:val="24"/>
        </w:rPr>
        <w:t>приложений к ним, предусмотренных нормативными актами;</w:t>
      </w:r>
    </w:p>
    <w:p w:rsidR="009277FA" w:rsidRPr="006C4055" w:rsidRDefault="009277FA" w:rsidP="009277FA">
      <w:pPr>
        <w:pStyle w:val="a4"/>
        <w:widowControl w:val="0"/>
        <w:numPr>
          <w:ilvl w:val="0"/>
          <w:numId w:val="2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6C4055">
        <w:rPr>
          <w:rFonts w:ascii="Times New Roman" w:hAnsi="Times New Roman"/>
          <w:sz w:val="28"/>
          <w:szCs w:val="24"/>
        </w:rPr>
        <w:t>аудиторского заключения;</w:t>
      </w:r>
    </w:p>
    <w:p w:rsidR="009277FA" w:rsidRPr="006C4055" w:rsidRDefault="009277FA" w:rsidP="009277FA">
      <w:pPr>
        <w:pStyle w:val="a4"/>
        <w:widowControl w:val="0"/>
        <w:numPr>
          <w:ilvl w:val="0"/>
          <w:numId w:val="2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6C4055">
        <w:rPr>
          <w:rFonts w:ascii="Times New Roman" w:hAnsi="Times New Roman"/>
          <w:sz w:val="28"/>
          <w:szCs w:val="24"/>
        </w:rPr>
        <w:t>пояснительной записки.</w:t>
      </w:r>
    </w:p>
    <w:p w:rsidR="009277FA" w:rsidRPr="009277FA" w:rsidRDefault="009277FA" w:rsidP="009277FA">
      <w:pPr>
        <w:widowControl w:val="0"/>
        <w:suppressAutoHyphens/>
        <w:spacing w:after="0" w:line="360" w:lineRule="auto"/>
        <w:ind w:firstLine="720"/>
        <w:jc w:val="both"/>
        <w:rPr>
          <w:rFonts w:ascii="Times New Roman" w:hAnsi="Times New Roman"/>
          <w:sz w:val="28"/>
          <w:szCs w:val="24"/>
        </w:rPr>
      </w:pPr>
      <w:r w:rsidRPr="009277FA">
        <w:rPr>
          <w:rFonts w:ascii="Times New Roman" w:hAnsi="Times New Roman"/>
          <w:sz w:val="28"/>
          <w:szCs w:val="24"/>
        </w:rPr>
        <w:t>Бухгалтерский баланс представляет собой способ экономической группировки имущества организации по составу и размещению, и источникам его образования в денежной оценке на определенную дату.</w:t>
      </w:r>
    </w:p>
    <w:p w:rsidR="009277FA" w:rsidRPr="009277FA" w:rsidRDefault="009277FA" w:rsidP="009277FA">
      <w:pPr>
        <w:widowControl w:val="0"/>
        <w:suppressAutoHyphens/>
        <w:spacing w:after="0" w:line="360" w:lineRule="auto"/>
        <w:ind w:firstLine="720"/>
        <w:jc w:val="both"/>
        <w:rPr>
          <w:rFonts w:ascii="Times New Roman" w:hAnsi="Times New Roman"/>
          <w:sz w:val="28"/>
          <w:szCs w:val="24"/>
        </w:rPr>
      </w:pPr>
      <w:r w:rsidRPr="009277FA">
        <w:rPr>
          <w:rFonts w:ascii="Times New Roman" w:hAnsi="Times New Roman"/>
          <w:sz w:val="28"/>
          <w:szCs w:val="24"/>
        </w:rPr>
        <w:t>Баланс позволяет оценить эффективность размещения капитала предприятия, его достаточность для текущей и предстоящей хозяйственной деятельности, оценить размер и структуру заемного капитала, а также эффективность их привлечения.</w:t>
      </w:r>
    </w:p>
    <w:p w:rsidR="009277FA" w:rsidRDefault="009277FA" w:rsidP="009277FA">
      <w:pPr>
        <w:widowControl w:val="0"/>
        <w:suppressAutoHyphens/>
        <w:spacing w:after="0" w:line="360" w:lineRule="auto"/>
        <w:ind w:firstLine="720"/>
        <w:jc w:val="both"/>
        <w:rPr>
          <w:rFonts w:ascii="Times New Roman" w:hAnsi="Times New Roman"/>
          <w:sz w:val="28"/>
          <w:szCs w:val="24"/>
        </w:rPr>
      </w:pPr>
      <w:r w:rsidRPr="009277FA">
        <w:rPr>
          <w:rFonts w:ascii="Times New Roman" w:hAnsi="Times New Roman"/>
          <w:sz w:val="28"/>
          <w:szCs w:val="24"/>
        </w:rPr>
        <w:t>На основе изучения баланса внешние пользователи могут: принять решения о целесообразности и условиях ведения дел с данным предприятием как с партнером; оценить кредитоспособность предприятия как заемщика; целесообразность приобретения акций данного предприятия и его активов и т.д.</w:t>
      </w:r>
    </w:p>
    <w:p w:rsidR="009277FA" w:rsidRPr="006C4055" w:rsidRDefault="009277FA" w:rsidP="009277FA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6C4055">
        <w:rPr>
          <w:rFonts w:ascii="Times New Roman" w:hAnsi="Times New Roman"/>
          <w:sz w:val="28"/>
          <w:szCs w:val="24"/>
        </w:rPr>
        <w:t>Для его заполнения подсчитываются обороты по счетам и выводятся остатки на конец последующего месяца отчётного квартала.</w:t>
      </w:r>
    </w:p>
    <w:p w:rsidR="009277FA" w:rsidRPr="006C4055" w:rsidRDefault="009277FA" w:rsidP="009277FA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6C4055">
        <w:rPr>
          <w:rFonts w:ascii="Times New Roman" w:hAnsi="Times New Roman"/>
          <w:sz w:val="28"/>
          <w:szCs w:val="24"/>
        </w:rPr>
        <w:t>В разделе 1 "Внеоборотные активы" баланса представлены группы статей:</w:t>
      </w:r>
    </w:p>
    <w:p w:rsidR="009277FA" w:rsidRPr="006C4055" w:rsidRDefault="009277FA" w:rsidP="009277FA">
      <w:pPr>
        <w:widowControl w:val="0"/>
        <w:numPr>
          <w:ilvl w:val="0"/>
          <w:numId w:val="5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4"/>
        </w:rPr>
      </w:pPr>
      <w:r w:rsidRPr="006C4055">
        <w:rPr>
          <w:rFonts w:ascii="Times New Roman" w:hAnsi="Times New Roman"/>
          <w:sz w:val="28"/>
          <w:szCs w:val="24"/>
        </w:rPr>
        <w:t>"Нематериальные активы",</w:t>
      </w:r>
    </w:p>
    <w:p w:rsidR="009277FA" w:rsidRPr="006C4055" w:rsidRDefault="009277FA" w:rsidP="009277FA">
      <w:pPr>
        <w:widowControl w:val="0"/>
        <w:numPr>
          <w:ilvl w:val="0"/>
          <w:numId w:val="5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4"/>
        </w:rPr>
      </w:pPr>
      <w:r w:rsidRPr="006C4055">
        <w:rPr>
          <w:rFonts w:ascii="Times New Roman" w:hAnsi="Times New Roman"/>
          <w:sz w:val="28"/>
          <w:szCs w:val="24"/>
        </w:rPr>
        <w:t>"Основные средства" - отражается имущество, которое учитывается на счёте 01 "Основные средства" за вычетом "Амортизация основных средств". В соответствии с ПБУ – 6 к основным средствам относятся: активы организации стоимостью более 10000 рублей со сроком эксплуатации более 12 месяцев.</w:t>
      </w:r>
    </w:p>
    <w:p w:rsidR="009277FA" w:rsidRPr="006C4055" w:rsidRDefault="009277FA" w:rsidP="009277FA">
      <w:pPr>
        <w:widowControl w:val="0"/>
        <w:numPr>
          <w:ilvl w:val="0"/>
          <w:numId w:val="5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4"/>
        </w:rPr>
      </w:pPr>
      <w:r w:rsidRPr="006C4055">
        <w:rPr>
          <w:rFonts w:ascii="Times New Roman" w:hAnsi="Times New Roman"/>
          <w:sz w:val="28"/>
          <w:szCs w:val="24"/>
        </w:rPr>
        <w:t xml:space="preserve">"Долгосрочные финансовые вложения" - это суммы инвестиций </w:t>
      </w:r>
      <w:r w:rsidRPr="006C4055">
        <w:rPr>
          <w:rFonts w:ascii="Times New Roman" w:hAnsi="Times New Roman"/>
          <w:sz w:val="28"/>
          <w:szCs w:val="24"/>
        </w:rPr>
        <w:lastRenderedPageBreak/>
        <w:t>предприятия на срок более 1 года в ценные бумаги других организаций, уставные капиталы других организаций, так же суммы долгосрочных займов, предоставленных другим организациям.</w:t>
      </w:r>
    </w:p>
    <w:p w:rsidR="009277FA" w:rsidRPr="006C4055" w:rsidRDefault="009277FA" w:rsidP="009277FA">
      <w:pPr>
        <w:widowControl w:val="0"/>
        <w:numPr>
          <w:ilvl w:val="0"/>
          <w:numId w:val="5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4"/>
        </w:rPr>
      </w:pPr>
      <w:r w:rsidRPr="006C4055">
        <w:rPr>
          <w:rFonts w:ascii="Times New Roman" w:hAnsi="Times New Roman"/>
          <w:sz w:val="28"/>
          <w:szCs w:val="24"/>
        </w:rPr>
        <w:t>"Отложенные налоговые активы" - это положительная разница между реальным налогом на прибыль и условным, исчисленным с балансовой прибыли (ПБУ-18).</w:t>
      </w:r>
    </w:p>
    <w:p w:rsidR="009277FA" w:rsidRPr="006C4055" w:rsidRDefault="009277FA" w:rsidP="009277FA">
      <w:pPr>
        <w:widowControl w:val="0"/>
        <w:numPr>
          <w:ilvl w:val="0"/>
          <w:numId w:val="5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4"/>
        </w:rPr>
      </w:pPr>
      <w:r w:rsidRPr="006C4055">
        <w:rPr>
          <w:rFonts w:ascii="Times New Roman" w:hAnsi="Times New Roman"/>
          <w:sz w:val="28"/>
          <w:szCs w:val="24"/>
        </w:rPr>
        <w:t>"Прочие внеоборотные активы" - отражаются средства и вложения долгосрочного характера.</w:t>
      </w:r>
    </w:p>
    <w:p w:rsidR="009277FA" w:rsidRPr="006C4055" w:rsidRDefault="009277FA" w:rsidP="009277FA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6C4055">
        <w:rPr>
          <w:rFonts w:ascii="Times New Roman" w:hAnsi="Times New Roman"/>
          <w:sz w:val="28"/>
          <w:szCs w:val="24"/>
        </w:rPr>
        <w:t>Раздел 2 "Оборотные активы"</w:t>
      </w:r>
      <w:r w:rsidRPr="006C4055">
        <w:rPr>
          <w:rFonts w:ascii="Times New Roman" w:hAnsi="Times New Roman"/>
          <w:bCs/>
          <w:sz w:val="28"/>
          <w:szCs w:val="24"/>
        </w:rPr>
        <w:t xml:space="preserve"> </w:t>
      </w:r>
      <w:r w:rsidRPr="006C4055">
        <w:rPr>
          <w:rFonts w:ascii="Times New Roman" w:hAnsi="Times New Roman"/>
          <w:sz w:val="28"/>
          <w:szCs w:val="24"/>
        </w:rPr>
        <w:t>баланса представлен следующими группами статей:</w:t>
      </w:r>
    </w:p>
    <w:p w:rsidR="009277FA" w:rsidRPr="006C4055" w:rsidRDefault="009277FA" w:rsidP="009277FA">
      <w:pPr>
        <w:widowControl w:val="0"/>
        <w:numPr>
          <w:ilvl w:val="0"/>
          <w:numId w:val="6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4"/>
        </w:rPr>
      </w:pPr>
      <w:r w:rsidRPr="006C4055">
        <w:rPr>
          <w:rFonts w:ascii="Times New Roman" w:hAnsi="Times New Roman"/>
          <w:sz w:val="28"/>
          <w:szCs w:val="24"/>
        </w:rPr>
        <w:t>"Запасы" - отражается стоимость всех материальных запасов и затрат организации.</w:t>
      </w:r>
    </w:p>
    <w:p w:rsidR="009277FA" w:rsidRPr="006C4055" w:rsidRDefault="009277FA" w:rsidP="009277FA">
      <w:pPr>
        <w:widowControl w:val="0"/>
        <w:numPr>
          <w:ilvl w:val="0"/>
          <w:numId w:val="6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4"/>
        </w:rPr>
      </w:pPr>
      <w:r w:rsidRPr="006C4055">
        <w:rPr>
          <w:rFonts w:ascii="Times New Roman" w:hAnsi="Times New Roman"/>
          <w:sz w:val="28"/>
          <w:szCs w:val="24"/>
        </w:rPr>
        <w:t>"Дебиторская задолженность, платежи по которой ожидаются более чем через 12 месяцев после отчётной даты" и "Дебиторская задолженность, платежи по которой ожидаются в течение 12 месяцев после отчётной даты" данные показываются раздельно.</w:t>
      </w:r>
    </w:p>
    <w:p w:rsidR="009277FA" w:rsidRPr="006C4055" w:rsidRDefault="009277FA" w:rsidP="009277FA">
      <w:pPr>
        <w:widowControl w:val="0"/>
        <w:numPr>
          <w:ilvl w:val="0"/>
          <w:numId w:val="6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4"/>
        </w:rPr>
      </w:pPr>
      <w:r w:rsidRPr="006C4055">
        <w:rPr>
          <w:rFonts w:ascii="Times New Roman" w:hAnsi="Times New Roman"/>
          <w:sz w:val="28"/>
          <w:szCs w:val="24"/>
        </w:rPr>
        <w:t>"Краткосрочные финансовые вложения" показываются краткосрочные займы, вложения предприятия в акции, облигации и другие ценные бумаги на срок не более 1 года.</w:t>
      </w:r>
    </w:p>
    <w:p w:rsidR="009277FA" w:rsidRPr="006C4055" w:rsidRDefault="009277FA" w:rsidP="009277FA">
      <w:pPr>
        <w:widowControl w:val="0"/>
        <w:numPr>
          <w:ilvl w:val="0"/>
          <w:numId w:val="6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4"/>
        </w:rPr>
      </w:pPr>
      <w:r w:rsidRPr="006C4055">
        <w:rPr>
          <w:rFonts w:ascii="Times New Roman" w:hAnsi="Times New Roman"/>
          <w:sz w:val="28"/>
          <w:szCs w:val="24"/>
        </w:rPr>
        <w:t>"Денежные средства" включает в себя "Кассу", "Расчётные счета", "Валютные счета", где по ним отражаются остатки денежных средств в кредитных организациях.</w:t>
      </w:r>
    </w:p>
    <w:p w:rsidR="009277FA" w:rsidRPr="006C4055" w:rsidRDefault="009277FA" w:rsidP="009277FA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6C4055">
        <w:rPr>
          <w:rFonts w:ascii="Times New Roman" w:hAnsi="Times New Roman"/>
          <w:sz w:val="28"/>
          <w:szCs w:val="24"/>
        </w:rPr>
        <w:t>Раздел 3 баланса "Капитал и резервы" объединяет собственные источники организации и состоит из статей:</w:t>
      </w:r>
    </w:p>
    <w:p w:rsidR="009277FA" w:rsidRPr="006C4055" w:rsidRDefault="009277FA" w:rsidP="009277FA">
      <w:pPr>
        <w:widowControl w:val="0"/>
        <w:numPr>
          <w:ilvl w:val="0"/>
          <w:numId w:val="3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4"/>
        </w:rPr>
      </w:pPr>
      <w:r w:rsidRPr="006C4055">
        <w:rPr>
          <w:rFonts w:ascii="Times New Roman" w:hAnsi="Times New Roman"/>
          <w:sz w:val="28"/>
          <w:szCs w:val="24"/>
        </w:rPr>
        <w:t>"Уставный капитал". В нём показывается сумма УК предприятия, зафиксированная в учредительных документах.</w:t>
      </w:r>
    </w:p>
    <w:p w:rsidR="009277FA" w:rsidRPr="006C4055" w:rsidRDefault="009277FA" w:rsidP="009277FA">
      <w:pPr>
        <w:widowControl w:val="0"/>
        <w:numPr>
          <w:ilvl w:val="0"/>
          <w:numId w:val="3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4"/>
        </w:rPr>
      </w:pPr>
      <w:r w:rsidRPr="006C4055">
        <w:rPr>
          <w:rFonts w:ascii="Times New Roman" w:hAnsi="Times New Roman"/>
          <w:sz w:val="28"/>
          <w:szCs w:val="24"/>
        </w:rPr>
        <w:t>"Добавочный капитал".</w:t>
      </w:r>
    </w:p>
    <w:p w:rsidR="009277FA" w:rsidRPr="006C4055" w:rsidRDefault="009277FA" w:rsidP="009277FA">
      <w:pPr>
        <w:widowControl w:val="0"/>
        <w:numPr>
          <w:ilvl w:val="0"/>
          <w:numId w:val="3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4"/>
        </w:rPr>
      </w:pPr>
      <w:r w:rsidRPr="006C4055">
        <w:rPr>
          <w:rFonts w:ascii="Times New Roman" w:hAnsi="Times New Roman"/>
          <w:sz w:val="28"/>
          <w:szCs w:val="24"/>
        </w:rPr>
        <w:t>"Резервный капитал".</w:t>
      </w:r>
    </w:p>
    <w:p w:rsidR="009277FA" w:rsidRPr="006C4055" w:rsidRDefault="009277FA" w:rsidP="009277FA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6C4055">
        <w:rPr>
          <w:rFonts w:ascii="Times New Roman" w:hAnsi="Times New Roman"/>
          <w:sz w:val="28"/>
          <w:szCs w:val="24"/>
        </w:rPr>
        <w:lastRenderedPageBreak/>
        <w:t>Раздел 4 "Долгосрочные обязательства" представлен следующими статьями:</w:t>
      </w:r>
    </w:p>
    <w:p w:rsidR="009277FA" w:rsidRPr="006C4055" w:rsidRDefault="009277FA" w:rsidP="009277FA">
      <w:pPr>
        <w:widowControl w:val="0"/>
        <w:numPr>
          <w:ilvl w:val="0"/>
          <w:numId w:val="4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4"/>
        </w:rPr>
      </w:pPr>
      <w:r w:rsidRPr="006C4055">
        <w:rPr>
          <w:rFonts w:ascii="Times New Roman" w:hAnsi="Times New Roman"/>
          <w:sz w:val="28"/>
          <w:szCs w:val="24"/>
        </w:rPr>
        <w:t>"Займы и кредиты" – отражается остаток заёмных средств, которые фирма получила на срок более года.</w:t>
      </w:r>
    </w:p>
    <w:p w:rsidR="009277FA" w:rsidRPr="006C4055" w:rsidRDefault="009277FA" w:rsidP="009277FA">
      <w:pPr>
        <w:widowControl w:val="0"/>
        <w:numPr>
          <w:ilvl w:val="0"/>
          <w:numId w:val="4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4"/>
        </w:rPr>
      </w:pPr>
      <w:r w:rsidRPr="006C4055">
        <w:rPr>
          <w:rFonts w:ascii="Times New Roman" w:hAnsi="Times New Roman"/>
          <w:sz w:val="28"/>
          <w:szCs w:val="24"/>
        </w:rPr>
        <w:t>"Отложенные налоговые обязательства"</w:t>
      </w:r>
    </w:p>
    <w:p w:rsidR="009277FA" w:rsidRPr="006C4055" w:rsidRDefault="009277FA" w:rsidP="009277FA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6C4055">
        <w:rPr>
          <w:rFonts w:ascii="Times New Roman" w:hAnsi="Times New Roman"/>
          <w:sz w:val="28"/>
          <w:szCs w:val="24"/>
        </w:rPr>
        <w:t>Раздел 5 "Краткосрочные обязательства".</w:t>
      </w:r>
    </w:p>
    <w:p w:rsidR="009277FA" w:rsidRPr="006C4055" w:rsidRDefault="009277FA" w:rsidP="009277FA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6C4055">
        <w:rPr>
          <w:rFonts w:ascii="Times New Roman" w:hAnsi="Times New Roman"/>
          <w:sz w:val="28"/>
          <w:szCs w:val="24"/>
        </w:rPr>
        <w:t>Данный раздел включает в себя следующие виды статей:</w:t>
      </w:r>
    </w:p>
    <w:p w:rsidR="009277FA" w:rsidRPr="006C4055" w:rsidRDefault="009277FA" w:rsidP="009277FA">
      <w:pPr>
        <w:widowControl w:val="0"/>
        <w:numPr>
          <w:ilvl w:val="0"/>
          <w:numId w:val="7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4"/>
        </w:rPr>
      </w:pPr>
      <w:r w:rsidRPr="006C4055">
        <w:rPr>
          <w:rFonts w:ascii="Times New Roman" w:hAnsi="Times New Roman"/>
          <w:sz w:val="28"/>
          <w:szCs w:val="24"/>
        </w:rPr>
        <w:t>"Займы и кредиты" - отражается остаток заёмных средств, которые фирма получила на срок менее одного года.</w:t>
      </w:r>
    </w:p>
    <w:p w:rsidR="009277FA" w:rsidRPr="006C4055" w:rsidRDefault="009277FA" w:rsidP="009277FA">
      <w:pPr>
        <w:widowControl w:val="0"/>
        <w:numPr>
          <w:ilvl w:val="0"/>
          <w:numId w:val="7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4"/>
        </w:rPr>
      </w:pPr>
      <w:r w:rsidRPr="006C4055">
        <w:rPr>
          <w:rFonts w:ascii="Times New Roman" w:hAnsi="Times New Roman"/>
          <w:sz w:val="28"/>
          <w:szCs w:val="24"/>
        </w:rPr>
        <w:t>"Кредиторская задолженность".</w:t>
      </w:r>
    </w:p>
    <w:p w:rsidR="009277FA" w:rsidRPr="006C4055" w:rsidRDefault="009277FA" w:rsidP="009277FA">
      <w:pPr>
        <w:widowControl w:val="0"/>
        <w:numPr>
          <w:ilvl w:val="0"/>
          <w:numId w:val="7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4"/>
        </w:rPr>
      </w:pPr>
      <w:r w:rsidRPr="006C4055">
        <w:rPr>
          <w:rFonts w:ascii="Times New Roman" w:hAnsi="Times New Roman"/>
          <w:sz w:val="28"/>
          <w:szCs w:val="24"/>
        </w:rPr>
        <w:t>"Доходы будущих периодов" показываются доходы, полученные в отчётном периоде, но относящиеся к следующим отчётным периодам.</w:t>
      </w:r>
    </w:p>
    <w:p w:rsidR="009277FA" w:rsidRPr="006C4055" w:rsidRDefault="009277FA" w:rsidP="009277FA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6C4055">
        <w:rPr>
          <w:rFonts w:ascii="Times New Roman" w:hAnsi="Times New Roman"/>
          <w:sz w:val="28"/>
          <w:szCs w:val="24"/>
        </w:rPr>
        <w:t>Структура баланса, подразумевающая выделение тех или иных разделов и статей, может быть различной; в настоящее время она имеет следующий вид:</w:t>
      </w:r>
    </w:p>
    <w:p w:rsidR="009277FA" w:rsidRDefault="009277FA" w:rsidP="009277FA">
      <w:pPr>
        <w:pStyle w:val="2"/>
        <w:keepNext w:val="0"/>
        <w:keepLines w:val="0"/>
        <w:widowControl w:val="0"/>
        <w:suppressAutoHyphens/>
        <w:spacing w:before="0" w:line="360" w:lineRule="auto"/>
        <w:ind w:firstLine="709"/>
        <w:jc w:val="both"/>
        <w:rPr>
          <w:rFonts w:ascii="Times New Roman" w:hAnsi="Times New Roman"/>
          <w:color w:val="auto"/>
          <w:sz w:val="28"/>
        </w:rPr>
      </w:pPr>
      <w:bookmarkStart w:id="2" w:name="_Toc404678542"/>
    </w:p>
    <w:p w:rsidR="009277FA" w:rsidRPr="00967E3F" w:rsidRDefault="009277FA" w:rsidP="00967E3F">
      <w:pPr>
        <w:pStyle w:val="2"/>
        <w:keepNext w:val="0"/>
        <w:keepLines w:val="0"/>
        <w:widowControl w:val="0"/>
        <w:suppressAutoHyphens/>
        <w:spacing w:before="0" w:line="360" w:lineRule="auto"/>
        <w:ind w:firstLine="709"/>
        <w:jc w:val="right"/>
        <w:rPr>
          <w:rFonts w:ascii="Times New Roman" w:hAnsi="Times New Roman"/>
          <w:b/>
          <w:color w:val="auto"/>
          <w:sz w:val="28"/>
        </w:rPr>
      </w:pPr>
      <w:r w:rsidRPr="00967E3F">
        <w:rPr>
          <w:rFonts w:ascii="Times New Roman" w:hAnsi="Times New Roman"/>
          <w:b/>
          <w:color w:val="auto"/>
          <w:sz w:val="28"/>
        </w:rPr>
        <w:t xml:space="preserve">Таблица </w:t>
      </w:r>
      <w:r w:rsidRPr="00967E3F">
        <w:rPr>
          <w:rFonts w:ascii="Times New Roman" w:hAnsi="Times New Roman"/>
          <w:b/>
          <w:noProof/>
          <w:color w:val="auto"/>
          <w:sz w:val="28"/>
        </w:rPr>
        <w:t>1</w:t>
      </w:r>
      <w:r w:rsidRPr="00967E3F">
        <w:rPr>
          <w:rFonts w:ascii="Times New Roman" w:hAnsi="Times New Roman"/>
          <w:b/>
          <w:color w:val="auto"/>
          <w:sz w:val="28"/>
        </w:rPr>
        <w:t>. Структура баланса</w:t>
      </w:r>
      <w:bookmarkEnd w:id="2"/>
    </w:p>
    <w:tbl>
      <w:tblPr>
        <w:tblStyle w:val="a5"/>
        <w:tblW w:w="9039" w:type="dxa"/>
        <w:tblInd w:w="709" w:type="dxa"/>
        <w:tblLook w:val="0400" w:firstRow="0" w:lastRow="0" w:firstColumn="0" w:lastColumn="0" w:noHBand="0" w:noVBand="1"/>
      </w:tblPr>
      <w:tblGrid>
        <w:gridCol w:w="3898"/>
        <w:gridCol w:w="5141"/>
      </w:tblGrid>
      <w:tr w:rsidR="009277FA" w:rsidRPr="006C4055" w:rsidTr="00967E3F">
        <w:trPr>
          <w:trHeight w:val="506"/>
        </w:trPr>
        <w:tc>
          <w:tcPr>
            <w:tcW w:w="0" w:type="auto"/>
          </w:tcPr>
          <w:p w:rsidR="009277FA" w:rsidRPr="00967E3F" w:rsidRDefault="009277FA" w:rsidP="001E3DB7">
            <w:pPr>
              <w:widowControl w:val="0"/>
              <w:suppressAutoHyphens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967E3F">
              <w:rPr>
                <w:rFonts w:ascii="Times New Roman" w:hAnsi="Times New Roman"/>
                <w:b/>
                <w:sz w:val="28"/>
                <w:szCs w:val="28"/>
              </w:rPr>
              <w:t>Активы</w:t>
            </w:r>
          </w:p>
        </w:tc>
        <w:tc>
          <w:tcPr>
            <w:tcW w:w="0" w:type="auto"/>
          </w:tcPr>
          <w:p w:rsidR="009277FA" w:rsidRPr="00967E3F" w:rsidRDefault="009277FA" w:rsidP="001E3DB7">
            <w:pPr>
              <w:widowControl w:val="0"/>
              <w:suppressAutoHyphens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967E3F">
              <w:rPr>
                <w:rFonts w:ascii="Times New Roman" w:hAnsi="Times New Roman"/>
                <w:b/>
                <w:sz w:val="28"/>
                <w:szCs w:val="28"/>
              </w:rPr>
              <w:t>Пассивы</w:t>
            </w:r>
          </w:p>
        </w:tc>
      </w:tr>
      <w:tr w:rsidR="009277FA" w:rsidRPr="006C4055" w:rsidTr="00967E3F">
        <w:trPr>
          <w:trHeight w:val="506"/>
        </w:trPr>
        <w:tc>
          <w:tcPr>
            <w:tcW w:w="0" w:type="auto"/>
          </w:tcPr>
          <w:p w:rsidR="009277FA" w:rsidRPr="00967E3F" w:rsidRDefault="009277FA" w:rsidP="001E3DB7">
            <w:pPr>
              <w:widowControl w:val="0"/>
              <w:suppressAutoHyphens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67E3F">
              <w:rPr>
                <w:rFonts w:ascii="Times New Roman" w:hAnsi="Times New Roman"/>
                <w:sz w:val="28"/>
                <w:szCs w:val="28"/>
              </w:rPr>
              <w:t>Внеоборотные активы</w:t>
            </w:r>
          </w:p>
        </w:tc>
        <w:tc>
          <w:tcPr>
            <w:tcW w:w="0" w:type="auto"/>
          </w:tcPr>
          <w:p w:rsidR="009277FA" w:rsidRPr="00967E3F" w:rsidRDefault="009277FA" w:rsidP="001E3DB7">
            <w:pPr>
              <w:widowControl w:val="0"/>
              <w:suppressAutoHyphens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67E3F">
              <w:rPr>
                <w:rFonts w:ascii="Times New Roman" w:hAnsi="Times New Roman"/>
                <w:sz w:val="28"/>
                <w:szCs w:val="28"/>
              </w:rPr>
              <w:t>Капитал и резервы</w:t>
            </w:r>
          </w:p>
        </w:tc>
      </w:tr>
      <w:tr w:rsidR="009277FA" w:rsidRPr="006C4055" w:rsidTr="00967E3F">
        <w:trPr>
          <w:trHeight w:val="532"/>
        </w:trPr>
        <w:tc>
          <w:tcPr>
            <w:tcW w:w="0" w:type="auto"/>
          </w:tcPr>
          <w:p w:rsidR="009277FA" w:rsidRPr="00967E3F" w:rsidRDefault="009277FA" w:rsidP="001E3DB7">
            <w:pPr>
              <w:widowControl w:val="0"/>
              <w:suppressAutoHyphens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67E3F">
              <w:rPr>
                <w:rFonts w:ascii="Times New Roman" w:hAnsi="Times New Roman"/>
                <w:sz w:val="28"/>
                <w:szCs w:val="28"/>
              </w:rPr>
              <w:t>Оборотные активы</w:t>
            </w:r>
          </w:p>
        </w:tc>
        <w:tc>
          <w:tcPr>
            <w:tcW w:w="0" w:type="auto"/>
          </w:tcPr>
          <w:p w:rsidR="009277FA" w:rsidRPr="00967E3F" w:rsidRDefault="009277FA" w:rsidP="001E3DB7">
            <w:pPr>
              <w:widowControl w:val="0"/>
              <w:suppressAutoHyphens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67E3F">
              <w:rPr>
                <w:rFonts w:ascii="Times New Roman" w:hAnsi="Times New Roman"/>
                <w:sz w:val="28"/>
                <w:szCs w:val="28"/>
              </w:rPr>
              <w:t>Долгосрочные обязательства</w:t>
            </w:r>
          </w:p>
        </w:tc>
      </w:tr>
      <w:tr w:rsidR="009277FA" w:rsidRPr="006C4055" w:rsidTr="00967E3F">
        <w:trPr>
          <w:trHeight w:val="480"/>
        </w:trPr>
        <w:tc>
          <w:tcPr>
            <w:tcW w:w="0" w:type="auto"/>
          </w:tcPr>
          <w:p w:rsidR="009277FA" w:rsidRPr="00967E3F" w:rsidRDefault="009277FA" w:rsidP="001E3DB7">
            <w:pPr>
              <w:widowControl w:val="0"/>
              <w:suppressAutoHyphens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9277FA" w:rsidRPr="00967E3F" w:rsidRDefault="009277FA" w:rsidP="001E3DB7">
            <w:pPr>
              <w:widowControl w:val="0"/>
              <w:suppressAutoHyphens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67E3F">
              <w:rPr>
                <w:rFonts w:ascii="Times New Roman" w:hAnsi="Times New Roman"/>
                <w:sz w:val="28"/>
                <w:szCs w:val="28"/>
              </w:rPr>
              <w:t>Краткосрочные обязательства</w:t>
            </w:r>
          </w:p>
        </w:tc>
      </w:tr>
    </w:tbl>
    <w:p w:rsidR="00967E3F" w:rsidRDefault="00967E3F" w:rsidP="009277F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E5B73" w:rsidRDefault="001E5B73" w:rsidP="009277F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E5B73" w:rsidRDefault="001E5B73" w:rsidP="009277F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E5B73" w:rsidRDefault="001E5B73" w:rsidP="009277F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E5B73" w:rsidRDefault="001E5B73" w:rsidP="009277F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E5B73" w:rsidRDefault="001E5B73" w:rsidP="009277F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E5B73" w:rsidRPr="006C4055" w:rsidRDefault="001E5B73" w:rsidP="001E5B73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7D6A70">
        <w:rPr>
          <w:rFonts w:ascii="Times New Roman" w:hAnsi="Times New Roman"/>
          <w:noProof/>
          <w:sz w:val="28"/>
          <w:szCs w:val="24"/>
          <w:lang w:val="en-US"/>
        </w:rPr>
        <w:lastRenderedPageBreak/>
        <w:drawing>
          <wp:inline distT="0" distB="0" distL="0" distR="0" wp14:anchorId="53BFDEC9" wp14:editId="02D2981E">
            <wp:extent cx="5550196" cy="359411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136" cy="363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B73" w:rsidRPr="001E5B73" w:rsidRDefault="001E5B73" w:rsidP="001E5B73">
      <w:pPr>
        <w:widowControl w:val="0"/>
        <w:suppressAutoHyphens/>
        <w:spacing w:after="0" w:line="360" w:lineRule="auto"/>
        <w:ind w:firstLine="709"/>
        <w:jc w:val="center"/>
        <w:outlineLvl w:val="1"/>
        <w:rPr>
          <w:rFonts w:ascii="Times New Roman" w:eastAsiaTheme="majorEastAsia" w:hAnsi="Times New Roman"/>
          <w:b/>
          <w:sz w:val="28"/>
          <w:szCs w:val="24"/>
        </w:rPr>
      </w:pPr>
      <w:bookmarkStart w:id="3" w:name="_Toc404678543"/>
      <w:r w:rsidRPr="001E5B73">
        <w:rPr>
          <w:rFonts w:ascii="Times New Roman" w:eastAsiaTheme="majorEastAsia" w:hAnsi="Times New Roman"/>
          <w:b/>
          <w:sz w:val="28"/>
          <w:szCs w:val="24"/>
        </w:rPr>
        <w:t xml:space="preserve">Рисунок </w:t>
      </w:r>
      <w:r w:rsidRPr="001E5B73">
        <w:rPr>
          <w:rFonts w:ascii="Times New Roman" w:eastAsiaTheme="majorEastAsia" w:hAnsi="Times New Roman"/>
          <w:b/>
          <w:noProof/>
          <w:sz w:val="28"/>
          <w:szCs w:val="24"/>
        </w:rPr>
        <w:t>1</w:t>
      </w:r>
      <w:r w:rsidRPr="001E5B73">
        <w:rPr>
          <w:rFonts w:ascii="Times New Roman" w:eastAsiaTheme="majorEastAsia" w:hAnsi="Times New Roman"/>
          <w:b/>
          <w:sz w:val="28"/>
          <w:szCs w:val="24"/>
        </w:rPr>
        <w:t>. Виды бухгалтерского баланса.</w:t>
      </w:r>
      <w:bookmarkEnd w:id="3"/>
    </w:p>
    <w:p w:rsidR="00071AFB" w:rsidRDefault="00071AFB" w:rsidP="00071AFB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663BFF" w:rsidRDefault="00071AFB" w:rsidP="00071AFB">
      <w:pPr>
        <w:spacing w:line="360" w:lineRule="auto"/>
        <w:jc w:val="right"/>
        <w:rPr>
          <w:rFonts w:ascii="Times New Roman" w:hAnsi="Times New Roman"/>
          <w:b/>
          <w:sz w:val="28"/>
          <w:szCs w:val="28"/>
        </w:rPr>
      </w:pPr>
      <w:r w:rsidRPr="00071AFB">
        <w:rPr>
          <w:rFonts w:ascii="Times New Roman" w:hAnsi="Times New Roman"/>
          <w:b/>
          <w:sz w:val="28"/>
          <w:szCs w:val="28"/>
        </w:rPr>
        <w:t xml:space="preserve">Таблица 2. </w:t>
      </w:r>
    </w:p>
    <w:p w:rsidR="001E5B73" w:rsidRPr="00071AFB" w:rsidRDefault="00071AFB" w:rsidP="00071AFB">
      <w:pPr>
        <w:spacing w:line="360" w:lineRule="auto"/>
        <w:jc w:val="right"/>
        <w:rPr>
          <w:rFonts w:ascii="Times New Roman" w:hAnsi="Times New Roman"/>
          <w:b/>
          <w:sz w:val="28"/>
          <w:szCs w:val="28"/>
        </w:rPr>
      </w:pPr>
      <w:r w:rsidRPr="00071AFB">
        <w:rPr>
          <w:rFonts w:ascii="Times New Roman" w:hAnsi="Times New Roman"/>
          <w:b/>
          <w:sz w:val="28"/>
          <w:szCs w:val="28"/>
        </w:rPr>
        <w:t>Активы</w:t>
      </w:r>
      <w:r w:rsidR="00663BFF">
        <w:rPr>
          <w:rFonts w:ascii="Times New Roman" w:hAnsi="Times New Roman"/>
          <w:b/>
          <w:sz w:val="28"/>
          <w:szCs w:val="28"/>
        </w:rPr>
        <w:t xml:space="preserve"> </w:t>
      </w:r>
      <w:r w:rsidR="00663BFF" w:rsidRPr="00663BFF">
        <w:rPr>
          <w:rFonts w:ascii="Times New Roman" w:hAnsi="Times New Roman"/>
          <w:b/>
          <w:sz w:val="28"/>
        </w:rPr>
        <w:t>ПАО МТС за 2017-2019 гг.</w:t>
      </w:r>
    </w:p>
    <w:p w:rsidR="00071AFB" w:rsidRDefault="00071AFB" w:rsidP="00071AFB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6145530" cy="3306445"/>
            <wp:effectExtent l="0" t="0" r="762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AFB" w:rsidRDefault="00071AFB" w:rsidP="00071AFB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663BFF" w:rsidRPr="00663BFF" w:rsidRDefault="00071AFB" w:rsidP="00071AFB">
      <w:pPr>
        <w:spacing w:line="360" w:lineRule="auto"/>
        <w:jc w:val="right"/>
        <w:rPr>
          <w:rFonts w:ascii="Times New Roman" w:hAnsi="Times New Roman"/>
          <w:b/>
          <w:sz w:val="28"/>
          <w:szCs w:val="28"/>
        </w:rPr>
      </w:pPr>
      <w:r w:rsidRPr="00663BFF">
        <w:rPr>
          <w:rFonts w:ascii="Times New Roman" w:hAnsi="Times New Roman"/>
          <w:b/>
          <w:sz w:val="28"/>
          <w:szCs w:val="28"/>
        </w:rPr>
        <w:t xml:space="preserve">Таблица 3. </w:t>
      </w:r>
    </w:p>
    <w:p w:rsidR="00071AFB" w:rsidRPr="00663BFF" w:rsidRDefault="00071AFB" w:rsidP="00071AFB">
      <w:pPr>
        <w:spacing w:line="360" w:lineRule="auto"/>
        <w:jc w:val="right"/>
        <w:rPr>
          <w:rFonts w:ascii="Times New Roman" w:hAnsi="Times New Roman"/>
          <w:b/>
          <w:sz w:val="28"/>
          <w:szCs w:val="28"/>
        </w:rPr>
      </w:pPr>
      <w:r w:rsidRPr="00663BFF">
        <w:rPr>
          <w:rFonts w:ascii="Times New Roman" w:hAnsi="Times New Roman"/>
          <w:b/>
          <w:sz w:val="28"/>
          <w:szCs w:val="28"/>
        </w:rPr>
        <w:t>Пассивы</w:t>
      </w:r>
      <w:r w:rsidR="00663BFF" w:rsidRPr="00663BFF">
        <w:rPr>
          <w:rFonts w:ascii="Times New Roman" w:hAnsi="Times New Roman"/>
          <w:b/>
          <w:sz w:val="28"/>
          <w:szCs w:val="28"/>
        </w:rPr>
        <w:t xml:space="preserve"> </w:t>
      </w:r>
      <w:r w:rsidR="00663BFF" w:rsidRPr="00663BFF">
        <w:rPr>
          <w:rFonts w:ascii="Times New Roman" w:hAnsi="Times New Roman"/>
          <w:b/>
          <w:sz w:val="28"/>
        </w:rPr>
        <w:t>ПАО МТС за 2017-2019 гг.</w:t>
      </w:r>
    </w:p>
    <w:p w:rsidR="00071AFB" w:rsidRDefault="00071AFB" w:rsidP="00071AFB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6134735" cy="30410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3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AFB" w:rsidRPr="006C4055" w:rsidRDefault="00071AFB" w:rsidP="00663BFF">
      <w:pPr>
        <w:widowControl w:val="0"/>
        <w:suppressAutoHyphens/>
        <w:spacing w:after="0" w:line="360" w:lineRule="auto"/>
        <w:jc w:val="both"/>
        <w:rPr>
          <w:rFonts w:ascii="Times New Roman" w:hAnsi="Times New Roman"/>
          <w:sz w:val="28"/>
        </w:rPr>
      </w:pPr>
    </w:p>
    <w:p w:rsidR="00C46FA6" w:rsidRPr="006C4055" w:rsidRDefault="00C46FA6" w:rsidP="00C46FA6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2018 году по сравнению с 2017 в П</w:t>
      </w:r>
      <w:r w:rsidRPr="006C4055">
        <w:rPr>
          <w:rFonts w:ascii="Times New Roman" w:hAnsi="Times New Roman"/>
          <w:sz w:val="28"/>
        </w:rPr>
        <w:t>АО "МТС" произошли следующие изменения</w:t>
      </w:r>
      <w:r>
        <w:rPr>
          <w:rFonts w:ascii="Times New Roman" w:hAnsi="Times New Roman"/>
          <w:sz w:val="28"/>
        </w:rPr>
        <w:t>: активы организации увеличились</w:t>
      </w:r>
      <w:r w:rsidRPr="006C4055">
        <w:rPr>
          <w:rFonts w:ascii="Times New Roman" w:hAnsi="Times New Roman"/>
          <w:sz w:val="28"/>
        </w:rPr>
        <w:t xml:space="preserve"> на </w:t>
      </w:r>
      <w:r>
        <w:rPr>
          <w:rFonts w:ascii="Times New Roman" w:hAnsi="Times New Roman"/>
          <w:sz w:val="28"/>
        </w:rPr>
        <w:t>75 млрд. рублей (+</w:t>
      </w:r>
      <w:r w:rsidRPr="006C405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10,25</w:t>
      </w:r>
      <w:r w:rsidR="007656D3">
        <w:rPr>
          <w:rFonts w:ascii="Times New Roman" w:hAnsi="Times New Roman"/>
          <w:sz w:val="28"/>
        </w:rPr>
        <w:t>%). Этот рост произошел</w:t>
      </w:r>
      <w:r w:rsidRPr="006C4055">
        <w:rPr>
          <w:rFonts w:ascii="Times New Roman" w:hAnsi="Times New Roman"/>
          <w:sz w:val="28"/>
        </w:rPr>
        <w:t xml:space="preserve"> за счет </w:t>
      </w:r>
      <w:r>
        <w:rPr>
          <w:rFonts w:ascii="Times New Roman" w:hAnsi="Times New Roman"/>
          <w:sz w:val="28"/>
        </w:rPr>
        <w:t>увеличения</w:t>
      </w:r>
      <w:r w:rsidRPr="006C4055">
        <w:rPr>
          <w:rFonts w:ascii="Times New Roman" w:hAnsi="Times New Roman"/>
          <w:sz w:val="28"/>
        </w:rPr>
        <w:t xml:space="preserve"> внеоборотных активов на </w:t>
      </w:r>
      <w:r>
        <w:rPr>
          <w:rFonts w:ascii="Times New Roman" w:hAnsi="Times New Roman"/>
          <w:sz w:val="28"/>
        </w:rPr>
        <w:t>56 млрд. рублей (+8,72</w:t>
      </w:r>
      <w:r w:rsidRPr="006C4055">
        <w:rPr>
          <w:rFonts w:ascii="Times New Roman" w:hAnsi="Times New Roman"/>
          <w:sz w:val="28"/>
        </w:rPr>
        <w:t xml:space="preserve">%) и оборотных на </w:t>
      </w:r>
      <w:r>
        <w:rPr>
          <w:rFonts w:ascii="Times New Roman" w:hAnsi="Times New Roman"/>
          <w:sz w:val="28"/>
        </w:rPr>
        <w:t>18,7 млрд. рублей</w:t>
      </w:r>
      <w:r w:rsidRPr="006C4055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>+21,82</w:t>
      </w:r>
      <w:r w:rsidRPr="006C4055">
        <w:rPr>
          <w:rFonts w:ascii="Times New Roman" w:hAnsi="Times New Roman"/>
          <w:sz w:val="28"/>
        </w:rPr>
        <w:t>%).</w:t>
      </w:r>
    </w:p>
    <w:p w:rsidR="00C46FA6" w:rsidRPr="006C4055" w:rsidRDefault="00C46FA6" w:rsidP="00C46FA6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2019</w:t>
      </w:r>
      <w:r w:rsidRPr="006C4055">
        <w:rPr>
          <w:rFonts w:ascii="Times New Roman" w:hAnsi="Times New Roman"/>
          <w:sz w:val="28"/>
        </w:rPr>
        <w:t xml:space="preserve"> году</w:t>
      </w:r>
      <w:r>
        <w:rPr>
          <w:rFonts w:ascii="Times New Roman" w:hAnsi="Times New Roman"/>
          <w:sz w:val="28"/>
        </w:rPr>
        <w:t xml:space="preserve"> по сравнению с 2018</w:t>
      </w:r>
      <w:r w:rsidRPr="006C4055">
        <w:rPr>
          <w:rFonts w:ascii="Times New Roman" w:hAnsi="Times New Roman"/>
          <w:sz w:val="28"/>
        </w:rPr>
        <w:t xml:space="preserve"> наблюдалась следующая сит</w:t>
      </w:r>
      <w:r>
        <w:rPr>
          <w:rFonts w:ascii="Times New Roman" w:hAnsi="Times New Roman"/>
          <w:sz w:val="28"/>
        </w:rPr>
        <w:t>уация: активы организации в 2019</w:t>
      </w:r>
      <w:r w:rsidRPr="006C4055">
        <w:rPr>
          <w:rFonts w:ascii="Times New Roman" w:hAnsi="Times New Roman"/>
          <w:sz w:val="28"/>
        </w:rPr>
        <w:t xml:space="preserve"> году уменьшились на </w:t>
      </w:r>
      <w:r>
        <w:rPr>
          <w:rFonts w:ascii="Times New Roman" w:hAnsi="Times New Roman"/>
          <w:sz w:val="28"/>
        </w:rPr>
        <w:t>16,8 млрд. рублей</w:t>
      </w:r>
      <w:r w:rsidRPr="006C4055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>-2,09</w:t>
      </w:r>
      <w:r w:rsidRPr="006C4055">
        <w:rPr>
          <w:rFonts w:ascii="Times New Roman" w:hAnsi="Times New Roman"/>
          <w:sz w:val="28"/>
        </w:rPr>
        <w:t>%). Это снижение</w:t>
      </w:r>
      <w:r>
        <w:rPr>
          <w:rFonts w:ascii="Times New Roman" w:hAnsi="Times New Roman"/>
          <w:sz w:val="28"/>
        </w:rPr>
        <w:t xml:space="preserve"> произошло за счет уменьшения</w:t>
      </w:r>
      <w:r w:rsidRPr="006C4055">
        <w:rPr>
          <w:rFonts w:ascii="Times New Roman" w:hAnsi="Times New Roman"/>
          <w:sz w:val="28"/>
        </w:rPr>
        <w:t xml:space="preserve"> оборотных активов на </w:t>
      </w:r>
      <w:r>
        <w:rPr>
          <w:rFonts w:ascii="Times New Roman" w:hAnsi="Times New Roman"/>
          <w:sz w:val="28"/>
        </w:rPr>
        <w:t>20,6 млрд. рублей</w:t>
      </w:r>
      <w:r w:rsidRPr="006C4055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>-19,75</w:t>
      </w:r>
      <w:r w:rsidRPr="006C4055">
        <w:rPr>
          <w:rFonts w:ascii="Times New Roman" w:hAnsi="Times New Roman"/>
          <w:sz w:val="28"/>
        </w:rPr>
        <w:t xml:space="preserve">%) и </w:t>
      </w:r>
      <w:r>
        <w:rPr>
          <w:rFonts w:ascii="Times New Roman" w:hAnsi="Times New Roman"/>
          <w:sz w:val="28"/>
        </w:rPr>
        <w:t>увеличения оборотных активов на 3,75 млрд. рублей</w:t>
      </w:r>
      <w:r w:rsidRPr="006C4055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>+0</w:t>
      </w:r>
      <w:r w:rsidRPr="006C4055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>5</w:t>
      </w:r>
      <w:r w:rsidRPr="006C4055">
        <w:rPr>
          <w:rFonts w:ascii="Times New Roman" w:hAnsi="Times New Roman"/>
          <w:sz w:val="28"/>
        </w:rPr>
        <w:t>3%).</w:t>
      </w:r>
    </w:p>
    <w:p w:rsidR="00663BFF" w:rsidRDefault="00663BFF" w:rsidP="00071AFB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663BFF" w:rsidRDefault="00663BFF" w:rsidP="00071AFB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663BFF" w:rsidRDefault="00663BFF" w:rsidP="00071AFB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663BFF" w:rsidRDefault="00663BFF" w:rsidP="00485B97">
      <w:pPr>
        <w:widowControl w:val="0"/>
        <w:suppressAutoHyphens/>
        <w:spacing w:after="0" w:line="360" w:lineRule="auto"/>
        <w:jc w:val="both"/>
        <w:rPr>
          <w:rFonts w:ascii="Times New Roman" w:hAnsi="Times New Roman"/>
          <w:sz w:val="28"/>
        </w:rPr>
      </w:pPr>
    </w:p>
    <w:p w:rsidR="00663BFF" w:rsidRPr="00FF57CF" w:rsidRDefault="00663BFF" w:rsidP="00663BFF">
      <w:pPr>
        <w:widowControl w:val="0"/>
        <w:suppressAutoHyphens/>
        <w:spacing w:after="0" w:line="360" w:lineRule="auto"/>
        <w:ind w:firstLine="709"/>
        <w:jc w:val="right"/>
        <w:rPr>
          <w:rFonts w:ascii="Times New Roman" w:hAnsi="Times New Roman"/>
          <w:b/>
          <w:sz w:val="28"/>
        </w:rPr>
      </w:pPr>
      <w:r w:rsidRPr="00FF57CF">
        <w:rPr>
          <w:rFonts w:ascii="Times New Roman" w:hAnsi="Times New Roman"/>
          <w:b/>
          <w:sz w:val="28"/>
        </w:rPr>
        <w:lastRenderedPageBreak/>
        <w:t>Таблица 4. Динамика структуры имущества и источников его формирования в ПАО МТС за 2017-2019 гг.</w:t>
      </w:r>
    </w:p>
    <w:p w:rsidR="00663BFF" w:rsidRDefault="00485B97" w:rsidP="00663BFF">
      <w:pPr>
        <w:widowControl w:val="0"/>
        <w:suppressAutoHyphens/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val="en-US"/>
        </w:rPr>
        <w:drawing>
          <wp:inline distT="0" distB="0" distL="0" distR="0">
            <wp:extent cx="6490970" cy="2257425"/>
            <wp:effectExtent l="0" t="0" r="508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739" cy="225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BFF" w:rsidRPr="006C4055" w:rsidRDefault="00663BFF" w:rsidP="00663BFF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6C4055">
        <w:rPr>
          <w:rFonts w:ascii="Times New Roman" w:hAnsi="Times New Roman"/>
          <w:sz w:val="28"/>
        </w:rPr>
        <w:t>В пассиве б</w:t>
      </w:r>
      <w:r w:rsidR="00485B97">
        <w:rPr>
          <w:rFonts w:ascii="Times New Roman" w:hAnsi="Times New Roman"/>
          <w:sz w:val="28"/>
        </w:rPr>
        <w:t>аланса удельный вес собственного капитала</w:t>
      </w:r>
      <w:r w:rsidRPr="006C4055">
        <w:rPr>
          <w:rFonts w:ascii="Times New Roman" w:hAnsi="Times New Roman"/>
          <w:sz w:val="28"/>
        </w:rPr>
        <w:t xml:space="preserve"> на конец 201</w:t>
      </w:r>
      <w:r w:rsidR="00485B97">
        <w:rPr>
          <w:rFonts w:ascii="Times New Roman" w:hAnsi="Times New Roman"/>
          <w:sz w:val="28"/>
        </w:rPr>
        <w:t>7 г. составил 16,05</w:t>
      </w:r>
      <w:r w:rsidRPr="006C4055">
        <w:rPr>
          <w:rFonts w:ascii="Times New Roman" w:hAnsi="Times New Roman"/>
          <w:sz w:val="28"/>
        </w:rPr>
        <w:t>% от общей величины пассива баланса. А в 201</w:t>
      </w:r>
      <w:r w:rsidR="00485B97">
        <w:rPr>
          <w:rFonts w:ascii="Times New Roman" w:hAnsi="Times New Roman"/>
          <w:sz w:val="28"/>
        </w:rPr>
        <w:t>8</w:t>
      </w:r>
      <w:r w:rsidRPr="006C4055">
        <w:rPr>
          <w:rFonts w:ascii="Times New Roman" w:hAnsi="Times New Roman"/>
          <w:sz w:val="28"/>
        </w:rPr>
        <w:t xml:space="preserve"> году произошло уменьшение на </w:t>
      </w:r>
      <w:r w:rsidR="00485B97">
        <w:rPr>
          <w:rFonts w:ascii="Times New Roman" w:hAnsi="Times New Roman"/>
          <w:sz w:val="28"/>
        </w:rPr>
        <w:t>24 млрд.</w:t>
      </w:r>
      <w:r w:rsidRPr="006C4055">
        <w:rPr>
          <w:rFonts w:ascii="Times New Roman" w:hAnsi="Times New Roman"/>
          <w:sz w:val="28"/>
        </w:rPr>
        <w:t xml:space="preserve"> руб., и удельный вес составил </w:t>
      </w:r>
      <w:r w:rsidR="00485B97">
        <w:rPr>
          <w:rFonts w:ascii="Times New Roman" w:hAnsi="Times New Roman"/>
          <w:sz w:val="28"/>
        </w:rPr>
        <w:t>13,22</w:t>
      </w:r>
      <w:r w:rsidRPr="006C4055">
        <w:rPr>
          <w:rFonts w:ascii="Times New Roman" w:hAnsi="Times New Roman"/>
          <w:sz w:val="28"/>
        </w:rPr>
        <w:t>%</w:t>
      </w:r>
      <w:r w:rsidR="00485B97">
        <w:rPr>
          <w:rFonts w:ascii="Times New Roman" w:hAnsi="Times New Roman"/>
          <w:sz w:val="28"/>
        </w:rPr>
        <w:t xml:space="preserve"> (-2,84%)</w:t>
      </w:r>
      <w:r w:rsidRPr="006C4055">
        <w:rPr>
          <w:rFonts w:ascii="Times New Roman" w:hAnsi="Times New Roman"/>
          <w:sz w:val="28"/>
        </w:rPr>
        <w:t>.</w:t>
      </w:r>
      <w:r w:rsidR="00485B97">
        <w:rPr>
          <w:rFonts w:ascii="Times New Roman" w:hAnsi="Times New Roman"/>
          <w:sz w:val="28"/>
        </w:rPr>
        <w:t xml:space="preserve"> В 2019 произошло небольшое увеличение до 13,51% (+0,29%)</w:t>
      </w:r>
    </w:p>
    <w:p w:rsidR="00071AFB" w:rsidRPr="006C4055" w:rsidRDefault="00D51341" w:rsidP="00071AFB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конец 2017</w:t>
      </w:r>
      <w:r w:rsidR="00071AFB" w:rsidRPr="006C4055">
        <w:rPr>
          <w:rFonts w:ascii="Times New Roman" w:hAnsi="Times New Roman"/>
          <w:sz w:val="28"/>
        </w:rPr>
        <w:t xml:space="preserve"> года удельный вес долгосрочных обязательств составил </w:t>
      </w:r>
      <w:r>
        <w:rPr>
          <w:rFonts w:ascii="Times New Roman" w:hAnsi="Times New Roman"/>
          <w:sz w:val="28"/>
        </w:rPr>
        <w:t>64</w:t>
      </w:r>
      <w:r w:rsidR="00071AFB" w:rsidRPr="006C4055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>31</w:t>
      </w:r>
      <w:r w:rsidR="00071AFB" w:rsidRPr="006C4055">
        <w:rPr>
          <w:rFonts w:ascii="Times New Roman" w:hAnsi="Times New Roman"/>
          <w:sz w:val="28"/>
        </w:rPr>
        <w:t>%, а на конец 201</w:t>
      </w:r>
      <w:r>
        <w:rPr>
          <w:rFonts w:ascii="Times New Roman" w:hAnsi="Times New Roman"/>
          <w:sz w:val="28"/>
        </w:rPr>
        <w:t>8</w:t>
      </w:r>
      <w:r w:rsidR="00071AFB" w:rsidRPr="006C4055">
        <w:rPr>
          <w:rFonts w:ascii="Times New Roman" w:hAnsi="Times New Roman"/>
          <w:sz w:val="28"/>
        </w:rPr>
        <w:t xml:space="preserve"> года долгос</w:t>
      </w:r>
      <w:r>
        <w:rPr>
          <w:rFonts w:ascii="Times New Roman" w:hAnsi="Times New Roman"/>
          <w:sz w:val="28"/>
        </w:rPr>
        <w:t>рочные обязательства увеличились на 143,4 млрд. руб.,</w:t>
      </w:r>
      <w:r w:rsidR="00071AFB" w:rsidRPr="006C4055">
        <w:rPr>
          <w:rFonts w:ascii="Times New Roman" w:hAnsi="Times New Roman"/>
          <w:sz w:val="28"/>
        </w:rPr>
        <w:t xml:space="preserve"> и</w:t>
      </w:r>
      <w:r>
        <w:rPr>
          <w:rFonts w:ascii="Times New Roman" w:hAnsi="Times New Roman"/>
          <w:sz w:val="28"/>
        </w:rPr>
        <w:t>х удельный вес составил 72</w:t>
      </w:r>
      <w:r w:rsidR="00071AFB" w:rsidRPr="006C4055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>4</w:t>
      </w:r>
      <w:r w:rsidR="00071AFB" w:rsidRPr="006C4055">
        <w:rPr>
          <w:rFonts w:ascii="Times New Roman" w:hAnsi="Times New Roman"/>
          <w:sz w:val="28"/>
        </w:rPr>
        <w:t>%</w:t>
      </w:r>
      <w:r>
        <w:rPr>
          <w:rFonts w:ascii="Times New Roman" w:hAnsi="Times New Roman"/>
          <w:sz w:val="28"/>
        </w:rPr>
        <w:t xml:space="preserve"> (+8,15%)</w:t>
      </w:r>
      <w:r w:rsidR="00071AFB" w:rsidRPr="006C405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В 2019 года доля долгосрочных обязательств уменьшилась на 110 млрд. руб. по сравнению с 2018 годом (-12,18%).</w:t>
      </w:r>
    </w:p>
    <w:p w:rsidR="00FF57CF" w:rsidRPr="001F4545" w:rsidRDefault="00D51341" w:rsidP="001F4545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конец 2017</w:t>
      </w:r>
      <w:r w:rsidR="00071AFB" w:rsidRPr="006C4055">
        <w:rPr>
          <w:rFonts w:ascii="Times New Roman" w:hAnsi="Times New Roman"/>
          <w:sz w:val="28"/>
        </w:rPr>
        <w:t xml:space="preserve"> года удельный вес краткосрочных обязательств</w:t>
      </w:r>
      <w:r w:rsidR="00BD5B60">
        <w:rPr>
          <w:rFonts w:ascii="Times New Roman" w:hAnsi="Times New Roman"/>
          <w:sz w:val="28"/>
        </w:rPr>
        <w:t xml:space="preserve"> составил 19,64</w:t>
      </w:r>
      <w:r w:rsidR="00071AFB" w:rsidRPr="006C4055">
        <w:rPr>
          <w:rFonts w:ascii="Times New Roman" w:hAnsi="Times New Roman"/>
          <w:sz w:val="28"/>
        </w:rPr>
        <w:t>%, а на конец</w:t>
      </w:r>
      <w:r w:rsidR="00BD5B60">
        <w:rPr>
          <w:rFonts w:ascii="Times New Roman" w:hAnsi="Times New Roman"/>
          <w:sz w:val="28"/>
        </w:rPr>
        <w:t xml:space="preserve"> 2018</w:t>
      </w:r>
      <w:r w:rsidR="00071AFB" w:rsidRPr="006C4055">
        <w:rPr>
          <w:rFonts w:ascii="Times New Roman" w:hAnsi="Times New Roman"/>
          <w:sz w:val="28"/>
        </w:rPr>
        <w:t xml:space="preserve"> года краткосрочные обяз</w:t>
      </w:r>
      <w:r w:rsidR="00BD5B60">
        <w:rPr>
          <w:rFonts w:ascii="Times New Roman" w:hAnsi="Times New Roman"/>
          <w:sz w:val="28"/>
        </w:rPr>
        <w:t>ательства уменьшились на 44 млрд.</w:t>
      </w:r>
      <w:r w:rsidR="00071AFB" w:rsidRPr="006C4055">
        <w:rPr>
          <w:rFonts w:ascii="Times New Roman" w:hAnsi="Times New Roman"/>
          <w:sz w:val="28"/>
        </w:rPr>
        <w:t xml:space="preserve"> и удельный вес составил </w:t>
      </w:r>
      <w:r w:rsidR="00BD5B60">
        <w:rPr>
          <w:rFonts w:ascii="Times New Roman" w:hAnsi="Times New Roman"/>
          <w:sz w:val="28"/>
        </w:rPr>
        <w:t>14</w:t>
      </w:r>
      <w:r w:rsidR="00071AFB" w:rsidRPr="006C4055">
        <w:rPr>
          <w:rFonts w:ascii="Times New Roman" w:hAnsi="Times New Roman"/>
          <w:sz w:val="28"/>
        </w:rPr>
        <w:t>,3</w:t>
      </w:r>
      <w:r w:rsidR="00BD5B60">
        <w:rPr>
          <w:rFonts w:ascii="Times New Roman" w:hAnsi="Times New Roman"/>
          <w:sz w:val="28"/>
        </w:rPr>
        <w:t>3</w:t>
      </w:r>
      <w:r w:rsidR="00071AFB" w:rsidRPr="006C4055">
        <w:rPr>
          <w:rFonts w:ascii="Times New Roman" w:hAnsi="Times New Roman"/>
          <w:sz w:val="28"/>
        </w:rPr>
        <w:t>%.</w:t>
      </w:r>
      <w:r w:rsidR="001F4545">
        <w:rPr>
          <w:rFonts w:ascii="Times New Roman" w:hAnsi="Times New Roman"/>
          <w:sz w:val="28"/>
        </w:rPr>
        <w:t xml:space="preserve"> В 2019 произошло увеличение краткосрочных обязательств компании на 92,4 млрд. руб. по сравнению с 2018 годом.</w:t>
      </w:r>
    </w:p>
    <w:p w:rsidR="001F4545" w:rsidRDefault="001F4545" w:rsidP="00FF57CF">
      <w:pPr>
        <w:widowControl w:val="0"/>
        <w:suppressAutoHyphens/>
        <w:spacing w:after="0" w:line="360" w:lineRule="auto"/>
        <w:ind w:firstLine="709"/>
        <w:jc w:val="right"/>
        <w:rPr>
          <w:rFonts w:ascii="Times New Roman" w:hAnsi="Times New Roman"/>
          <w:b/>
          <w:sz w:val="28"/>
        </w:rPr>
      </w:pPr>
    </w:p>
    <w:p w:rsidR="001F4545" w:rsidRDefault="001F4545" w:rsidP="00FF57CF">
      <w:pPr>
        <w:widowControl w:val="0"/>
        <w:suppressAutoHyphens/>
        <w:spacing w:after="0" w:line="360" w:lineRule="auto"/>
        <w:ind w:firstLine="709"/>
        <w:jc w:val="right"/>
        <w:rPr>
          <w:rFonts w:ascii="Times New Roman" w:hAnsi="Times New Roman"/>
          <w:b/>
          <w:sz w:val="28"/>
        </w:rPr>
      </w:pPr>
    </w:p>
    <w:p w:rsidR="001F4545" w:rsidRDefault="001F4545" w:rsidP="00FF57CF">
      <w:pPr>
        <w:widowControl w:val="0"/>
        <w:suppressAutoHyphens/>
        <w:spacing w:after="0" w:line="360" w:lineRule="auto"/>
        <w:ind w:firstLine="709"/>
        <w:jc w:val="right"/>
        <w:rPr>
          <w:rFonts w:ascii="Times New Roman" w:hAnsi="Times New Roman"/>
          <w:b/>
          <w:sz w:val="28"/>
        </w:rPr>
      </w:pPr>
    </w:p>
    <w:p w:rsidR="001F4545" w:rsidRDefault="001F4545" w:rsidP="00FF57CF">
      <w:pPr>
        <w:widowControl w:val="0"/>
        <w:suppressAutoHyphens/>
        <w:spacing w:after="0" w:line="360" w:lineRule="auto"/>
        <w:ind w:firstLine="709"/>
        <w:jc w:val="right"/>
        <w:rPr>
          <w:rFonts w:ascii="Times New Roman" w:hAnsi="Times New Roman"/>
          <w:b/>
          <w:sz w:val="28"/>
        </w:rPr>
      </w:pPr>
    </w:p>
    <w:p w:rsidR="00FF57CF" w:rsidRPr="00FF57CF" w:rsidRDefault="00FF57CF" w:rsidP="00FF57CF">
      <w:pPr>
        <w:widowControl w:val="0"/>
        <w:suppressAutoHyphens/>
        <w:spacing w:after="0" w:line="360" w:lineRule="auto"/>
        <w:ind w:firstLine="709"/>
        <w:jc w:val="right"/>
        <w:rPr>
          <w:rFonts w:ascii="Times New Roman" w:hAnsi="Times New Roman"/>
          <w:b/>
          <w:sz w:val="28"/>
        </w:rPr>
      </w:pPr>
      <w:r w:rsidRPr="00FF57CF">
        <w:rPr>
          <w:rFonts w:ascii="Times New Roman" w:hAnsi="Times New Roman"/>
          <w:b/>
          <w:sz w:val="28"/>
        </w:rPr>
        <w:lastRenderedPageBreak/>
        <w:t xml:space="preserve">Таблица 4. </w:t>
      </w:r>
      <w:r>
        <w:rPr>
          <w:rFonts w:ascii="Times New Roman" w:hAnsi="Times New Roman"/>
          <w:b/>
          <w:sz w:val="28"/>
        </w:rPr>
        <w:t>Финансовые результаты ПАО МТС за 2017-2019 гг.</w:t>
      </w:r>
    </w:p>
    <w:p w:rsidR="00FF57CF" w:rsidRDefault="008E6107" w:rsidP="00071AF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6626469" cy="6667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90" cy="66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7CF" w:rsidRDefault="008E6107" w:rsidP="0069505B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Компания показывает рост выручки с 2017 по 2019 год. В 2018 году выручка увеличилась на 7,4 млрд. руб. (+2,3%), в 2019 году выручка увеличилась</w:t>
      </w:r>
      <w:r w:rsidR="009B50F4">
        <w:rPr>
          <w:rFonts w:ascii="Times New Roman" w:hAnsi="Times New Roman"/>
          <w:sz w:val="28"/>
          <w:szCs w:val="28"/>
        </w:rPr>
        <w:t xml:space="preserve"> на 10,8 млрд. руб.</w:t>
      </w:r>
    </w:p>
    <w:p w:rsidR="009B50F4" w:rsidRDefault="009B50F4" w:rsidP="0069505B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Чистая прибыль компании имеет небольшую тенденцию к снижению. Надо отметить рост прибыли в 2019 году по отношению к 2018 на 605% из-за низкой базы 2018 года по причине выплаты штрафа властям США. </w:t>
      </w:r>
      <w:r w:rsidRPr="009B50F4">
        <w:rPr>
          <w:rFonts w:ascii="Times New Roman" w:hAnsi="Times New Roman"/>
          <w:sz w:val="28"/>
          <w:szCs w:val="28"/>
        </w:rPr>
        <w:t>Прибыль телекоммуникационной компании МТС по итогам 2018 года уменьшилась в 8 раз</w:t>
      </w:r>
      <w:r>
        <w:rPr>
          <w:rFonts w:ascii="Times New Roman" w:hAnsi="Times New Roman"/>
          <w:sz w:val="28"/>
          <w:szCs w:val="28"/>
        </w:rPr>
        <w:t xml:space="preserve"> по сравнению с 2017 годом</w:t>
      </w:r>
      <w:r w:rsidRPr="009B50F4">
        <w:rPr>
          <w:rFonts w:ascii="Times New Roman" w:hAnsi="Times New Roman"/>
          <w:sz w:val="28"/>
          <w:szCs w:val="28"/>
        </w:rPr>
        <w:t xml:space="preserve">. Причиной оказалось «узбекское дело», в рамках которого компания выплатила многомиллионный штраф американским властям. </w:t>
      </w:r>
      <w:r>
        <w:rPr>
          <w:rFonts w:ascii="Times New Roman" w:hAnsi="Times New Roman"/>
          <w:sz w:val="28"/>
          <w:szCs w:val="28"/>
        </w:rPr>
        <w:t>С</w:t>
      </w:r>
      <w:r w:rsidRPr="009B50F4">
        <w:rPr>
          <w:rFonts w:ascii="Times New Roman" w:hAnsi="Times New Roman"/>
          <w:sz w:val="28"/>
          <w:szCs w:val="28"/>
        </w:rPr>
        <w:t xml:space="preserve">отового оператора обвинили в даче взяток при выходе на рынок Узбекистана. МТС согласилась выплатить $850 </w:t>
      </w:r>
      <w:r>
        <w:rPr>
          <w:rFonts w:ascii="Times New Roman" w:hAnsi="Times New Roman"/>
          <w:sz w:val="28"/>
          <w:szCs w:val="28"/>
        </w:rPr>
        <w:t>млн</w:t>
      </w:r>
      <w:r w:rsidR="00086D12">
        <w:rPr>
          <w:rFonts w:ascii="Times New Roman" w:hAnsi="Times New Roman"/>
          <w:sz w:val="28"/>
          <w:szCs w:val="28"/>
        </w:rPr>
        <w:t xml:space="preserve"> (55,8 млрд. руб.)</w:t>
      </w:r>
      <w:r>
        <w:rPr>
          <w:rFonts w:ascii="Times New Roman" w:hAnsi="Times New Roman"/>
          <w:sz w:val="28"/>
          <w:szCs w:val="28"/>
        </w:rPr>
        <w:t xml:space="preserve"> Комиссии по ценным бумагам </w:t>
      </w:r>
      <w:r w:rsidRPr="009B50F4">
        <w:rPr>
          <w:rFonts w:ascii="Times New Roman" w:hAnsi="Times New Roman"/>
          <w:sz w:val="28"/>
          <w:szCs w:val="28"/>
        </w:rPr>
        <w:t>и биржам США (SEC) в качестве пла</w:t>
      </w:r>
      <w:r>
        <w:rPr>
          <w:rFonts w:ascii="Times New Roman" w:hAnsi="Times New Roman"/>
          <w:sz w:val="28"/>
          <w:szCs w:val="28"/>
        </w:rPr>
        <w:t>ты за прекращение расследования.</w:t>
      </w:r>
    </w:p>
    <w:p w:rsidR="00F95540" w:rsidRDefault="00F95540" w:rsidP="0069505B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F95540" w:rsidRDefault="00F95540" w:rsidP="0069505B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F95540" w:rsidRDefault="00F95540" w:rsidP="0069505B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F95540" w:rsidRDefault="00F95540" w:rsidP="0069505B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F95540" w:rsidRDefault="00F95540" w:rsidP="0069505B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F95540" w:rsidRDefault="00F95540" w:rsidP="0069505B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F95540" w:rsidRDefault="00F95540" w:rsidP="0069505B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F95540" w:rsidRDefault="00F95540" w:rsidP="0069505B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F95540" w:rsidRDefault="00F95540" w:rsidP="0069505B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F95540" w:rsidRDefault="00F95540" w:rsidP="0069505B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F95540" w:rsidRDefault="00F95540" w:rsidP="0069505B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F95540" w:rsidRDefault="00F95540" w:rsidP="0069505B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301EA9" w:rsidRPr="006C4055" w:rsidRDefault="00301EA9" w:rsidP="00301E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lastRenderedPageBreak/>
        <w:t xml:space="preserve">2. </w:t>
      </w:r>
      <w:bookmarkStart w:id="4" w:name="_Toc404678545"/>
      <w:r w:rsidRPr="006C4055">
        <w:rPr>
          <w:rFonts w:ascii="Times New Roman" w:hAnsi="Times New Roman"/>
          <w:sz w:val="28"/>
          <w:szCs w:val="28"/>
        </w:rPr>
        <w:t>Анализ финансовой устойчивости организации</w:t>
      </w:r>
      <w:bookmarkEnd w:id="4"/>
    </w:p>
    <w:p w:rsidR="00301EA9" w:rsidRPr="006C4055" w:rsidRDefault="00301EA9" w:rsidP="00301E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301EA9" w:rsidRPr="006C4055" w:rsidRDefault="00301EA9" w:rsidP="00301E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6C4055">
        <w:rPr>
          <w:rFonts w:ascii="Times New Roman" w:hAnsi="Times New Roman"/>
          <w:sz w:val="28"/>
        </w:rPr>
        <w:t>Эту группу коэффициентов иногда называют коэффициентами структуры капитала или коэффициентами левериджа. Если ликвидность организации связана с краткосрочными обязательствами компании, то финансовая устойчивость определяет способность организации выполнять обязательства долгосрочного характера: перед кредиторами и собственниками.</w:t>
      </w:r>
    </w:p>
    <w:p w:rsidR="00301EA9" w:rsidRPr="006C4055" w:rsidRDefault="00301EA9" w:rsidP="00301E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6C4055">
        <w:rPr>
          <w:rFonts w:ascii="Times New Roman" w:hAnsi="Times New Roman"/>
          <w:sz w:val="28"/>
        </w:rPr>
        <w:t>Слишком крупные долгосрочные займы служат чрезмерным бременем для финансовых менеджеров, а также повышают риск акционеров – собственников. Причина в том, что большие займы увеличивают фиксированные обязательства, приводят к более быстрому росту процентов по сравнению с теми доходами, которые генерируются в каждый отчетный период.</w:t>
      </w:r>
    </w:p>
    <w:p w:rsidR="00301EA9" w:rsidRPr="006C4055" w:rsidRDefault="00301EA9" w:rsidP="00301E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6C4055">
        <w:rPr>
          <w:rFonts w:ascii="Times New Roman" w:hAnsi="Times New Roman"/>
          <w:sz w:val="28"/>
        </w:rPr>
        <w:t>Обычный измеритель финансовой устойчивости позволяет сопоставить пассивы компании с ее активами или ее собственным капиталом. В результате получается отношение пассивов к активам заемного капитала к собственному.</w:t>
      </w:r>
    </w:p>
    <w:p w:rsidR="00301EA9" w:rsidRPr="006C4055" w:rsidRDefault="00301EA9" w:rsidP="00301E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6C4055">
        <w:rPr>
          <w:rFonts w:ascii="Times New Roman" w:hAnsi="Times New Roman"/>
          <w:sz w:val="28"/>
        </w:rPr>
        <w:t>Первое соотношение показывает, что часть активов компании, с точки зрения балансовой стоимости, поступает от тех или иных кредиторов.</w:t>
      </w:r>
    </w:p>
    <w:p w:rsidR="00301EA9" w:rsidRPr="006C4055" w:rsidRDefault="00301EA9" w:rsidP="00301E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6C4055">
        <w:rPr>
          <w:rFonts w:ascii="Times New Roman" w:hAnsi="Times New Roman"/>
          <w:sz w:val="28"/>
        </w:rPr>
        <w:t>Второе соотношение говорит о том же самом несколько иным способом: кредиторы обеспечивают нашей компании определенное количество займов в процентах на каждую денежную единицу, предоставленную лендерами (поставщиками заемного капитала) и акционерами (поставщиками акционерного капитала).</w:t>
      </w:r>
    </w:p>
    <w:p w:rsidR="00301EA9" w:rsidRPr="006C4055" w:rsidRDefault="00301EA9" w:rsidP="00301E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6C4055">
        <w:rPr>
          <w:rFonts w:ascii="Times New Roman" w:hAnsi="Times New Roman"/>
          <w:sz w:val="28"/>
        </w:rPr>
        <w:t>Финансовая устойчивость зависит не столько от соотношения пассивов и активов, сколько от способности компании осуществлять ежегодные платежи наличными, обусловленные задолженностью.</w:t>
      </w:r>
    </w:p>
    <w:p w:rsidR="00301EA9" w:rsidRPr="006C4055" w:rsidRDefault="00301EA9" w:rsidP="00301E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6C4055">
        <w:rPr>
          <w:rFonts w:ascii="Times New Roman" w:hAnsi="Times New Roman"/>
          <w:sz w:val="28"/>
        </w:rPr>
        <w:t>На практике следует соблюдать следующее соотношение:</w:t>
      </w:r>
    </w:p>
    <w:p w:rsidR="00301EA9" w:rsidRPr="006C4055" w:rsidRDefault="00301EA9" w:rsidP="00301E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6C4055">
        <w:rPr>
          <w:rFonts w:ascii="Times New Roman" w:hAnsi="Times New Roman"/>
          <w:sz w:val="28"/>
        </w:rPr>
        <w:t>Оборотные активы &lt; Собственный капитал х 2 – Внеоборотные акт</w:t>
      </w:r>
      <w:r>
        <w:rPr>
          <w:rFonts w:ascii="Times New Roman" w:hAnsi="Times New Roman"/>
          <w:sz w:val="28"/>
        </w:rPr>
        <w:t xml:space="preserve">ивы </w:t>
      </w:r>
    </w:p>
    <w:p w:rsidR="00301EA9" w:rsidRPr="006C4055" w:rsidRDefault="00301EA9" w:rsidP="00301E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конец</w:t>
      </w:r>
      <w:r w:rsidRPr="006C4055">
        <w:rPr>
          <w:rFonts w:ascii="Times New Roman" w:hAnsi="Times New Roman"/>
          <w:sz w:val="28"/>
        </w:rPr>
        <w:t xml:space="preserve"> 201</w:t>
      </w:r>
      <w:r>
        <w:rPr>
          <w:rFonts w:ascii="Times New Roman" w:hAnsi="Times New Roman"/>
          <w:sz w:val="28"/>
        </w:rPr>
        <w:t>7 года: 85714136</w:t>
      </w:r>
      <w:r w:rsidRPr="006C4055">
        <w:rPr>
          <w:rFonts w:ascii="Times New Roman" w:hAnsi="Times New Roman"/>
          <w:sz w:val="28"/>
        </w:rPr>
        <w:t xml:space="preserve"> &lt; </w:t>
      </w:r>
      <w:r>
        <w:rPr>
          <w:rFonts w:ascii="Times New Roman" w:hAnsi="Times New Roman"/>
          <w:sz w:val="28"/>
        </w:rPr>
        <w:t xml:space="preserve">-383973680 </w:t>
      </w:r>
    </w:p>
    <w:p w:rsidR="00301EA9" w:rsidRPr="006C4055" w:rsidRDefault="00301EA9" w:rsidP="00301E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На конец 2018 года: 104 414 091</w:t>
      </w:r>
      <w:r w:rsidRPr="006C4055">
        <w:rPr>
          <w:rFonts w:ascii="Times New Roman" w:hAnsi="Times New Roman"/>
          <w:sz w:val="28"/>
        </w:rPr>
        <w:t xml:space="preserve"> &lt;</w:t>
      </w:r>
      <w:r>
        <w:rPr>
          <w:rFonts w:ascii="Times New Roman" w:hAnsi="Times New Roman"/>
          <w:sz w:val="28"/>
        </w:rPr>
        <w:t xml:space="preserve"> - 488 814 943</w:t>
      </w:r>
    </w:p>
    <w:p w:rsidR="00301EA9" w:rsidRPr="006C4055" w:rsidRDefault="00301EA9" w:rsidP="00301E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конец 2019 года: 83 794 796</w:t>
      </w:r>
      <w:r w:rsidRPr="006C4055">
        <w:rPr>
          <w:rFonts w:ascii="Times New Roman" w:hAnsi="Times New Roman"/>
          <w:sz w:val="28"/>
        </w:rPr>
        <w:t xml:space="preserve"> &lt; </w:t>
      </w:r>
      <w:r>
        <w:rPr>
          <w:rFonts w:ascii="Times New Roman" w:hAnsi="Times New Roman"/>
          <w:sz w:val="28"/>
        </w:rPr>
        <w:t>- 490 635 144</w:t>
      </w:r>
    </w:p>
    <w:p w:rsidR="00301EA9" w:rsidRPr="006C4055" w:rsidRDefault="00301EA9" w:rsidP="00301E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6C4055">
        <w:rPr>
          <w:rFonts w:ascii="Times New Roman" w:hAnsi="Times New Roman"/>
          <w:sz w:val="28"/>
        </w:rPr>
        <w:t>По бал</w:t>
      </w:r>
      <w:r>
        <w:rPr>
          <w:rFonts w:ascii="Times New Roman" w:hAnsi="Times New Roman"/>
          <w:sz w:val="28"/>
        </w:rPr>
        <w:t>ансу исследуемой компании П</w:t>
      </w:r>
      <w:r w:rsidRPr="006C4055">
        <w:rPr>
          <w:rFonts w:ascii="Times New Roman" w:hAnsi="Times New Roman"/>
          <w:sz w:val="28"/>
        </w:rPr>
        <w:t>АО "МТС"</w:t>
      </w:r>
      <w:r w:rsidR="008C0466">
        <w:rPr>
          <w:rFonts w:ascii="Times New Roman" w:hAnsi="Times New Roman"/>
          <w:sz w:val="28"/>
        </w:rPr>
        <w:t xml:space="preserve"> условие</w:t>
      </w:r>
      <w:r w:rsidRPr="006C4055">
        <w:rPr>
          <w:rFonts w:ascii="Times New Roman" w:hAnsi="Times New Roman"/>
          <w:sz w:val="28"/>
        </w:rPr>
        <w:t xml:space="preserve"> не соблюдается, значит компания является финансово-зависимой.</w:t>
      </w:r>
    </w:p>
    <w:p w:rsidR="00301EA9" w:rsidRPr="006C4055" w:rsidRDefault="00301EA9" w:rsidP="00301E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6C4055">
        <w:rPr>
          <w:rFonts w:ascii="Times New Roman" w:hAnsi="Times New Roman"/>
          <w:sz w:val="28"/>
        </w:rPr>
        <w:t>А теперь разберем основные коэффициенты финансовой устойчивости</w:t>
      </w:r>
      <w:r w:rsidR="006E7F04">
        <w:rPr>
          <w:rFonts w:ascii="Times New Roman" w:hAnsi="Times New Roman"/>
          <w:sz w:val="28"/>
        </w:rPr>
        <w:t xml:space="preserve"> организации, представленные в таблице №5.</w:t>
      </w:r>
    </w:p>
    <w:p w:rsidR="00301EA9" w:rsidRDefault="00301EA9" w:rsidP="0069505B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F95540" w:rsidRDefault="00F95540" w:rsidP="00F95540">
      <w:pPr>
        <w:widowControl w:val="0"/>
        <w:suppressAutoHyphens/>
        <w:spacing w:after="0" w:line="360" w:lineRule="auto"/>
        <w:ind w:firstLine="709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Таблица </w:t>
      </w:r>
      <w:r w:rsidR="00BA0335">
        <w:rPr>
          <w:rFonts w:ascii="Times New Roman" w:hAnsi="Times New Roman"/>
          <w:b/>
          <w:sz w:val="28"/>
        </w:rPr>
        <w:t>№</w:t>
      </w:r>
      <w:r>
        <w:rPr>
          <w:rFonts w:ascii="Times New Roman" w:hAnsi="Times New Roman"/>
          <w:b/>
          <w:sz w:val="28"/>
        </w:rPr>
        <w:t>5</w:t>
      </w:r>
      <w:r w:rsidRPr="00FF57CF">
        <w:rPr>
          <w:rFonts w:ascii="Times New Roman" w:hAnsi="Times New Roman"/>
          <w:b/>
          <w:sz w:val="28"/>
        </w:rPr>
        <w:t xml:space="preserve">. </w:t>
      </w:r>
      <w:r>
        <w:rPr>
          <w:rFonts w:ascii="Times New Roman" w:hAnsi="Times New Roman"/>
          <w:b/>
          <w:sz w:val="28"/>
        </w:rPr>
        <w:t>Показатели финансовой устойчивости</w:t>
      </w:r>
    </w:p>
    <w:p w:rsidR="00F95540" w:rsidRPr="00F95540" w:rsidRDefault="00F95540" w:rsidP="00F95540">
      <w:pPr>
        <w:widowControl w:val="0"/>
        <w:suppressAutoHyphens/>
        <w:spacing w:after="0" w:line="360" w:lineRule="auto"/>
        <w:ind w:firstLine="709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ПАО МТС за 2017-2019 гг.</w:t>
      </w:r>
    </w:p>
    <w:p w:rsidR="00C166B6" w:rsidRDefault="00BA0335" w:rsidP="00F95540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6506386" cy="543877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824" cy="544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540" w:rsidRDefault="00F95540" w:rsidP="00F95540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B2493C" w:rsidRPr="006C4055" w:rsidRDefault="00B2493C" w:rsidP="00B2493C">
      <w:pPr>
        <w:pStyle w:val="a4"/>
        <w:widowControl w:val="0"/>
        <w:numPr>
          <w:ilvl w:val="0"/>
          <w:numId w:val="8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6C4055">
        <w:rPr>
          <w:rFonts w:ascii="Times New Roman" w:hAnsi="Times New Roman"/>
          <w:sz w:val="28"/>
        </w:rPr>
        <w:lastRenderedPageBreak/>
        <w:t>Коэффициент финансовой устойчивости.</w:t>
      </w:r>
    </w:p>
    <w:p w:rsidR="00B2493C" w:rsidRPr="006C4055" w:rsidRDefault="00B2493C" w:rsidP="00B2493C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6C4055">
        <w:rPr>
          <w:rFonts w:ascii="Times New Roman" w:hAnsi="Times New Roman"/>
          <w:sz w:val="28"/>
        </w:rPr>
        <w:t>Коэффициент финансовой устойчивости (КФУ) показывает отношение собственного капитала и совокупных пассивов организации. Стабильный рост этого коэффициента говорит финансовым менеджерам о достаточной финансовой устойчивости организации.</w:t>
      </w:r>
    </w:p>
    <w:p w:rsidR="00B2493C" w:rsidRPr="00B2493C" w:rsidRDefault="00B2493C" w:rsidP="00B2493C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B2493C">
        <w:rPr>
          <w:rFonts w:ascii="Times New Roman" w:hAnsi="Times New Roman"/>
          <w:sz w:val="28"/>
          <w:szCs w:val="28"/>
        </w:rPr>
        <w:t>Коэффициент финансовой устойчивости демонстрирует, насколько активы компании профинансированы за счет надежных и долгосрочных источников. Т. е. показывает долю источников для финансирования своей хоздеятельности, которые компания может привлечь на добровольной основе.</w:t>
      </w:r>
    </w:p>
    <w:p w:rsidR="00B2493C" w:rsidRPr="00B2493C" w:rsidRDefault="00B2493C" w:rsidP="00B2493C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B2493C">
        <w:rPr>
          <w:rFonts w:ascii="Times New Roman" w:hAnsi="Times New Roman"/>
          <w:sz w:val="28"/>
          <w:szCs w:val="28"/>
        </w:rPr>
        <w:t>Анализируя коэффициент финансовой устойчивости, формула которого будет приведена чуть ниже, можно сказать, что чем ближе его значение к 1, тем стабильнее положение компании, поскольку доля долговременных источников финансирования гораздо выше, чем краткосрочных. Идеальное значение, равное 1, говорит о том, что компания не привлекает краткосрочные источники финансирования, что, однако, не всегда экономически правильно.</w:t>
      </w:r>
    </w:p>
    <w:p w:rsidR="00B2493C" w:rsidRPr="00B2493C" w:rsidRDefault="00B2493C" w:rsidP="00B2493C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311BB1">
        <w:rPr>
          <w:rFonts w:ascii="Times New Roman" w:hAnsi="Times New Roman"/>
          <w:b/>
          <w:sz w:val="28"/>
          <w:szCs w:val="28"/>
        </w:rPr>
        <w:t>Коэффициент финансовой устойчивости</w:t>
      </w:r>
      <w:r w:rsidRPr="00B2493C">
        <w:rPr>
          <w:rFonts w:ascii="Times New Roman" w:hAnsi="Times New Roman"/>
          <w:sz w:val="28"/>
          <w:szCs w:val="28"/>
        </w:rPr>
        <w:t xml:space="preserve"> - формула по балансу (данные из формы 1):</w:t>
      </w:r>
    </w:p>
    <w:p w:rsidR="00B2493C" w:rsidRPr="00B2493C" w:rsidRDefault="00B2493C" w:rsidP="00B2493C">
      <w:pPr>
        <w:spacing w:line="360" w:lineRule="auto"/>
        <w:ind w:firstLine="720"/>
        <w:contextualSpacing/>
        <w:jc w:val="center"/>
        <w:rPr>
          <w:rFonts w:ascii="Times New Roman" w:hAnsi="Times New Roman"/>
          <w:sz w:val="28"/>
          <w:szCs w:val="28"/>
        </w:rPr>
      </w:pPr>
      <w:r w:rsidRPr="00B2493C">
        <w:rPr>
          <w:rFonts w:ascii="Times New Roman" w:hAnsi="Times New Roman"/>
          <w:sz w:val="28"/>
          <w:szCs w:val="28"/>
        </w:rPr>
        <w:t>Кфину = (стр. 1300 + стр. 1400) / стр. 1700.</w:t>
      </w:r>
    </w:p>
    <w:p w:rsidR="00B2493C" w:rsidRPr="00B2493C" w:rsidRDefault="00B2493C" w:rsidP="00B2493C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B2493C">
        <w:rPr>
          <w:rFonts w:ascii="Times New Roman" w:hAnsi="Times New Roman"/>
          <w:sz w:val="28"/>
          <w:szCs w:val="28"/>
        </w:rPr>
        <w:t>Если расшифровать показатели строк, формула будет выглядеть так:</w:t>
      </w:r>
    </w:p>
    <w:p w:rsidR="00B2493C" w:rsidRPr="00B2493C" w:rsidRDefault="00B2493C" w:rsidP="00B2493C">
      <w:pPr>
        <w:spacing w:line="360" w:lineRule="auto"/>
        <w:ind w:firstLine="720"/>
        <w:contextualSpacing/>
        <w:jc w:val="center"/>
        <w:rPr>
          <w:rFonts w:ascii="Times New Roman" w:hAnsi="Times New Roman"/>
          <w:sz w:val="28"/>
          <w:szCs w:val="28"/>
        </w:rPr>
      </w:pPr>
      <w:r w:rsidRPr="00B2493C">
        <w:rPr>
          <w:rFonts w:ascii="Times New Roman" w:hAnsi="Times New Roman"/>
          <w:sz w:val="28"/>
          <w:szCs w:val="28"/>
        </w:rPr>
        <w:t>Кфину = (Ксоб + Обдс) / Побщ,</w:t>
      </w:r>
    </w:p>
    <w:p w:rsidR="00B2493C" w:rsidRPr="00B2493C" w:rsidRDefault="00B2493C" w:rsidP="00B2493C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B2493C">
        <w:rPr>
          <w:rFonts w:ascii="Times New Roman" w:hAnsi="Times New Roman"/>
          <w:sz w:val="28"/>
          <w:szCs w:val="28"/>
        </w:rPr>
        <w:t>где: Кфину — коэффициент финустойчивости;</w:t>
      </w:r>
    </w:p>
    <w:p w:rsidR="00B2493C" w:rsidRPr="00B2493C" w:rsidRDefault="00B2493C" w:rsidP="00B2493C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B2493C">
        <w:rPr>
          <w:rFonts w:ascii="Times New Roman" w:hAnsi="Times New Roman"/>
          <w:sz w:val="28"/>
          <w:szCs w:val="28"/>
        </w:rPr>
        <w:t>Ксоб — собственный капитал, включающий имеющиеся резервы;</w:t>
      </w:r>
    </w:p>
    <w:p w:rsidR="00B2493C" w:rsidRPr="00B2493C" w:rsidRDefault="00B2493C" w:rsidP="00B2493C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B2493C">
        <w:rPr>
          <w:rFonts w:ascii="Times New Roman" w:hAnsi="Times New Roman"/>
          <w:sz w:val="28"/>
          <w:szCs w:val="28"/>
        </w:rPr>
        <w:t>Обдс — долгосрочные займы и кредиты (обязательства), срок привлечения которых составляет более 1 года;</w:t>
      </w:r>
    </w:p>
    <w:p w:rsidR="00B2493C" w:rsidRPr="00B2493C" w:rsidRDefault="00B2493C" w:rsidP="00B2493C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B2493C">
        <w:rPr>
          <w:rFonts w:ascii="Times New Roman" w:hAnsi="Times New Roman"/>
          <w:sz w:val="28"/>
          <w:szCs w:val="28"/>
        </w:rPr>
        <w:t>Побщ — итого по пассивам (иначе — валюта баланса).</w:t>
      </w:r>
    </w:p>
    <w:p w:rsidR="00B2493C" w:rsidRDefault="001C464D" w:rsidP="00F95540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ПАО МТС коэффициент финансовой устойчивости за три года колеблется вокруг значения 0,8 – это говорит о стабильной деятельности компании</w:t>
      </w:r>
      <w:r w:rsidR="00311BB1">
        <w:rPr>
          <w:rFonts w:ascii="Times New Roman" w:hAnsi="Times New Roman"/>
          <w:sz w:val="28"/>
          <w:szCs w:val="28"/>
        </w:rPr>
        <w:t xml:space="preserve"> на рынке, компания имеет высокую долю долгосрочных обязательств в портфеле.</w:t>
      </w:r>
    </w:p>
    <w:p w:rsidR="00311BB1" w:rsidRPr="00311BB1" w:rsidRDefault="00311BB1" w:rsidP="00311BB1">
      <w:pPr>
        <w:pStyle w:val="aa"/>
        <w:shd w:val="clear" w:color="auto" w:fill="FFFFFF"/>
        <w:spacing w:after="300" w:afterAutospacing="0" w:line="360" w:lineRule="auto"/>
        <w:ind w:firstLine="720"/>
        <w:contextualSpacing/>
        <w:rPr>
          <w:color w:val="000000"/>
          <w:sz w:val="28"/>
          <w:szCs w:val="28"/>
          <w:lang w:val="ru-RU"/>
        </w:rPr>
      </w:pPr>
      <w:r w:rsidRPr="00311BB1">
        <w:rPr>
          <w:rStyle w:val="ab"/>
          <w:color w:val="000000"/>
          <w:sz w:val="28"/>
          <w:szCs w:val="28"/>
          <w:lang w:val="ru-RU"/>
        </w:rPr>
        <w:lastRenderedPageBreak/>
        <w:t>Коэффициент финансирования</w:t>
      </w:r>
      <w:r w:rsidRPr="00311BB1">
        <w:rPr>
          <w:color w:val="000000"/>
          <w:sz w:val="28"/>
          <w:szCs w:val="28"/>
          <w:lang w:val="ru-RU"/>
        </w:rPr>
        <w:t>, или как его еще называют, показатель платежеспособности, определяет, на сколько собственные средства компании преобладают над привлеченными, или наоборот – есть ли наличие дефицита первых.</w:t>
      </w:r>
    </w:p>
    <w:p w:rsidR="00311BB1" w:rsidRPr="00311BB1" w:rsidRDefault="00311BB1" w:rsidP="00311BB1">
      <w:pPr>
        <w:pStyle w:val="aa"/>
        <w:shd w:val="clear" w:color="auto" w:fill="FFFFFF"/>
        <w:spacing w:after="300" w:afterAutospacing="0" w:line="360" w:lineRule="auto"/>
        <w:ind w:firstLine="720"/>
        <w:contextualSpacing/>
        <w:rPr>
          <w:color w:val="000000"/>
          <w:sz w:val="28"/>
          <w:szCs w:val="28"/>
          <w:lang w:val="ru-RU"/>
        </w:rPr>
      </w:pPr>
      <w:r w:rsidRPr="00311BB1">
        <w:rPr>
          <w:color w:val="000000"/>
          <w:sz w:val="28"/>
          <w:szCs w:val="28"/>
          <w:lang w:val="ru-RU"/>
        </w:rPr>
        <w:t>Для определения значения этого коэффициента необходимо руководствоваться данными бухгалтерского баланса</w:t>
      </w:r>
    </w:p>
    <w:p w:rsidR="00311BB1" w:rsidRPr="00311BB1" w:rsidRDefault="00311BB1" w:rsidP="00311BB1">
      <w:pPr>
        <w:pStyle w:val="aa"/>
        <w:shd w:val="clear" w:color="auto" w:fill="FFFFFF"/>
        <w:spacing w:after="300" w:afterAutospacing="0" w:line="360" w:lineRule="auto"/>
        <w:ind w:firstLine="720"/>
        <w:contextualSpacing/>
        <w:jc w:val="center"/>
        <w:rPr>
          <w:color w:val="000000"/>
          <w:sz w:val="28"/>
          <w:szCs w:val="28"/>
          <w:lang w:val="ru-RU"/>
        </w:rPr>
      </w:pPr>
      <w:r w:rsidRPr="00311BB1">
        <w:rPr>
          <w:color w:val="000000"/>
          <w:sz w:val="28"/>
          <w:szCs w:val="28"/>
          <w:lang w:val="ru-RU"/>
        </w:rPr>
        <w:t>Кф = Кс / Кз,</w:t>
      </w:r>
    </w:p>
    <w:p w:rsidR="00311BB1" w:rsidRPr="00311BB1" w:rsidRDefault="00311BB1" w:rsidP="00311BB1">
      <w:pPr>
        <w:pStyle w:val="aa"/>
        <w:shd w:val="clear" w:color="auto" w:fill="FFFFFF"/>
        <w:spacing w:after="300" w:afterAutospacing="0" w:line="360" w:lineRule="auto"/>
        <w:ind w:firstLine="720"/>
        <w:contextualSpacing/>
        <w:rPr>
          <w:color w:val="000000"/>
          <w:sz w:val="28"/>
          <w:szCs w:val="28"/>
          <w:lang w:val="ru-RU"/>
        </w:rPr>
      </w:pPr>
      <w:r w:rsidRPr="00311BB1">
        <w:rPr>
          <w:color w:val="000000"/>
          <w:sz w:val="28"/>
          <w:szCs w:val="28"/>
          <w:lang w:val="ru-RU"/>
        </w:rPr>
        <w:t>где:</w:t>
      </w:r>
    </w:p>
    <w:p w:rsidR="00311BB1" w:rsidRPr="00311BB1" w:rsidRDefault="00311BB1" w:rsidP="00311BB1">
      <w:pPr>
        <w:pStyle w:val="aa"/>
        <w:shd w:val="clear" w:color="auto" w:fill="FFFFFF"/>
        <w:spacing w:after="300" w:afterAutospacing="0" w:line="360" w:lineRule="auto"/>
        <w:ind w:firstLine="720"/>
        <w:contextualSpacing/>
        <w:rPr>
          <w:color w:val="000000"/>
          <w:sz w:val="28"/>
          <w:szCs w:val="28"/>
          <w:lang w:val="ru-RU"/>
        </w:rPr>
      </w:pPr>
      <w:r w:rsidRPr="00311BB1">
        <w:rPr>
          <w:color w:val="000000"/>
          <w:sz w:val="28"/>
          <w:szCs w:val="28"/>
          <w:lang w:val="ru-RU"/>
        </w:rPr>
        <w:t>Кф –</w:t>
      </w:r>
      <w:r w:rsidRPr="007656D3">
        <w:rPr>
          <w:color w:val="000000"/>
          <w:sz w:val="28"/>
          <w:szCs w:val="28"/>
          <w:lang w:val="ru-RU"/>
        </w:rPr>
        <w:t xml:space="preserve"> </w:t>
      </w:r>
      <w:r w:rsidRPr="00311BB1">
        <w:rPr>
          <w:rStyle w:val="ab"/>
          <w:b w:val="0"/>
          <w:color w:val="000000"/>
          <w:sz w:val="28"/>
          <w:szCs w:val="28"/>
          <w:lang w:val="ru-RU"/>
        </w:rPr>
        <w:t>коэффициент финансирования</w:t>
      </w:r>
      <w:r w:rsidRPr="00311BB1">
        <w:rPr>
          <w:color w:val="000000"/>
          <w:sz w:val="28"/>
          <w:szCs w:val="28"/>
          <w:lang w:val="ru-RU"/>
        </w:rPr>
        <w:t>,</w:t>
      </w:r>
    </w:p>
    <w:p w:rsidR="00311BB1" w:rsidRPr="00311BB1" w:rsidRDefault="00311BB1" w:rsidP="00311BB1">
      <w:pPr>
        <w:pStyle w:val="aa"/>
        <w:shd w:val="clear" w:color="auto" w:fill="FFFFFF"/>
        <w:spacing w:after="300" w:afterAutospacing="0" w:line="360" w:lineRule="auto"/>
        <w:ind w:firstLine="720"/>
        <w:contextualSpacing/>
        <w:rPr>
          <w:color w:val="000000"/>
          <w:sz w:val="28"/>
          <w:szCs w:val="28"/>
          <w:lang w:val="ru-RU"/>
        </w:rPr>
      </w:pPr>
      <w:r w:rsidRPr="00311BB1">
        <w:rPr>
          <w:color w:val="000000"/>
          <w:sz w:val="28"/>
          <w:szCs w:val="28"/>
          <w:lang w:val="ru-RU"/>
        </w:rPr>
        <w:t>Кс – собственный капитал,</w:t>
      </w:r>
    </w:p>
    <w:p w:rsidR="00311BB1" w:rsidRPr="00311BB1" w:rsidRDefault="00311BB1" w:rsidP="00311BB1">
      <w:pPr>
        <w:pStyle w:val="aa"/>
        <w:shd w:val="clear" w:color="auto" w:fill="FFFFFF"/>
        <w:spacing w:after="300" w:afterAutospacing="0" w:line="360" w:lineRule="auto"/>
        <w:ind w:firstLine="720"/>
        <w:contextualSpacing/>
        <w:rPr>
          <w:color w:val="000000"/>
          <w:sz w:val="28"/>
          <w:szCs w:val="28"/>
          <w:lang w:val="ru-RU"/>
        </w:rPr>
      </w:pPr>
      <w:r w:rsidRPr="00311BB1">
        <w:rPr>
          <w:color w:val="000000"/>
          <w:sz w:val="28"/>
          <w:szCs w:val="28"/>
          <w:lang w:val="ru-RU"/>
        </w:rPr>
        <w:t>Кз – заемный капитал.</w:t>
      </w:r>
    </w:p>
    <w:p w:rsidR="00311BB1" w:rsidRPr="00311BB1" w:rsidRDefault="00311BB1" w:rsidP="00311BB1">
      <w:pPr>
        <w:pStyle w:val="aa"/>
        <w:shd w:val="clear" w:color="auto" w:fill="FFFFFF"/>
        <w:spacing w:after="300" w:afterAutospacing="0" w:line="360" w:lineRule="auto"/>
        <w:ind w:firstLine="720"/>
        <w:contextualSpacing/>
        <w:rPr>
          <w:color w:val="000000"/>
          <w:sz w:val="28"/>
          <w:szCs w:val="28"/>
          <w:lang w:val="ru-RU"/>
        </w:rPr>
      </w:pPr>
      <w:r w:rsidRPr="00311BB1">
        <w:rPr>
          <w:color w:val="000000"/>
          <w:sz w:val="28"/>
          <w:szCs w:val="28"/>
          <w:lang w:val="ru-RU"/>
        </w:rPr>
        <w:t>Собственный капитал – это показатель строки 1300 баланса (итоги по разделу «Капитал и резервы»).</w:t>
      </w:r>
    </w:p>
    <w:p w:rsidR="00311BB1" w:rsidRDefault="00311BB1" w:rsidP="00955FC4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Коэффициент финансирования у ПАО МТС значительно ниже 1, в 2017 0,22, а в 2019 коэффициент еще ниже – 0,16. Это говорит о высокой доле заемного капитала и зависимости от кредиторов.</w:t>
      </w:r>
      <w:r w:rsidR="00774106">
        <w:rPr>
          <w:rFonts w:ascii="Times New Roman" w:hAnsi="Times New Roman"/>
          <w:sz w:val="28"/>
          <w:szCs w:val="28"/>
        </w:rPr>
        <w:t xml:space="preserve"> Малое значение этого показателя говорит о возможной неплатежеспособности предприятия.</w:t>
      </w:r>
    </w:p>
    <w:p w:rsidR="00774106" w:rsidRDefault="00955FC4" w:rsidP="00955FC4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55FC4">
        <w:rPr>
          <w:rFonts w:ascii="Times New Roman" w:hAnsi="Times New Roman"/>
          <w:b/>
          <w:bCs/>
          <w:sz w:val="28"/>
          <w:szCs w:val="28"/>
        </w:rPr>
        <w:t>Коэффициент автономии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955FC4">
        <w:rPr>
          <w:rFonts w:ascii="Times New Roman" w:hAnsi="Times New Roman"/>
          <w:sz w:val="28"/>
          <w:szCs w:val="28"/>
        </w:rPr>
        <w:t xml:space="preserve"> показывает степень независимости предприятия от кредиторов. Коэффициент показывает отношение собственного капитала к общей сумме активов, тем самым показывая долю собственных средств в общей структуре активов (куда входят и со</w:t>
      </w:r>
      <w:r>
        <w:rPr>
          <w:rFonts w:ascii="Times New Roman" w:hAnsi="Times New Roman"/>
          <w:sz w:val="28"/>
          <w:szCs w:val="28"/>
        </w:rPr>
        <w:t xml:space="preserve">бственные средства и заемные). </w:t>
      </w:r>
      <w:r w:rsidRPr="00955FC4">
        <w:rPr>
          <w:rFonts w:ascii="Times New Roman" w:hAnsi="Times New Roman"/>
          <w:sz w:val="28"/>
          <w:szCs w:val="28"/>
        </w:rPr>
        <w:t>Если коэффициент автономии имеет низкие значения, это говорит о том, что предприятие финансово неустойчиво (зависимо от кредиторов).</w:t>
      </w:r>
    </w:p>
    <w:p w:rsidR="00955FC4" w:rsidRPr="00955FC4" w:rsidRDefault="00955FC4" w:rsidP="00955FC4">
      <w:pPr>
        <w:spacing w:line="360" w:lineRule="auto"/>
        <w:contextualSpacing/>
        <w:jc w:val="center"/>
        <w:rPr>
          <w:rStyle w:val="ac"/>
          <w:rFonts w:ascii="Times New Roman" w:hAnsi="Times New Roman"/>
          <w:color w:val="212034"/>
          <w:sz w:val="28"/>
          <w:szCs w:val="28"/>
        </w:rPr>
      </w:pPr>
      <w:r w:rsidRPr="00955FC4">
        <w:rPr>
          <w:rStyle w:val="ac"/>
          <w:rFonts w:ascii="Times New Roman" w:hAnsi="Times New Roman"/>
          <w:color w:val="212034"/>
          <w:sz w:val="28"/>
          <w:szCs w:val="28"/>
        </w:rPr>
        <w:t>Коэффициент автономии (финансовой независимости) =</w:t>
      </w:r>
    </w:p>
    <w:p w:rsidR="00955FC4" w:rsidRDefault="00955FC4" w:rsidP="00955FC4">
      <w:pPr>
        <w:spacing w:line="360" w:lineRule="auto"/>
        <w:contextualSpacing/>
        <w:jc w:val="center"/>
        <w:rPr>
          <w:rStyle w:val="ac"/>
          <w:rFonts w:ascii="Times New Roman" w:hAnsi="Times New Roman"/>
          <w:color w:val="212034"/>
          <w:sz w:val="28"/>
          <w:szCs w:val="28"/>
        </w:rPr>
      </w:pPr>
      <w:r w:rsidRPr="00955FC4">
        <w:rPr>
          <w:rStyle w:val="ac"/>
          <w:rFonts w:ascii="Times New Roman" w:hAnsi="Times New Roman"/>
          <w:color w:val="212034"/>
          <w:sz w:val="28"/>
          <w:szCs w:val="28"/>
        </w:rPr>
        <w:t xml:space="preserve"> Собственный капитал/Активы = стр.1300/стр.1600</w:t>
      </w:r>
    </w:p>
    <w:p w:rsidR="00955FC4" w:rsidRDefault="00955FC4" w:rsidP="00955FC4">
      <w:pPr>
        <w:spacing w:line="360" w:lineRule="auto"/>
        <w:contextualSpacing/>
        <w:rPr>
          <w:rStyle w:val="ac"/>
          <w:rFonts w:ascii="Times New Roman" w:hAnsi="Times New Roman"/>
          <w:i w:val="0"/>
          <w:color w:val="212034"/>
          <w:sz w:val="28"/>
          <w:szCs w:val="28"/>
        </w:rPr>
      </w:pPr>
    </w:p>
    <w:p w:rsidR="00955FC4" w:rsidRDefault="00955FC4" w:rsidP="00955FC4">
      <w:pPr>
        <w:spacing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Коэффициент автономии ПАО МТС ниже 0,5 и демонстрирует тенденцию к снижению. Это говорит о зависимости компании от кредиторов.</w:t>
      </w:r>
    </w:p>
    <w:p w:rsidR="00955FC4" w:rsidRDefault="00955FC4" w:rsidP="00955FC4">
      <w:pPr>
        <w:spacing w:line="360" w:lineRule="auto"/>
        <w:contextualSpacing/>
        <w:rPr>
          <w:rFonts w:ascii="Times New Roman" w:hAnsi="Times New Roman"/>
          <w:sz w:val="28"/>
          <w:szCs w:val="28"/>
        </w:rPr>
      </w:pPr>
    </w:p>
    <w:p w:rsidR="00955FC4" w:rsidRDefault="00955FC4" w:rsidP="00955FC4">
      <w:pPr>
        <w:spacing w:line="360" w:lineRule="auto"/>
        <w:contextualSpacing/>
        <w:rPr>
          <w:rFonts w:ascii="Times New Roman" w:hAnsi="Times New Roman"/>
          <w:sz w:val="28"/>
          <w:szCs w:val="28"/>
        </w:rPr>
      </w:pPr>
      <w:r w:rsidRPr="00955FC4">
        <w:rPr>
          <w:rFonts w:ascii="Times New Roman" w:hAnsi="Times New Roman"/>
          <w:b/>
          <w:bCs/>
          <w:sz w:val="28"/>
          <w:szCs w:val="28"/>
        </w:rPr>
        <w:t>Коэффициент маневренности собственных оборотных средств</w:t>
      </w:r>
      <w:r w:rsidRPr="00955FC4">
        <w:rPr>
          <w:rFonts w:ascii="Times New Roman" w:hAnsi="Times New Roman"/>
          <w:sz w:val="28"/>
          <w:szCs w:val="28"/>
        </w:rPr>
        <w:t> – показывает долю собственных средств инвестированных в оборотные средства. Данными для его расчета служит бухгалтерский баланс предприятия.</w:t>
      </w:r>
    </w:p>
    <w:p w:rsidR="00955FC4" w:rsidRPr="00955FC4" w:rsidRDefault="00955FC4" w:rsidP="00955FC4">
      <w:pPr>
        <w:spacing w:line="360" w:lineRule="auto"/>
        <w:contextualSpacing/>
        <w:rPr>
          <w:rFonts w:ascii="Times New Roman" w:hAnsi="Times New Roman"/>
          <w:sz w:val="28"/>
          <w:szCs w:val="28"/>
        </w:rPr>
      </w:pPr>
      <w:r w:rsidRPr="00955FC4">
        <w:rPr>
          <w:rFonts w:ascii="Times New Roman" w:hAnsi="Times New Roman"/>
          <w:sz w:val="28"/>
          <w:szCs w:val="28"/>
        </w:rPr>
        <w:t>Формула расчета коэффициента маневренности собственных оборотных средств выглядит следующим образом:</w:t>
      </w:r>
    </w:p>
    <w:p w:rsidR="00955FC4" w:rsidRPr="00955FC4" w:rsidRDefault="00955FC4" w:rsidP="00955FC4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 w:rsidRPr="00955FC4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2847975" cy="609600"/>
            <wp:effectExtent l="0" t="0" r="9525" b="0"/>
            <wp:docPr id="12" name="Рисунок 12" descr="Коэффициент маневренности собственных оборотных средств. Формула расч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Коэффициент маневренности собственных оборотных средств. Формула расчет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FC4" w:rsidRDefault="00955FC4" w:rsidP="005B5980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55FC4">
        <w:rPr>
          <w:rFonts w:ascii="Times New Roman" w:hAnsi="Times New Roman"/>
          <w:sz w:val="28"/>
          <w:szCs w:val="28"/>
        </w:rPr>
        <w:t>Данный коэффициент является одним из показателей финансово-хозяйственной эффективности предприятия, поскольку отражает, насколько независимой с точки зрения наличия собственных оборотных средств является фирма. Обладание значимыми объемами собственных оборотных средств — одно из ключевых условий развития бизнеса, поскольку данные ресурсы часто выступают основным источником инвестиций в расширение и модернизацию производства.</w:t>
      </w:r>
    </w:p>
    <w:p w:rsidR="005B5980" w:rsidRDefault="005B5980" w:rsidP="005B5980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Коэффициент маневренности собственных средств ПАО МТС отрицательный и имеет тенденцию к уменьшению, что говорит о зависимости компании от займов и дальнейшего ухудшения положения.</w:t>
      </w:r>
    </w:p>
    <w:p w:rsidR="005B5980" w:rsidRDefault="005B5980" w:rsidP="005B5980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5B5980">
        <w:rPr>
          <w:rFonts w:ascii="Times New Roman" w:hAnsi="Times New Roman"/>
          <w:b/>
          <w:bCs/>
          <w:sz w:val="28"/>
          <w:szCs w:val="28"/>
        </w:rPr>
        <w:t>Коэффициент текущей ликвидности</w:t>
      </w:r>
      <w:r w:rsidRPr="005B5980">
        <w:rPr>
          <w:rFonts w:ascii="Times New Roman" w:hAnsi="Times New Roman"/>
          <w:sz w:val="28"/>
          <w:szCs w:val="28"/>
        </w:rPr>
        <w:t> (</w:t>
      </w:r>
      <w:r w:rsidRPr="005B5980">
        <w:rPr>
          <w:rFonts w:ascii="Times New Roman" w:hAnsi="Times New Roman"/>
          <w:i/>
          <w:iCs/>
          <w:sz w:val="28"/>
          <w:szCs w:val="28"/>
        </w:rPr>
        <w:t>англ.</w:t>
      </w:r>
      <w:r w:rsidRPr="005B5980">
        <w:rPr>
          <w:rFonts w:ascii="Times New Roman" w:hAnsi="Times New Roman"/>
          <w:sz w:val="28"/>
          <w:szCs w:val="28"/>
        </w:rPr>
        <w:t> </w:t>
      </w:r>
      <w:r w:rsidRPr="005B5980">
        <w:rPr>
          <w:rFonts w:ascii="Times New Roman" w:hAnsi="Times New Roman"/>
          <w:i/>
          <w:iCs/>
          <w:sz w:val="28"/>
          <w:szCs w:val="28"/>
        </w:rPr>
        <w:t>Current ratio</w:t>
      </w:r>
      <w:r w:rsidRPr="005B5980">
        <w:rPr>
          <w:rFonts w:ascii="Times New Roman" w:hAnsi="Times New Roman"/>
          <w:sz w:val="28"/>
          <w:szCs w:val="28"/>
        </w:rPr>
        <w:t xml:space="preserve">) – это отношение высоколиквидных активов, быстрореализуемых активов и медленно конвертируемых к наиболее срочным обязательствам и среднесрочным обязательствам. Данный показатель является одним из трех основных критериев, характеризующих ликвидность предприятия. Ликвидность, как правило, приравнивают к платежеспособности и возможности предприятия (фирмы, компании) продать активы по рыночной цене. Понятие ликвидность происходит от термина ликвидировать, то есть продать. Ликвидность является одним из </w:t>
      </w:r>
      <w:r w:rsidRPr="005B5980">
        <w:rPr>
          <w:rFonts w:ascii="Times New Roman" w:hAnsi="Times New Roman"/>
          <w:sz w:val="28"/>
          <w:szCs w:val="28"/>
        </w:rPr>
        <w:lastRenderedPageBreak/>
        <w:t>ключевых понятий финансового анализа и показывает скорость  перехода активов в деньги.</w:t>
      </w:r>
    </w:p>
    <w:p w:rsidR="005B5980" w:rsidRPr="005B5980" w:rsidRDefault="005B5980" w:rsidP="005B5980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Pr="005B5980">
        <w:rPr>
          <w:rFonts w:ascii="Times New Roman" w:hAnsi="Times New Roman"/>
          <w:sz w:val="28"/>
          <w:szCs w:val="28"/>
        </w:rPr>
        <w:t>иже представлена классификация видов активов и пассивов предприятия, используемых для оценки ликвидности.</w:t>
      </w:r>
    </w:p>
    <w:p w:rsidR="005B5980" w:rsidRPr="005B5980" w:rsidRDefault="005B5980" w:rsidP="005B5980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5B5980">
        <w:rPr>
          <w:rFonts w:ascii="Times New Roman" w:hAnsi="Times New Roman"/>
          <w:sz w:val="28"/>
          <w:szCs w:val="28"/>
        </w:rPr>
        <w:t>А1 = Высоколиквидные активы (стр. 1250)</w:t>
      </w:r>
    </w:p>
    <w:p w:rsidR="005B5980" w:rsidRPr="005B5980" w:rsidRDefault="005B5980" w:rsidP="005B5980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5B5980">
        <w:rPr>
          <w:rFonts w:ascii="Times New Roman" w:hAnsi="Times New Roman"/>
          <w:sz w:val="28"/>
          <w:szCs w:val="28"/>
        </w:rPr>
        <w:t>А2 = Быстрореализуемые активы (стр.1230)</w:t>
      </w:r>
    </w:p>
    <w:p w:rsidR="005B5980" w:rsidRPr="005B5980" w:rsidRDefault="005B5980" w:rsidP="005B5980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5B5980">
        <w:rPr>
          <w:rFonts w:ascii="Times New Roman" w:hAnsi="Times New Roman"/>
          <w:sz w:val="28"/>
          <w:szCs w:val="28"/>
        </w:rPr>
        <w:t>А3 = Медленно конвертируемые активы (стр.1220)</w:t>
      </w:r>
    </w:p>
    <w:p w:rsidR="005B5980" w:rsidRPr="005B5980" w:rsidRDefault="005B5980" w:rsidP="005B5980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5B5980">
        <w:rPr>
          <w:rFonts w:ascii="Times New Roman" w:hAnsi="Times New Roman"/>
          <w:sz w:val="28"/>
          <w:szCs w:val="28"/>
        </w:rPr>
        <w:t>П1 = Самые срочные обязательства (стр.1520)</w:t>
      </w:r>
    </w:p>
    <w:p w:rsidR="005B5980" w:rsidRPr="005B5980" w:rsidRDefault="005B5980" w:rsidP="005B5980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5B5980">
        <w:rPr>
          <w:rFonts w:ascii="Times New Roman" w:hAnsi="Times New Roman"/>
          <w:sz w:val="28"/>
          <w:szCs w:val="28"/>
        </w:rPr>
        <w:t xml:space="preserve">П2 = Среднесрочные обязательства </w:t>
      </w:r>
      <w:r w:rsidRPr="005B5980">
        <w:rPr>
          <w:rFonts w:ascii="Times New Roman" w:hAnsi="Times New Roman"/>
          <w:sz w:val="28"/>
          <w:szCs w:val="28"/>
          <w:lang w:val="en-US"/>
        </w:rPr>
        <w:t> </w:t>
      </w:r>
      <w:r w:rsidRPr="005B5980">
        <w:rPr>
          <w:rFonts w:ascii="Times New Roman" w:hAnsi="Times New Roman"/>
          <w:sz w:val="28"/>
          <w:szCs w:val="28"/>
        </w:rPr>
        <w:t>(стр.1510)</w:t>
      </w:r>
    </w:p>
    <w:p w:rsidR="005B5980" w:rsidRPr="005B5980" w:rsidRDefault="005B5980" w:rsidP="005B5980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5B5980">
        <w:rPr>
          <w:rFonts w:ascii="Times New Roman" w:hAnsi="Times New Roman"/>
          <w:sz w:val="28"/>
          <w:szCs w:val="28"/>
        </w:rPr>
        <w:t>В итоге, аналитическая формула оценки текущей ликвидности имеет следующий вид:</w:t>
      </w:r>
    </w:p>
    <w:p w:rsidR="005B5980" w:rsidRPr="005B5980" w:rsidRDefault="005B5980" w:rsidP="005B5980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5B5980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2286000" cy="619125"/>
            <wp:effectExtent l="0" t="0" r="0" b="9525"/>
            <wp:docPr id="14" name="Рисунок 14" descr="Коэффициент текущей ликвидности. 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Коэффициент текущей ликвидности. Формул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980" w:rsidRDefault="005B5980" w:rsidP="005B5980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ПАО МТС этот показатель н</w:t>
      </w:r>
      <w:r w:rsidR="001F09F9">
        <w:rPr>
          <w:rFonts w:ascii="Times New Roman" w:hAnsi="Times New Roman"/>
          <w:sz w:val="28"/>
          <w:szCs w:val="28"/>
        </w:rPr>
        <w:t>иже 1 и демонстрирует динамику к</w:t>
      </w:r>
      <w:r>
        <w:rPr>
          <w:rFonts w:ascii="Times New Roman" w:hAnsi="Times New Roman"/>
          <w:sz w:val="28"/>
          <w:szCs w:val="28"/>
        </w:rPr>
        <w:t xml:space="preserve"> снижению, что является неблагоприятным для компании и говорит о ее критической платежеспособности.</w:t>
      </w:r>
    </w:p>
    <w:p w:rsidR="005B5980" w:rsidRDefault="005D26DD" w:rsidP="005B5980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5D26DD">
        <w:rPr>
          <w:rFonts w:ascii="Times New Roman" w:hAnsi="Times New Roman"/>
          <w:b/>
          <w:bCs/>
          <w:sz w:val="28"/>
          <w:szCs w:val="28"/>
        </w:rPr>
        <w:t>Коэффи</w:t>
      </w:r>
      <w:r>
        <w:rPr>
          <w:rFonts w:ascii="Times New Roman" w:hAnsi="Times New Roman"/>
          <w:b/>
          <w:bCs/>
          <w:sz w:val="28"/>
          <w:szCs w:val="28"/>
        </w:rPr>
        <w:t xml:space="preserve">циент промежуточной ликвидности </w:t>
      </w:r>
      <w:r w:rsidRPr="005D26DD">
        <w:rPr>
          <w:rFonts w:ascii="Times New Roman" w:hAnsi="Times New Roman"/>
          <w:sz w:val="28"/>
          <w:szCs w:val="28"/>
        </w:rPr>
        <w:t>– отражает возможность погашения краткосрочных обязательств с помощью денежных средств, быстрореализуемых ценных бумаг и ожидаемых денежных платежей (краткосрочная дебиторская задолженность). Коэффициент промежуточной ликвидности отличается от коэффициента текущей ликвидности исключением запасов из оборотных активов предприятия, как активов имеющих более долгий срок реализации, нежели денежные средства и ценные бумаги.  То есть промежуточная ликвидность рассматривается как платежеспособность на основе среднеликви</w:t>
      </w:r>
      <w:r w:rsidR="009A51A0">
        <w:rPr>
          <w:rFonts w:ascii="Times New Roman" w:hAnsi="Times New Roman"/>
          <w:sz w:val="28"/>
          <w:szCs w:val="28"/>
        </w:rPr>
        <w:t>дных и быстроликвидных активов.</w:t>
      </w:r>
    </w:p>
    <w:p w:rsidR="00A720CC" w:rsidRPr="00A720CC" w:rsidRDefault="00A720CC" w:rsidP="00A720CC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A720CC">
        <w:rPr>
          <w:rFonts w:ascii="Times New Roman" w:hAnsi="Times New Roman"/>
          <w:sz w:val="28"/>
          <w:szCs w:val="28"/>
        </w:rPr>
        <w:t>Формула расчета представляет собой следующее отношение:</w:t>
      </w:r>
    </w:p>
    <w:p w:rsidR="00A720CC" w:rsidRPr="00A720CC" w:rsidRDefault="00A720CC" w:rsidP="00A720CC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A720CC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2724150" cy="514875"/>
            <wp:effectExtent l="0" t="0" r="0" b="0"/>
            <wp:docPr id="16" name="Рисунок 16" descr="Коэффициент промежуточной ликвид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Коэффициент промежуточной ликвидност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808" cy="52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A48" w:rsidRDefault="007E1A48" w:rsidP="005B5980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У ПАО МТС коэффициент промежуточной ликвидности за 2017 равнялся 0,51, а за 2018 0,86, что говорило об оптимальной платежеспособности компании, но за 2019 коэффициент снизился до 0,36.</w:t>
      </w:r>
    </w:p>
    <w:p w:rsidR="007E1A48" w:rsidRDefault="00E64901" w:rsidP="005B5980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E64901">
        <w:rPr>
          <w:rFonts w:ascii="Times New Roman" w:hAnsi="Times New Roman"/>
          <w:b/>
          <w:bCs/>
          <w:sz w:val="28"/>
          <w:szCs w:val="28"/>
        </w:rPr>
        <w:t>Коэффициент обеспеченности собственными средствами</w:t>
      </w:r>
      <w:r w:rsidRPr="00E64901">
        <w:rPr>
          <w:rFonts w:ascii="Times New Roman" w:hAnsi="Times New Roman"/>
          <w:sz w:val="28"/>
          <w:szCs w:val="28"/>
        </w:rPr>
        <w:t> показывает, долю оборотных активов компании, финансируемых за счет собственных средств предприятия.</w:t>
      </w:r>
    </w:p>
    <w:p w:rsidR="00E64901" w:rsidRDefault="00E64901" w:rsidP="00E64901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E64901">
        <w:rPr>
          <w:rFonts w:ascii="Times New Roman" w:hAnsi="Times New Roman"/>
          <w:sz w:val="28"/>
          <w:szCs w:val="28"/>
        </w:rPr>
        <w:t>Формула расчета по данным нового бухгалтерского баланса</w:t>
      </w:r>
    </w:p>
    <w:p w:rsidR="00E64901" w:rsidRDefault="00E64901" w:rsidP="00E64901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E64901" w:rsidRPr="00E64901" w:rsidRDefault="00E64901" w:rsidP="00E64901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vertAlign w:val="subscript"/>
        </w:rPr>
        <w:t>ОСС</w:t>
      </w:r>
      <w:r>
        <w:rPr>
          <w:rFonts w:ascii="Times New Roman" w:hAnsi="Times New Roman"/>
          <w:sz w:val="28"/>
          <w:szCs w:val="28"/>
        </w:rPr>
        <w:t xml:space="preserve"> = (стр. 1300 – стр. 1100) / стр. 1200</w:t>
      </w:r>
    </w:p>
    <w:p w:rsidR="00E64901" w:rsidRDefault="00E64901" w:rsidP="005B5980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950569" w:rsidRDefault="00066CA9" w:rsidP="005B5980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066CA9">
        <w:rPr>
          <w:rFonts w:ascii="Times New Roman" w:hAnsi="Times New Roman"/>
          <w:bCs/>
          <w:sz w:val="28"/>
          <w:szCs w:val="28"/>
        </w:rPr>
        <w:t>Коэффициент обеспеченности собственными средствами</w:t>
      </w:r>
      <w:r w:rsidRPr="00066CA9">
        <w:rPr>
          <w:rFonts w:ascii="Times New Roman" w:hAnsi="Times New Roman"/>
          <w:sz w:val="28"/>
          <w:szCs w:val="28"/>
        </w:rPr>
        <w:t> характеризует наличие собственных оборотных средств у предприятия, необходимых для его финансовой устойчивости.</w:t>
      </w:r>
      <w:r w:rsidR="00950569">
        <w:rPr>
          <w:rFonts w:ascii="Times New Roman" w:hAnsi="Times New Roman"/>
          <w:sz w:val="28"/>
          <w:szCs w:val="28"/>
        </w:rPr>
        <w:t xml:space="preserve"> О</w:t>
      </w:r>
      <w:r w:rsidR="00950569" w:rsidRPr="00066CA9">
        <w:rPr>
          <w:rFonts w:ascii="Times New Roman" w:hAnsi="Times New Roman"/>
          <w:sz w:val="28"/>
          <w:szCs w:val="28"/>
        </w:rPr>
        <w:t>трицательное значение коэффициента</w:t>
      </w:r>
      <w:r w:rsidR="00950569">
        <w:rPr>
          <w:rFonts w:ascii="Times New Roman" w:hAnsi="Times New Roman"/>
          <w:sz w:val="28"/>
          <w:szCs w:val="28"/>
        </w:rPr>
        <w:t xml:space="preserve"> у ПАО МТС</w:t>
      </w:r>
      <w:r w:rsidRPr="00066CA9">
        <w:rPr>
          <w:rFonts w:ascii="Times New Roman" w:hAnsi="Times New Roman"/>
          <w:sz w:val="28"/>
          <w:szCs w:val="28"/>
        </w:rPr>
        <w:t>, свидетельствует о том, что все оборотные средства организации и, возможно, часть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066CA9">
        <w:rPr>
          <w:rFonts w:ascii="Times New Roman" w:hAnsi="Times New Roman"/>
          <w:sz w:val="28"/>
          <w:szCs w:val="28"/>
        </w:rPr>
        <w:t>внеоборотных активов сформированы за счет заемных источников.</w:t>
      </w:r>
      <w:r w:rsidR="00950569">
        <w:rPr>
          <w:rFonts w:ascii="Times New Roman" w:hAnsi="Times New Roman"/>
          <w:sz w:val="28"/>
          <w:szCs w:val="28"/>
        </w:rPr>
        <w:t xml:space="preserve"> </w:t>
      </w:r>
    </w:p>
    <w:p w:rsidR="005D32D2" w:rsidRDefault="005D32D2" w:rsidP="005B5980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ПАО МТС высокие показатели рентабельности:</w:t>
      </w:r>
    </w:p>
    <w:p w:rsidR="005D32D2" w:rsidRDefault="005D32D2" w:rsidP="005B5980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рентабельность производства от 51% в 2017 году, до 59% в 2019 году</w:t>
      </w:r>
    </w:p>
    <w:p w:rsidR="005D32D2" w:rsidRDefault="005D32D2" w:rsidP="005B5980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рентабельность активов 8% в 2017 году и 9% в 2019 году. В 2018 значение в 1% из-за выплаты штрафа властям США.</w:t>
      </w:r>
    </w:p>
    <w:p w:rsidR="00450CC1" w:rsidRDefault="005D32D2" w:rsidP="005B5980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рентабельности текущих активов 77% в 2019 году</w:t>
      </w:r>
      <w:r w:rsidR="00450CC1">
        <w:rPr>
          <w:rFonts w:ascii="Times New Roman" w:hAnsi="Times New Roman"/>
          <w:sz w:val="28"/>
          <w:szCs w:val="28"/>
        </w:rPr>
        <w:t xml:space="preserve"> демонстрирует снижение на 4% по сравнению с 2017 годом</w:t>
      </w:r>
    </w:p>
    <w:p w:rsidR="00450CC1" w:rsidRDefault="00450CC1" w:rsidP="005B5980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рентабельность собственного производства демонстрирует рост с 51% в 2017 году до 59% в 2019 году</w:t>
      </w:r>
    </w:p>
    <w:p w:rsidR="00450CC1" w:rsidRDefault="00450CC1" w:rsidP="005B5980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рентабельность собственного капитала показывает рост: в 2017 году  52%, а в 2019 60%</w:t>
      </w:r>
    </w:p>
    <w:p w:rsidR="00450CC1" w:rsidRDefault="00450CC1" w:rsidP="005B5980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450CC1" w:rsidRDefault="00450CC1" w:rsidP="005B5980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450CC1" w:rsidRPr="006C4055" w:rsidRDefault="00450CC1" w:rsidP="00450CC1">
      <w:pPr>
        <w:pStyle w:val="1"/>
        <w:keepNext w:val="0"/>
        <w:keepLines w:val="0"/>
        <w:widowControl w:val="0"/>
        <w:suppressAutoHyphens/>
        <w:spacing w:before="0" w:line="360" w:lineRule="auto"/>
        <w:ind w:firstLine="709"/>
        <w:jc w:val="both"/>
        <w:rPr>
          <w:rFonts w:ascii="Times New Roman" w:eastAsiaTheme="minorEastAsia" w:hAnsi="Times New Roman"/>
          <w:color w:val="auto"/>
          <w:sz w:val="28"/>
          <w:szCs w:val="28"/>
        </w:rPr>
      </w:pPr>
      <w:r w:rsidRPr="006C4055">
        <w:rPr>
          <w:rFonts w:ascii="Times New Roman" w:hAnsi="Times New Roman"/>
          <w:color w:val="auto"/>
          <w:sz w:val="28"/>
          <w:szCs w:val="24"/>
          <w:lang w:eastAsia="ru-RU"/>
        </w:rPr>
        <w:lastRenderedPageBreak/>
        <w:t>Заключение</w:t>
      </w:r>
    </w:p>
    <w:p w:rsidR="00450CC1" w:rsidRDefault="00450CC1" w:rsidP="00450CC1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  <w:lang w:eastAsia="ru-RU"/>
        </w:rPr>
      </w:pPr>
    </w:p>
    <w:p w:rsidR="00450CC1" w:rsidRPr="006C4055" w:rsidRDefault="00450CC1" w:rsidP="00450CC1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  <w:lang w:eastAsia="ru-RU"/>
        </w:rPr>
      </w:pPr>
      <w:r w:rsidRPr="006C4055">
        <w:rPr>
          <w:rFonts w:ascii="Times New Roman" w:hAnsi="Times New Roman"/>
          <w:sz w:val="28"/>
          <w:szCs w:val="24"/>
          <w:lang w:eastAsia="ru-RU"/>
        </w:rPr>
        <w:t>В данной работе был проведен анализ финансовых резуль</w:t>
      </w:r>
      <w:r w:rsidR="00EE37F0">
        <w:rPr>
          <w:rFonts w:ascii="Times New Roman" w:hAnsi="Times New Roman"/>
          <w:sz w:val="28"/>
          <w:szCs w:val="24"/>
          <w:lang w:eastAsia="ru-RU"/>
        </w:rPr>
        <w:t>татов деятельности организации П</w:t>
      </w:r>
      <w:r w:rsidRPr="006C4055">
        <w:rPr>
          <w:rFonts w:ascii="Times New Roman" w:hAnsi="Times New Roman"/>
          <w:sz w:val="28"/>
          <w:szCs w:val="24"/>
          <w:lang w:eastAsia="ru-RU"/>
        </w:rPr>
        <w:t>АО "МТС".</w:t>
      </w:r>
    </w:p>
    <w:p w:rsidR="00450CC1" w:rsidRPr="006C4055" w:rsidRDefault="00450CC1" w:rsidP="00450CC1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  <w:lang w:eastAsia="ru-RU"/>
        </w:rPr>
      </w:pPr>
      <w:r w:rsidRPr="006C4055">
        <w:rPr>
          <w:rFonts w:ascii="Times New Roman" w:hAnsi="Times New Roman"/>
          <w:sz w:val="28"/>
          <w:szCs w:val="24"/>
          <w:lang w:eastAsia="ru-RU"/>
        </w:rPr>
        <w:t>Анализ финансовых результатов является одним из важнейших аспектов исследования хозяйственной деятельности предприятия. Изучение состава и структуры прибыли (убытка) необходимо для оценки финансовых показателей и экономического прогнозирования.</w:t>
      </w:r>
    </w:p>
    <w:p w:rsidR="00450CC1" w:rsidRPr="006C4055" w:rsidRDefault="00450CC1" w:rsidP="00450CC1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  <w:lang w:eastAsia="ru-RU"/>
        </w:rPr>
      </w:pPr>
      <w:r w:rsidRPr="006C4055">
        <w:rPr>
          <w:rFonts w:ascii="Times New Roman" w:hAnsi="Times New Roman"/>
          <w:sz w:val="28"/>
          <w:szCs w:val="24"/>
          <w:lang w:eastAsia="ru-RU"/>
        </w:rPr>
        <w:t>Анализ финансовых результатов деятельности предприятия основан на анализе прибыли (убытка), так как она характеризует абсолютную эффективность его работы. Рост прибыли определяет рост потенциальных возможностей предприятия, повышает степень его деловой активности.</w:t>
      </w:r>
    </w:p>
    <w:p w:rsidR="00450CC1" w:rsidRPr="006C4055" w:rsidRDefault="00450CC1" w:rsidP="00450CC1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  <w:lang w:eastAsia="ru-RU"/>
        </w:rPr>
      </w:pPr>
      <w:r w:rsidRPr="006C4055">
        <w:rPr>
          <w:rFonts w:ascii="Times New Roman" w:hAnsi="Times New Roman"/>
          <w:sz w:val="28"/>
          <w:szCs w:val="24"/>
          <w:lang w:eastAsia="ru-RU"/>
        </w:rPr>
        <w:t>Чтобы оценить степень зависимости организации от заемных источников финансирования был проведен анализ финансовой устойчивости организации.</w:t>
      </w:r>
    </w:p>
    <w:p w:rsidR="00450CC1" w:rsidRPr="006C4055" w:rsidRDefault="00450CC1" w:rsidP="00450CC1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  <w:lang w:eastAsia="ru-RU"/>
        </w:rPr>
      </w:pPr>
      <w:r w:rsidRPr="006C4055">
        <w:rPr>
          <w:rFonts w:ascii="Times New Roman" w:hAnsi="Times New Roman"/>
          <w:sz w:val="28"/>
          <w:szCs w:val="24"/>
          <w:lang w:eastAsia="ru-RU"/>
        </w:rPr>
        <w:t>При вычислении ликвидности организации оказалось, что выполняются не все условия, при которых баланс считается абсолютно ликвидным.</w:t>
      </w:r>
    </w:p>
    <w:p w:rsidR="00450CC1" w:rsidRPr="006C4055" w:rsidRDefault="00450CC1" w:rsidP="00450CC1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  <w:lang w:eastAsia="ru-RU"/>
        </w:rPr>
      </w:pPr>
      <w:r w:rsidRPr="006C4055">
        <w:rPr>
          <w:rFonts w:ascii="Times New Roman" w:hAnsi="Times New Roman"/>
          <w:sz w:val="28"/>
          <w:szCs w:val="24"/>
          <w:lang w:eastAsia="ru-RU"/>
        </w:rPr>
        <w:t>В показателях рентабельности положительная динамика наблюдается не у всех показателей.</w:t>
      </w:r>
    </w:p>
    <w:p w:rsidR="00450CC1" w:rsidRPr="006C4055" w:rsidRDefault="00450CC1" w:rsidP="00450CC1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  <w:lang w:eastAsia="ru-RU"/>
        </w:rPr>
      </w:pPr>
      <w:r w:rsidRPr="006C4055">
        <w:rPr>
          <w:rFonts w:ascii="Times New Roman" w:hAnsi="Times New Roman"/>
          <w:sz w:val="28"/>
          <w:szCs w:val="24"/>
          <w:lang w:eastAsia="ru-RU"/>
        </w:rPr>
        <w:t>В заключение необходимо сказать, что анализ финансовой деятельности помогает руководителям различного звена в принятии управленческих решений как стратегического, так и тактического характера.</w:t>
      </w:r>
    </w:p>
    <w:p w:rsidR="005D32D2" w:rsidRPr="00066CA9" w:rsidRDefault="005D32D2" w:rsidP="005B5980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sectPr w:rsidR="005D32D2" w:rsidRPr="00066CA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307" w:rsidRDefault="00BA3307" w:rsidP="00F95540">
      <w:pPr>
        <w:spacing w:after="0" w:line="240" w:lineRule="auto"/>
      </w:pPr>
      <w:r>
        <w:separator/>
      </w:r>
    </w:p>
  </w:endnote>
  <w:endnote w:type="continuationSeparator" w:id="0">
    <w:p w:rsidR="00BA3307" w:rsidRDefault="00BA3307" w:rsidP="00F95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307" w:rsidRDefault="00BA3307" w:rsidP="00F95540">
      <w:pPr>
        <w:spacing w:after="0" w:line="240" w:lineRule="auto"/>
      </w:pPr>
      <w:r>
        <w:separator/>
      </w:r>
    </w:p>
  </w:footnote>
  <w:footnote w:type="continuationSeparator" w:id="0">
    <w:p w:rsidR="00BA3307" w:rsidRDefault="00BA3307" w:rsidP="00F95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672AF"/>
    <w:multiLevelType w:val="hybridMultilevel"/>
    <w:tmpl w:val="F31C0DA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02AEF"/>
    <w:multiLevelType w:val="hybridMultilevel"/>
    <w:tmpl w:val="B484AB60"/>
    <w:lvl w:ilvl="0" w:tplc="0419000D">
      <w:start w:val="1"/>
      <w:numFmt w:val="bullet"/>
      <w:lvlText w:val=""/>
      <w:lvlJc w:val="left"/>
      <w:pPr>
        <w:ind w:left="11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" w15:restartNumberingAfterBreak="0">
    <w:nsid w:val="36E065BB"/>
    <w:multiLevelType w:val="hybridMultilevel"/>
    <w:tmpl w:val="F148038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D3616"/>
    <w:multiLevelType w:val="hybridMultilevel"/>
    <w:tmpl w:val="5CB86E84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455A61"/>
    <w:multiLevelType w:val="hybridMultilevel"/>
    <w:tmpl w:val="F73A1C52"/>
    <w:lvl w:ilvl="0" w:tplc="0419000D">
      <w:start w:val="1"/>
      <w:numFmt w:val="bullet"/>
      <w:lvlText w:val=""/>
      <w:lvlJc w:val="left"/>
      <w:pPr>
        <w:ind w:left="11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5" w15:restartNumberingAfterBreak="0">
    <w:nsid w:val="5B9A5A17"/>
    <w:multiLevelType w:val="hybridMultilevel"/>
    <w:tmpl w:val="F60CCF7C"/>
    <w:lvl w:ilvl="0" w:tplc="0419000D">
      <w:start w:val="1"/>
      <w:numFmt w:val="bullet"/>
      <w:lvlText w:val=""/>
      <w:lvlJc w:val="left"/>
      <w:pPr>
        <w:ind w:left="11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6" w15:restartNumberingAfterBreak="0">
    <w:nsid w:val="6138658C"/>
    <w:multiLevelType w:val="hybridMultilevel"/>
    <w:tmpl w:val="A992E91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E7C2518"/>
    <w:multiLevelType w:val="hybridMultilevel"/>
    <w:tmpl w:val="85C2EACC"/>
    <w:lvl w:ilvl="0" w:tplc="0419000D">
      <w:start w:val="1"/>
      <w:numFmt w:val="bullet"/>
      <w:lvlText w:val=""/>
      <w:lvlJc w:val="left"/>
      <w:pPr>
        <w:ind w:left="11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C00"/>
    <w:rsid w:val="00066CA9"/>
    <w:rsid w:val="00071AFB"/>
    <w:rsid w:val="00086D12"/>
    <w:rsid w:val="00157C00"/>
    <w:rsid w:val="001C464D"/>
    <w:rsid w:val="001E5B73"/>
    <w:rsid w:val="001F09F9"/>
    <w:rsid w:val="001F4545"/>
    <w:rsid w:val="00301EA9"/>
    <w:rsid w:val="00311BB1"/>
    <w:rsid w:val="00450CC1"/>
    <w:rsid w:val="00485B97"/>
    <w:rsid w:val="00506A77"/>
    <w:rsid w:val="0059696F"/>
    <w:rsid w:val="005B5980"/>
    <w:rsid w:val="005D26DD"/>
    <w:rsid w:val="005D32D2"/>
    <w:rsid w:val="00663BFF"/>
    <w:rsid w:val="0069505B"/>
    <w:rsid w:val="006E7F04"/>
    <w:rsid w:val="007656D3"/>
    <w:rsid w:val="00774106"/>
    <w:rsid w:val="007B2D5D"/>
    <w:rsid w:val="007E1A48"/>
    <w:rsid w:val="008C0466"/>
    <w:rsid w:val="008E6107"/>
    <w:rsid w:val="009277FA"/>
    <w:rsid w:val="00950569"/>
    <w:rsid w:val="00955FC4"/>
    <w:rsid w:val="00967E3F"/>
    <w:rsid w:val="00984E02"/>
    <w:rsid w:val="009A51A0"/>
    <w:rsid w:val="009B50F4"/>
    <w:rsid w:val="00A720CC"/>
    <w:rsid w:val="00AB0BCC"/>
    <w:rsid w:val="00B2493C"/>
    <w:rsid w:val="00BA0335"/>
    <w:rsid w:val="00BA3307"/>
    <w:rsid w:val="00BD5B60"/>
    <w:rsid w:val="00BF2DAA"/>
    <w:rsid w:val="00C166B6"/>
    <w:rsid w:val="00C46FA6"/>
    <w:rsid w:val="00CA5804"/>
    <w:rsid w:val="00D3750F"/>
    <w:rsid w:val="00D51341"/>
    <w:rsid w:val="00DC5360"/>
    <w:rsid w:val="00DE3696"/>
    <w:rsid w:val="00E23397"/>
    <w:rsid w:val="00E562E8"/>
    <w:rsid w:val="00E64901"/>
    <w:rsid w:val="00EE37F0"/>
    <w:rsid w:val="00F95540"/>
    <w:rsid w:val="00FF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31D5E"/>
  <w15:chartTrackingRefBased/>
  <w15:docId w15:val="{0244C24B-DC30-4D4B-B1CD-A041D1DB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96F"/>
    <w:rPr>
      <w:rFonts w:ascii="Georgia" w:eastAsia="Times New Roman" w:hAnsi="Georgia" w:cs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0CC1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77FA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9696F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en-US"/>
    </w:rPr>
  </w:style>
  <w:style w:type="character" w:customStyle="1" w:styleId="normaltextrun">
    <w:name w:val="normaltextrun"/>
    <w:basedOn w:val="a0"/>
    <w:rsid w:val="0059696F"/>
  </w:style>
  <w:style w:type="character" w:customStyle="1" w:styleId="eop">
    <w:name w:val="eop"/>
    <w:basedOn w:val="a0"/>
    <w:rsid w:val="0059696F"/>
  </w:style>
  <w:style w:type="character" w:styleId="a3">
    <w:name w:val="Hyperlink"/>
    <w:basedOn w:val="a0"/>
    <w:uiPriority w:val="99"/>
    <w:unhideWhenUsed/>
    <w:rsid w:val="00506A77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E369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9277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277FA"/>
    <w:rPr>
      <w:rFonts w:asciiTheme="majorHAnsi" w:eastAsiaTheme="majorEastAsia" w:hAnsiTheme="majorHAnsi" w:cs="Times New Roman"/>
      <w:color w:val="2E74B5" w:themeColor="accent1" w:themeShade="BF"/>
      <w:sz w:val="26"/>
      <w:szCs w:val="26"/>
      <w:lang w:val="ru-RU"/>
    </w:rPr>
  </w:style>
  <w:style w:type="table" w:styleId="a5">
    <w:name w:val="Table Grid"/>
    <w:basedOn w:val="a1"/>
    <w:uiPriority w:val="39"/>
    <w:rsid w:val="009277FA"/>
    <w:pPr>
      <w:spacing w:after="0" w:line="240" w:lineRule="auto"/>
    </w:pPr>
    <w:rPr>
      <w:rFonts w:ascii="Georgia" w:eastAsia="Times New Roman" w:hAnsi="Georgia" w:cs="Times New Roman"/>
      <w:sz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554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5540"/>
    <w:rPr>
      <w:rFonts w:ascii="Georgia" w:eastAsia="Times New Roman" w:hAnsi="Georgia" w:cs="Times New Roman"/>
      <w:sz w:val="24"/>
      <w:lang w:val="ru-RU"/>
    </w:rPr>
  </w:style>
  <w:style w:type="paragraph" w:styleId="a8">
    <w:name w:val="footer"/>
    <w:basedOn w:val="a"/>
    <w:link w:val="a9"/>
    <w:uiPriority w:val="99"/>
    <w:unhideWhenUsed/>
    <w:rsid w:val="00F9554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5540"/>
    <w:rPr>
      <w:rFonts w:ascii="Georgia" w:eastAsia="Times New Roman" w:hAnsi="Georgia" w:cs="Times New Roman"/>
      <w:sz w:val="24"/>
      <w:lang w:val="ru-RU"/>
    </w:rPr>
  </w:style>
  <w:style w:type="paragraph" w:styleId="aa">
    <w:name w:val="Normal (Web)"/>
    <w:basedOn w:val="a"/>
    <w:uiPriority w:val="99"/>
    <w:semiHidden/>
    <w:unhideWhenUsed/>
    <w:rsid w:val="00311BB1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en-US"/>
    </w:rPr>
  </w:style>
  <w:style w:type="character" w:styleId="ab">
    <w:name w:val="Strong"/>
    <w:basedOn w:val="a0"/>
    <w:uiPriority w:val="22"/>
    <w:qFormat/>
    <w:rsid w:val="00311BB1"/>
    <w:rPr>
      <w:b/>
      <w:bCs/>
    </w:rPr>
  </w:style>
  <w:style w:type="character" w:styleId="ac">
    <w:name w:val="Emphasis"/>
    <w:basedOn w:val="a0"/>
    <w:uiPriority w:val="20"/>
    <w:qFormat/>
    <w:rsid w:val="00955FC4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450CC1"/>
    <w:rPr>
      <w:rFonts w:asciiTheme="majorHAnsi" w:eastAsiaTheme="majorEastAsia" w:hAnsiTheme="majorHAnsi" w:cs="Times New Roman"/>
      <w:color w:val="2E74B5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1744">
          <w:marLeft w:val="0"/>
          <w:marRight w:val="0"/>
          <w:marTop w:val="288"/>
          <w:marBottom w:val="288"/>
          <w:divBdr>
            <w:top w:val="single" w:sz="6" w:space="0" w:color="E0E0E0"/>
            <w:left w:val="single" w:sz="6" w:space="24" w:color="E0E0E0"/>
            <w:bottom w:val="single" w:sz="6" w:space="0" w:color="E0E0E0"/>
            <w:right w:val="single" w:sz="6" w:space="24" w:color="E0E0E0"/>
          </w:divBdr>
        </w:div>
      </w:divsChild>
    </w:div>
    <w:div w:id="4525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8813">
          <w:marLeft w:val="0"/>
          <w:marRight w:val="0"/>
          <w:marTop w:val="288"/>
          <w:marBottom w:val="288"/>
          <w:divBdr>
            <w:top w:val="single" w:sz="6" w:space="0" w:color="E0E0E0"/>
            <w:left w:val="single" w:sz="6" w:space="24" w:color="E0E0E0"/>
            <w:bottom w:val="single" w:sz="6" w:space="0" w:color="E0E0E0"/>
            <w:right w:val="single" w:sz="6" w:space="24" w:color="E0E0E0"/>
          </w:divBdr>
        </w:div>
      </w:divsChild>
    </w:div>
    <w:div w:id="7688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8260">
          <w:marLeft w:val="0"/>
          <w:marRight w:val="0"/>
          <w:marTop w:val="288"/>
          <w:marBottom w:val="288"/>
          <w:divBdr>
            <w:top w:val="single" w:sz="6" w:space="0" w:color="E0E0E0"/>
            <w:left w:val="single" w:sz="6" w:space="24" w:color="E0E0E0"/>
            <w:bottom w:val="single" w:sz="6" w:space="0" w:color="E0E0E0"/>
            <w:right w:val="single" w:sz="6" w:space="24" w:color="E0E0E0"/>
          </w:divBdr>
        </w:div>
      </w:divsChild>
    </w:div>
    <w:div w:id="8518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9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18</Pages>
  <Words>2885</Words>
  <Characters>16450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</dc:creator>
  <cp:keywords/>
  <dc:description/>
  <cp:lastModifiedBy>Said</cp:lastModifiedBy>
  <cp:revision>38</cp:revision>
  <dcterms:created xsi:type="dcterms:W3CDTF">2020-11-24T05:51:00Z</dcterms:created>
  <dcterms:modified xsi:type="dcterms:W3CDTF">2020-12-22T09:30:00Z</dcterms:modified>
</cp:coreProperties>
</file>