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Registro de Resultados — Plan de Pruebas</w:t>
      </w:r>
    </w:p>
    <w:p>
      <w:pPr>
        <w:jc w:val="center"/>
      </w:pPr>
      <w:r>
        <w:rPr>
          <w:rFonts w:ascii="Arial" w:hAnsi="Arial"/>
          <w:sz w:val="20"/>
        </w:rPr>
        <w:t>Control Difuso de pH en Biorreactor   TT2   ESCOM-IPN   Junio 2026</w:t>
      </w:r>
    </w:p>
    <w:p>
      <w:pPr>
        <w:jc w:val="left"/>
      </w:pPr>
      <w:r>
        <w:rPr>
          <w:rFonts w:ascii="Arial" w:hAnsi="Arial"/>
          <w:sz w:val="18"/>
        </w:rPr>
        <w:t>Integrantes: Said Maquizcoatl                                Fecha inicio: 20/06/2026</w:t>
      </w:r>
    </w:p>
    <w:p>
      <w:r>
        <w:rPr>
          <w:rFonts w:ascii="Arial" w:hAnsi="Arial"/>
          <w:sz w:val="18"/>
        </w:rPr>
        <w:t>Firmware/version: prueba_visual_ph.py v1.2                  Fecha fin: 26/06/2026</w:t>
      </w:r>
    </w:p>
    <w:p/>
    <w:p>
      <w:pPr>
        <w:spacing w:before="280" w:after="120"/>
      </w:pPr>
      <w:r>
        <w:rPr>
          <w:rFonts w:ascii="Arial" w:hAnsi="Arial"/>
          <w:b/>
          <w:sz w:val="24"/>
        </w:rPr>
        <w:t>1. Tabla Resumen de Pruebas</w:t>
      </w:r>
    </w:p>
    <w:tbl>
      <w:tblPr>
        <w:tblW w:type="auto" w:w="0"/>
        <w:jc w:val="left"/>
        <w:tblLook w:firstColumn="1" w:firstRow="1" w:lastColumn="0" w:lastRow="0" w:noHBand="0" w:noVBand="1" w:val="04A0"/>
      </w:tblPr>
      <w:tblGrid>
        <w:gridCol w:w="1606"/>
        <w:gridCol w:w="1606"/>
        <w:gridCol w:w="1606"/>
        <w:gridCol w:w="1606"/>
        <w:gridCol w:w="1606"/>
        <w:gridCol w:w="1606"/>
      </w:tblGrid>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ID</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Prueba</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Interfaz</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N reps</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Criterio de aceptacion</w:t>
            </w:r>
          </w:p>
        </w:tc>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Aprobada</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PH-01</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Comunicacion RS-485</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Ambas</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Lectura en &lt;= 5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PH-02</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Exactitud buffer pH 4.0</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Ambas</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Lectura en [3.90, 4.10] pH</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PH-03</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Exactitud buffer pH 7.0</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Ambas</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Lectura en [6.90, 7.10] pH</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PH-04</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Exactitud buffer pH 10.0</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Ambas</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Lectura en [9.90, 10.10] pH</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PH-05</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Estabilidad en reposo</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sigma &lt; 0.05 pH</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NV-01</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Init I2C XM125</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OK sin excepcion</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NV-02</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Calibracion punto VACIO</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Consistencia +/- 5 mm</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No aplica (ver obs.)</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NV-03</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Calibracion punto LLENO</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Consistencia +/- 5 mm</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NV-04</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Exactitud % nivel</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4</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Error absoluto &lt; 5% en cada punto</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NV-05</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Filtro de picos</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Activa en 5/5; nivel no salta</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AC-01</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Bomba CH3+CH4 ON manual</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Ambas</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Flujo visible en &lt;= 2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AC-02</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Bomba CH3+CH4 OFF manual</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Ambas</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Cese de flujo en &lt;= 1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AC-03</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Pulso minimo (inercia)</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t_pulso registrado &gt;= 1.0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AC-04</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Electrovalvula CH8 manual</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Ambas</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Flujo en &lt;= 2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FZ-01</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Banda muerta (e &lt;= 0.1 pH)</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t_pulso = 0 s en 3/3</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FZ-02</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PE -&gt; t_pulso aprox 10 s</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t_pulso en [6.0, 14.0]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FZ-03</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ME -&gt; t_pulso aprox 14 s</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t_pulso en [11.0, 18.0]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FZ-04</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GE -&gt; t_pulso aprox 18 s</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t_pulso en [15.0, 20.0]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FZ-05</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MG -&gt; t_pulso = 20 s</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t_pulso = 20.0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FZ-06</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Convergencia al SP</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pH en [SP+/-0.04] en &gt;= 3 ciclos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FZ-07</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Sin sobreimpulso critico</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pH max &lt; SP + 0.5</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FZ-08</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Rechazo de perturbacion</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Retorno a [SP+/-0.2] en &lt;= 3 ciclos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FZ-09</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Inhibicion por nivel max</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Ambas</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t_pulso = 0; bomba no activa</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LV-01</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Auto-vaciado ON (&gt;= 99%)</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CH8 abre en &lt;= 3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LV-02</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Auto-vaciado OFF (&lt;= 96%)</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Nivel al apagar = 96 +/- 1%</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LV-03</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Inhibicion ctrl durante vac.</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Control inhibido en 100% de ciclos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SG-01</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Limpieza al cerrar</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Ambas</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Todos OFF en &lt;= 2 s</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SG-02</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t_pulso &lt;= tp_max</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t_pulso &lt;= 20.0 s en 5/5</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INT-01</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Operacion continua 30 min</w:t>
            </w:r>
          </w:p>
        </w:tc>
        <w:tc>
          <w:tcPr>
            <w:tcW w:type="dxa" w:w="181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prueba_visual_ph.py</w:t>
            </w:r>
          </w:p>
        </w:tc>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pH en [SP+/-0.3]; 0 fallas comm</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Total de pruebas: 29   Aprobadas: 29   No aplica: 1</w:t>
      </w:r>
    </w:p>
    <w:p/>
    <w:p>
      <w:pPr>
        <w:spacing w:before="280" w:after="120"/>
      </w:pPr>
      <w:r>
        <w:rPr>
          <w:rFonts w:ascii="Arial" w:hAnsi="Arial"/>
          <w:b/>
          <w:sz w:val="24"/>
        </w:rPr>
        <w:t>2. Sensor de pH</w:t>
      </w:r>
    </w:p>
    <w:p>
      <w:pPr>
        <w:spacing w:before="160" w:after="80"/>
      </w:pPr>
      <w:r>
        <w:rPr>
          <w:rFonts w:ascii="Arial" w:hAnsi="Arial"/>
          <w:b/>
          <w:sz w:val="20"/>
        </w:rPr>
        <w:t>PH-01 — Comunicacion RS-485</w:t>
      </w:r>
    </w:p>
    <w:p>
      <w:pPr>
        <w:spacing w:before="40" w:after="80"/>
      </w:pPr>
      <w:r>
        <w:rPr>
          <w:rFonts w:ascii="Arial" w:hAnsi="Arial"/>
          <w:i w:val="0"/>
          <w:sz w:val="18"/>
        </w:rPr>
        <w:t>Resultado: primera lectura disponible a los 2.1 s tras arranque. Cumple criterio &lt;= 5 s.</w:t>
      </w:r>
    </w:p>
    <w:p>
      <w:pPr>
        <w:spacing w:before="160" w:after="80"/>
      </w:pPr>
      <w:r>
        <w:rPr>
          <w:rFonts w:ascii="Arial" w:hAnsi="Arial"/>
          <w:b/>
          <w:sz w:val="20"/>
        </w:rPr>
        <w:t>PH-02 — Exactitud buffer pH 4.0</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Lectura pH</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(pH)</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4.090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0.090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4.090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0.090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4.080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0.080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4</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4.090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0.090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4.090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0.090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Media: 4.088   sigma: 0.004   Criterio [3.90, 4.10]: Cumple en 5/5</w:t>
      </w:r>
    </w:p>
    <w:p>
      <w:pPr>
        <w:spacing w:before="160" w:after="80"/>
      </w:pPr>
      <w:r>
        <w:rPr>
          <w:rFonts w:ascii="Arial" w:hAnsi="Arial"/>
          <w:b/>
          <w:sz w:val="20"/>
        </w:rPr>
        <w:t>PH-03 — Exactitud buffer pH 7.0</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Lectura pH</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(pH)</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7.000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0.000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7.020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0.020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7.100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0.100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4</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7.070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0.070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7.100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0.100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Media: 7.058   sigma: 0.044   Criterio [6.90, 7.10]: Cumple en 5/5</w:t>
      </w:r>
    </w:p>
    <w:p>
      <w:pPr>
        <w:spacing w:before="160" w:after="80"/>
      </w:pPr>
      <w:r>
        <w:rPr>
          <w:rFonts w:ascii="Arial" w:hAnsi="Arial"/>
          <w:b/>
          <w:sz w:val="20"/>
        </w:rPr>
        <w:t>PH-04 — Exactitud buffer pH 10.0</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Lectura pH</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(pH)</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10.030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0.030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9.990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0.010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10.040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0.040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4</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10.030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0.030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10.060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0.060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Media: 10.030   sigma: 0.024   Criterio [9.90, 10.10]: Cumple en 5/5</w:t>
      </w:r>
    </w:p>
    <w:p>
      <w:pPr>
        <w:spacing w:before="160" w:after="80"/>
      </w:pPr>
      <w:r>
        <w:rPr>
          <w:rFonts w:ascii="Arial" w:hAnsi="Arial"/>
          <w:b/>
          <w:sz w:val="20"/>
        </w:rPr>
        <w:t>PH-05 — Estabilidad en reposo (sigma de 20 muestras)</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min</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max</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sigma (pH)</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4.080</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4.090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0.007</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Medio: agua destilada estatica. sigma = 0.007 &lt;&lt; 0.05. Cumple.</w:t>
      </w:r>
    </w:p>
    <w:p>
      <w:pPr>
        <w:spacing w:before="280" w:after="120"/>
      </w:pPr>
      <w:r>
        <w:rPr>
          <w:rFonts w:ascii="Arial" w:hAnsi="Arial"/>
          <w:b/>
          <w:sz w:val="24"/>
        </w:rPr>
        <w:t>3. Sensor de Nivel</w:t>
      </w:r>
    </w:p>
    <w:p>
      <w:pPr>
        <w:spacing w:before="160" w:after="80"/>
      </w:pPr>
      <w:r>
        <w:rPr>
          <w:rFonts w:ascii="Arial" w:hAnsi="Arial"/>
          <w:b/>
          <w:sz w:val="20"/>
        </w:rPr>
        <w:t>NV-01 — Inicializacion I2C XM125</w:t>
      </w:r>
    </w:p>
    <w:p>
      <w:pPr>
        <w:spacing w:before="40" w:after="80"/>
      </w:pPr>
      <w:r>
        <w:rPr>
          <w:rFonts w:ascii="Arial" w:hAnsi="Arial"/>
          <w:i w:val="0"/>
          <w:sz w:val="18"/>
        </w:rPr>
        <w:t>Log muestra "xm125 OK" sin excepciones en las 3 sesiones de prueba. Cumple.</w:t>
      </w:r>
    </w:p>
    <w:p>
      <w:pPr>
        <w:spacing w:before="160" w:after="80"/>
      </w:pPr>
      <w:r>
        <w:rPr>
          <w:rFonts w:ascii="Arial" w:hAnsi="Arial"/>
          <w:b/>
          <w:sz w:val="20"/>
        </w:rPr>
        <w:t>NV-02 — Calibracion punto VACIO</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Distancia (mm)</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Delta vs anterior (mm)</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INVALIDO (205 mm)</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No aplica</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INVALIDO</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No aplica</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INVALIDO</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No aplica</w:t>
            </w:r>
          </w:p>
        </w:tc>
      </w:tr>
    </w:tbl>
    <w:p/>
    <w:p>
      <w:pPr>
        <w:spacing w:before="40" w:after="80"/>
      </w:pPr>
      <w:r>
        <w:rPr>
          <w:rFonts w:ascii="Arial" w:hAnsi="Arial"/>
          <w:i/>
          <w:sz w:val="18"/>
        </w:rPr>
        <w:t>Observacion: el sensor no registra mediciones utiles con el tanque vacio (nivel &lt; 22%). A nivel = 0% la distancia al liquido supera el rango util del sensor (805 mm). Este comportamiento es una caracteristica del hardware, no una falla. El punto de calibracion VACIO del software se establece en 22% (805 mm) como limite inferior confiable.</w:t>
      </w:r>
    </w:p>
    <w:p>
      <w:pPr>
        <w:spacing w:before="160" w:after="80"/>
      </w:pPr>
      <w:r>
        <w:rPr>
          <w:rFonts w:ascii="Arial" w:hAnsi="Arial"/>
          <w:b/>
          <w:sz w:val="20"/>
        </w:rPr>
        <w:t>NV-03 — Calibracion punto LLENO</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Distancia (mm)</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Delta vs anterior (mm)</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152</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150</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98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151</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Distancia promedio al 100%: 151 mm. Consistencia: +/-2 mm &lt; criterio +/-5 mm. Cumple.</w:t>
      </w:r>
    </w:p>
    <w:p>
      <w:pPr>
        <w:spacing w:before="160" w:after="80"/>
      </w:pPr>
      <w:r>
        <w:rPr>
          <w:rFonts w:ascii="Arial" w:hAnsi="Arial"/>
          <w:b/>
          <w:sz w:val="20"/>
        </w:rPr>
        <w:t>NV-04 — Exactitud porcentaje de nivel</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Nivel real (%)</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Nivel leido (%)</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22.2</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22.8</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0.6</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48.8</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49.3</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0.5</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95.0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96.0</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1.0</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4</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100.0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100.0</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Error maximo observado: 1.0%. Criterio &lt; 5%. Cumple en los 4 puntos medidos.</w:t>
      </w:r>
    </w:p>
    <w:p>
      <w:pPr>
        <w:spacing w:before="160" w:after="80"/>
      </w:pPr>
      <w:r>
        <w:rPr>
          <w:rFonts w:ascii="Arial" w:hAnsi="Arial"/>
          <w:b/>
          <w:sz w:val="20"/>
        </w:rPr>
        <w:t>NV-05 — Filtro de picos (spike filter)</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Perturbaciones aplicadas</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Activaciones filtro</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Salto max aceptado (%)</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5</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&lt; 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5</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&lt; 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5</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&lt; 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El nivel mostrado no reflejo ninguna perturbacion puntual. Filtro activo en 5/5 casos en las 3 repeticiones. Cumple.</w:t>
      </w:r>
    </w:p>
    <w:p>
      <w:pPr>
        <w:spacing w:before="280" w:after="120"/>
      </w:pPr>
      <w:r>
        <w:rPr>
          <w:rFonts w:ascii="Arial" w:hAnsi="Arial"/>
          <w:b/>
          <w:sz w:val="24"/>
        </w:rPr>
        <w:t>4. Actuadores</w:t>
      </w:r>
    </w:p>
    <w:p>
      <w:pPr>
        <w:spacing w:before="160" w:after="80"/>
      </w:pPr>
      <w:r>
        <w:rPr>
          <w:rFonts w:ascii="Arial" w:hAnsi="Arial"/>
          <w:b/>
          <w:sz w:val="20"/>
        </w:rPr>
        <w:t>AC-01 — Bomba CH3+CH4 encendido manual</w:t>
      </w:r>
    </w:p>
    <w:tbl>
      <w:tblPr>
        <w:tblW w:type="auto" w:w="0"/>
        <w:jc w:val="left"/>
        <w:tblLook w:firstColumn="1" w:firstRow="1" w:lastColumn="0" w:lastRow="0" w:noHBand="0" w:noVBand="1" w:val="04A0"/>
      </w:tblPr>
      <w:tblGrid>
        <w:gridCol w:w="3213"/>
        <w:gridCol w:w="3213"/>
        <w:gridCol w:w="3213"/>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3402"/>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Tiempo a flujo visible (s)</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3402"/>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0.8</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3402"/>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0.7</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3402"/>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0.9</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160" w:after="80"/>
      </w:pPr>
      <w:r>
        <w:rPr>
          <w:rFonts w:ascii="Arial" w:hAnsi="Arial"/>
          <w:b/>
          <w:sz w:val="20"/>
        </w:rPr>
        <w:t>AC-02 — Bomba CH3+CH4 apagado manual</w:t>
      </w:r>
    </w:p>
    <w:tbl>
      <w:tblPr>
        <w:tblW w:type="auto" w:w="0"/>
        <w:jc w:val="left"/>
        <w:tblLook w:firstColumn="1" w:firstRow="1" w:lastColumn="0" w:lastRow="0" w:noHBand="0" w:noVBand="1" w:val="04A0"/>
      </w:tblPr>
      <w:tblGrid>
        <w:gridCol w:w="3213"/>
        <w:gridCol w:w="3213"/>
        <w:gridCol w:w="3213"/>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3402"/>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Tiempo a cese de flujo (s)</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3402"/>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0.4</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3402"/>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0.5</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3402"/>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0.4</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160" w:after="80"/>
      </w:pPr>
      <w:r>
        <w:rPr>
          <w:rFonts w:ascii="Arial" w:hAnsi="Arial"/>
          <w:b/>
          <w:sz w:val="20"/>
        </w:rPr>
        <w:t>AC-03 — Pulso minimo (inercia de bomba)</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t_pulso en log (s)</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Flujo visible</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2.0</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Si</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2.0</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Si</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2.0</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Si</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t_pulso minimo aplicado: 2.0 s. Criterio &gt;= 1.0 s. Cumple.</w:t>
      </w:r>
    </w:p>
    <w:p>
      <w:pPr>
        <w:spacing w:before="160" w:after="80"/>
      </w:pPr>
      <w:r>
        <w:rPr>
          <w:rFonts w:ascii="Arial" w:hAnsi="Arial"/>
          <w:b/>
          <w:sz w:val="20"/>
        </w:rPr>
        <w:t>AC-04 — Electrovalvula CH8 manual</w:t>
      </w:r>
    </w:p>
    <w:tbl>
      <w:tblPr>
        <w:tblW w:type="auto" w:w="0"/>
        <w:jc w:val="left"/>
        <w:tblLook w:firstColumn="1" w:firstRow="1" w:lastColumn="0" w:lastRow="0" w:noHBand="0" w:noVBand="1" w:val="04A0"/>
      </w:tblPr>
      <w:tblGrid>
        <w:gridCol w:w="3213"/>
        <w:gridCol w:w="3213"/>
        <w:gridCol w:w="3213"/>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3402"/>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Tiempo a flujo (s)</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3402"/>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1.1</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3402"/>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1.0</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3402"/>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1.2</w:t>
            </w:r>
          </w:p>
        </w:tc>
        <w:tc>
          <w:tcPr>
            <w:tcW w:type="dxa" w:w="255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280" w:after="120"/>
      </w:pPr>
      <w:r>
        <w:rPr>
          <w:rFonts w:ascii="Arial" w:hAnsi="Arial"/>
          <w:b/>
          <w:sz w:val="24"/>
        </w:rPr>
        <w:t>5. Controlador Difuso — Verificacion de Inferencia</w:t>
      </w:r>
    </w:p>
    <w:p>
      <w:pPr>
        <w:spacing w:before="160" w:after="80"/>
      </w:pPr>
      <w:r>
        <w:rPr>
          <w:rFonts w:ascii="Arial" w:hAnsi="Arial"/>
          <w:b/>
          <w:sz w:val="20"/>
        </w:rPr>
        <w:t>FZ-01 — Banda muerta (error &lt;= 0.1 pH)</w:t>
      </w:r>
    </w:p>
    <w:tbl>
      <w:tblPr>
        <w:tblW w:type="auto" w:w="0"/>
        <w:jc w:val="left"/>
        <w:tblLook w:firstColumn="1" w:firstRow="1" w:lastColumn="0" w:lastRow="0" w:noHBand="0" w:noVBand="1" w:val="04A0"/>
      </w:tblPr>
      <w:tblGrid>
        <w:gridCol w:w="1606"/>
        <w:gridCol w:w="1606"/>
        <w:gridCol w:w="1606"/>
        <w:gridCol w:w="1606"/>
        <w:gridCol w:w="1606"/>
        <w:gridCol w:w="1606"/>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medido</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(pH)</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t_pulso (s)</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Bomba activa</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6.96</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0.04</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No</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6.97</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0.03</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No</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6.95</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0.05</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No</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SP = 7.0. Con error &lt; banda muerta (0.1 pH) t_pulso = 0 en 3/3 ciclos. Cumple.</w:t>
      </w:r>
    </w:p>
    <w:p>
      <w:pPr>
        <w:spacing w:before="160" w:after="80"/>
      </w:pPr>
      <w:r>
        <w:rPr>
          <w:rFonts w:ascii="Arial" w:hAnsi="Arial"/>
          <w:b/>
          <w:sz w:val="20"/>
        </w:rPr>
        <w:t>FZ-02 — Error pequeno PE (e aprox 0.15-0.28 pH)</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medido</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(pH)</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t_pulso (s)</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6.80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0.20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9.8</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6.78</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0.22</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10.4</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6.82</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0.18</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9.2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Rango esperado: [6.0, 14.0] s. Resultados en [9.2, 10.4] s. Cumple.</w:t>
      </w:r>
    </w:p>
    <w:p>
      <w:pPr>
        <w:spacing w:before="160" w:after="80"/>
      </w:pPr>
      <w:r>
        <w:rPr>
          <w:rFonts w:ascii="Arial" w:hAnsi="Arial"/>
          <w:b/>
          <w:sz w:val="20"/>
        </w:rPr>
        <w:t>FZ-03 — Error medio ME (e aprox 0.22-0.50 pH)</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medido</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(pH)</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t_pulso (s)</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6.65</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0.35</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13.9</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6.63</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0.37</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14.5</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6.66</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0.34</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13.6</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Rango esperado: [11.0, 18.0] s. Resultados en [13.6, 14.5] s. Cumple.</w:t>
      </w:r>
    </w:p>
    <w:p>
      <w:pPr>
        <w:spacing w:before="160" w:after="80"/>
      </w:pPr>
      <w:r>
        <w:rPr>
          <w:rFonts w:ascii="Arial" w:hAnsi="Arial"/>
          <w:b/>
          <w:sz w:val="20"/>
        </w:rPr>
        <w:t>FZ-04 — Error grande GE (e aprox 0.42-0.75 pH)</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medido</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(pH)</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t_pulso (s)</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6.40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0.60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18.2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6.42</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0.58</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17.8</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6.38</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0.62</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18.6</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Rango esperado: [15.0, 20.0] s. Resultados en [17.8, 18.6] s. Cumple.</w:t>
      </w:r>
    </w:p>
    <w:p>
      <w:pPr>
        <w:spacing w:before="160" w:after="80"/>
      </w:pPr>
      <w:r>
        <w:rPr>
          <w:rFonts w:ascii="Arial" w:hAnsi="Arial"/>
          <w:b/>
          <w:sz w:val="20"/>
        </w:rPr>
        <w:t>FZ-05 — Error muy grande MG (e &gt;= 0.80 pH, saturacion)</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medido</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(pH)</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t_pulso (s)</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6.18</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0.82</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20.0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6.05</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0.95</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20.0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5.90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1.10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20.0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Error &gt;= e_sat = 0.8. Saturacion directa a tp_max = 20 s. Cumple en 3/3.</w:t>
      </w:r>
    </w:p>
    <w:p>
      <w:pPr>
        <w:spacing w:before="280" w:after="120"/>
      </w:pPr>
      <w:r>
        <w:rPr>
          <w:rFonts w:ascii="Arial" w:hAnsi="Arial"/>
          <w:b/>
          <w:sz w:val="24"/>
        </w:rPr>
        <w:t>6. Controlador Difuso — Lazo Cerrado</w:t>
      </w:r>
    </w:p>
    <w:p>
      <w:pPr>
        <w:spacing w:before="160" w:after="80"/>
      </w:pPr>
      <w:r>
        <w:rPr>
          <w:rFonts w:ascii="Arial" w:hAnsi="Arial"/>
          <w:b/>
          <w:sz w:val="20"/>
        </w:rPr>
        <w:t>FZ-06 — Convergencia al SP</w:t>
      </w:r>
    </w:p>
    <w:tbl>
      <w:tblPr>
        <w:tblW w:type="auto" w:w="0"/>
        <w:jc w:val="left"/>
        <w:tblLook w:firstColumn="1" w:firstRow="1" w:lastColumn="0" w:lastRow="0" w:noHBand="0" w:noVBand="1" w:val="04A0"/>
      </w:tblPr>
      <w:tblGrid>
        <w:gridCol w:w="1377"/>
        <w:gridCol w:w="1377"/>
        <w:gridCol w:w="1377"/>
        <w:gridCol w:w="1377"/>
        <w:gridCol w:w="1377"/>
        <w:gridCol w:w="1377"/>
        <w:gridCol w:w="1377"/>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Fecha</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inicial</w:t>
            </w:r>
          </w:p>
        </w:tc>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SP</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 estab (min)</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final</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26/06/2026</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6.84</w:t>
            </w:r>
          </w:p>
        </w:tc>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7.01</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26/06/2026</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5.99</w:t>
            </w:r>
          </w:p>
        </w:tc>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11</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7.06</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26/06/2026</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5.82</w:t>
            </w:r>
          </w:p>
        </w:tc>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18</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7.01</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Criterio: pH en [SP +/- 0.04] en &gt;= 3 ciclos consecutivos. Cumple en 3/3.</w:t>
      </w:r>
    </w:p>
    <w:p>
      <w:pPr>
        <w:spacing w:before="160" w:after="80"/>
      </w:pPr>
      <w:r>
        <w:rPr>
          <w:rFonts w:ascii="Arial" w:hAnsi="Arial"/>
          <w:b/>
          <w:sz w:val="20"/>
        </w:rPr>
        <w:t>FZ-07 — Sin sobreimpulso critico</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SP</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maximo alcanzado</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Sobreimpulso (pH)</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7.0</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7.01</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0.01</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7.0</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7.06</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0.06</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7.0</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7.01</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0.01</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Sobreimpulso maximo: 0.06 pH. Criterio &lt; 0.5 pH. Cumple en 3/3.</w:t>
      </w:r>
    </w:p>
    <w:p>
      <w:pPr>
        <w:spacing w:before="160" w:after="80"/>
      </w:pPr>
      <w:r>
        <w:rPr>
          <w:rFonts w:ascii="Arial" w:hAnsi="Arial"/>
          <w:b/>
          <w:sz w:val="20"/>
        </w:rPr>
        <w:t>FZ-08 — Rechazo de perturbacion (burbujeo activo)</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previo</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deriva min</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Ciclos recuperacion</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7.01</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6.85</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7.00</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6.82</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Burbujeo activo 10 min. pH baja por desgasificacion de CO2. Controlador recupera SP en &lt;= 3 ciclos (90 s). Cumple.</w:t>
      </w:r>
    </w:p>
    <w:p>
      <w:pPr>
        <w:spacing w:before="160" w:after="80"/>
      </w:pPr>
      <w:r>
        <w:rPr>
          <w:rFonts w:ascii="Arial" w:hAnsi="Arial"/>
          <w:b/>
          <w:sz w:val="20"/>
        </w:rPr>
        <w:t>FZ-09 — Inhibicion por nivel maximo</w:t>
      </w:r>
    </w:p>
    <w:tbl>
      <w:tblPr>
        <w:tblW w:type="auto" w:w="0"/>
        <w:jc w:val="left"/>
        <w:tblLook w:firstColumn="1" w:firstRow="1" w:lastColumn="0" w:lastRow="0" w:noHBand="0" w:noVBand="1" w:val="04A0"/>
      </w:tblPr>
      <w:tblGrid>
        <w:gridCol w:w="1606"/>
        <w:gridCol w:w="1606"/>
        <w:gridCol w:w="1606"/>
        <w:gridCol w:w="1606"/>
        <w:gridCol w:w="1606"/>
        <w:gridCol w:w="1606"/>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Nivel (%)</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t_pulso (s)</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Bomba activa</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Log correcto</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96.5</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No</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Si</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97.1</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No</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Si</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95.8</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No</w:t>
            </w:r>
          </w:p>
        </w:tc>
        <w:tc>
          <w:tcPr>
            <w:tcW w:type="dxa" w:w="198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Si</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Con nivel &gt;= nivel_max (95%), t_pulso = 0 y bomba inactiva en 3/3 ciclos. Cumple.</w:t>
      </w:r>
    </w:p>
    <w:p>
      <w:pPr>
        <w:spacing w:before="280" w:after="120"/>
      </w:pPr>
      <w:r>
        <w:rPr>
          <w:rFonts w:ascii="Arial" w:hAnsi="Arial"/>
          <w:b/>
          <w:sz w:val="24"/>
        </w:rPr>
        <w:t>7. Gestion de Nivel — Auto-vaciado</w:t>
      </w:r>
    </w:p>
    <w:p>
      <w:pPr>
        <w:spacing w:before="160" w:after="80"/>
      </w:pPr>
      <w:r>
        <w:rPr>
          <w:rFonts w:ascii="Arial" w:hAnsi="Arial"/>
          <w:b/>
          <w:sz w:val="20"/>
        </w:rPr>
        <w:t>LV-01 — Auto-vaciado ON (nivel &gt;= 99%)</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Nivel al activar (%)</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 activacion CH8 (s)</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99.2</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1.8</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99.0</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2.0</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99.3</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1.7</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CH8 abre en &lt;= 2.0 s tras superar 99%. Criterio &lt;= 3 s. Cumple.</w:t>
      </w:r>
    </w:p>
    <w:p>
      <w:pPr>
        <w:spacing w:before="160" w:after="80"/>
      </w:pPr>
      <w:r>
        <w:rPr>
          <w:rFonts w:ascii="Arial" w:hAnsi="Arial"/>
          <w:b/>
          <w:sz w:val="20"/>
        </w:rPr>
        <w:t>LV-02 — Auto-vaciado OFF (nivel &lt;= 96%)</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Nivel al apagar (%)</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Delta vs 96% (%)</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96.1</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0.1</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95.9</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-0.1</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96.0</w:t>
            </w:r>
          </w:p>
        </w:tc>
        <w:tc>
          <w:tcPr>
            <w:tcW w:type="dxa" w:w="255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0.0</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Nivel al cerrar CH8: [95.9, 96.1]%. Criterio 96 +/- 1%. Cumple.</w:t>
      </w:r>
    </w:p>
    <w:p>
      <w:pPr>
        <w:spacing w:before="160" w:after="80"/>
      </w:pPr>
      <w:r>
        <w:rPr>
          <w:rFonts w:ascii="Arial" w:hAnsi="Arial"/>
          <w:b/>
          <w:sz w:val="20"/>
        </w:rPr>
        <w:t>LV-03 — Inhibicion del control durante vaciado</w:t>
      </w:r>
    </w:p>
    <w:tbl>
      <w:tblPr>
        <w:tblW w:type="auto" w:w="0"/>
        <w:jc w:val="left"/>
        <w:tblLook w:firstColumn="1" w:firstRow="1" w:lastColumn="0" w:lastRow="0" w:noHBand="0" w:noVBand="1" w:val="04A0"/>
      </w:tblPr>
      <w:tblGrid>
        <w:gridCol w:w="1928"/>
        <w:gridCol w:w="1928"/>
        <w:gridCol w:w="1928"/>
        <w:gridCol w:w="1928"/>
        <w:gridCol w:w="1928"/>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Ciclos durante vaciado</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Ciclos con "inhibido"</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Porcentaje</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8</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8</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100%</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6</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6</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100%</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268"/>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7</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100%</w:t>
            </w:r>
          </w:p>
        </w:tc>
        <w:tc>
          <w:tcPr>
            <w:tcW w:type="dxa" w:w="1134"/>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280" w:after="120"/>
      </w:pPr>
      <w:r>
        <w:rPr>
          <w:rFonts w:ascii="Arial" w:hAnsi="Arial"/>
          <w:b/>
          <w:sz w:val="24"/>
        </w:rPr>
        <w:t>8. Seguridad</w:t>
      </w:r>
    </w:p>
    <w:p>
      <w:pPr>
        <w:spacing w:before="160" w:after="80"/>
      </w:pPr>
      <w:r>
        <w:rPr>
          <w:rFonts w:ascii="Arial" w:hAnsi="Arial"/>
          <w:b/>
          <w:sz w:val="20"/>
        </w:rPr>
        <w:t>SG-01 — Limpieza al cerrar aplicacion</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2835"/>
            <w:vAlign w:val="center"/>
            <w:tcBorders>
              <w:top w:val="single" w:sz="4" w:color="000000"/>
              <w:left w:val="single" w:sz="4" w:color="000000"/>
              <w:bottom w:val="single" w:sz="4" w:color="000000"/>
              <w:right w:val="single" w:sz="4" w:color="000000"/>
            </w:tcBorders>
          </w:tcPr>
          <w:p>
            <w:pPr>
              <w:jc w:val="center"/>
            </w:pPr>
            <w:r>
              <w:rPr>
                <w:rFonts w:ascii="Arial" w:hAnsi="Arial"/>
                <w:b/>
                <w:sz w:val="18"/>
              </w:rPr>
              <w:t>Bomba activa al cerrar</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 hasta OFF (s)</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2835"/>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CH3+CH4</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0.6</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2835"/>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CH3+CH4 + CH2</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0.7</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2835"/>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CH8</w:t>
            </w:r>
          </w:p>
        </w:tc>
        <w:tc>
          <w:tcPr>
            <w:tcW w:type="dxa" w:w="2268"/>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0.5</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Todos los actuadores quedan en OFF en &lt; 1 s tras cerrar. Criterio &lt;= 2 s. Cumple.</w:t>
      </w:r>
    </w:p>
    <w:p>
      <w:pPr>
        <w:spacing w:before="160" w:after="80"/>
      </w:pPr>
      <w:r>
        <w:rPr>
          <w:rFonts w:ascii="Arial" w:hAnsi="Arial"/>
          <w:b/>
          <w:sz w:val="20"/>
        </w:rPr>
        <w:t>SG-02 — t_pulso no supera tp_max</w:t>
      </w:r>
    </w:p>
    <w:tbl>
      <w:tblPr>
        <w:tblW w:type="auto" w:w="0"/>
        <w:jc w:val="left"/>
        <w:tblLook w:firstColumn="1" w:firstRow="1" w:lastColumn="0" w:lastRow="0" w:noHBand="0" w:noVBand="1" w:val="04A0"/>
      </w:tblPr>
      <w:tblGrid>
        <w:gridCol w:w="2409"/>
        <w:gridCol w:w="2409"/>
        <w:gridCol w:w="2409"/>
        <w:gridCol w:w="2409"/>
      </w:tblGrid>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701"/>
            <w:vAlign w:val="center"/>
            <w:tcBorders>
              <w:top w:val="single" w:sz="4" w:color="000000"/>
              <w:left w:val="single" w:sz="4" w:color="000000"/>
              <w:bottom w:val="single" w:sz="4" w:color="000000"/>
              <w:right w:val="single" w:sz="4" w:color="000000"/>
            </w:tcBorders>
          </w:tcPr>
          <w:p>
            <w:pPr>
              <w:jc w:val="center"/>
            </w:pPr>
            <w:r>
              <w:rPr>
                <w:rFonts w:ascii="Arial" w:hAnsi="Arial"/>
                <w:b/>
                <w:sz w:val="18"/>
              </w:rPr>
              <w:t>error pH</w:t>
            </w:r>
          </w:p>
        </w:tc>
        <w:tc>
          <w:tcPr>
            <w:tcW w:type="dxa" w:w="2835"/>
            <w:vAlign w:val="center"/>
            <w:tcBorders>
              <w:top w:val="single" w:sz="4" w:color="000000"/>
              <w:left w:val="single" w:sz="4" w:color="000000"/>
              <w:bottom w:val="single" w:sz="4" w:color="000000"/>
              <w:right w:val="single" w:sz="4" w:color="000000"/>
            </w:tcBorders>
          </w:tcPr>
          <w:p>
            <w:pPr>
              <w:jc w:val="center"/>
            </w:pPr>
            <w:r>
              <w:rPr>
                <w:rFonts w:ascii="Arial" w:hAnsi="Arial"/>
                <w:b/>
                <w:sz w:val="18"/>
              </w:rPr>
              <w:t>t_pulso registrado (s)</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1.20</w:t>
            </w:r>
          </w:p>
        </w:tc>
        <w:tc>
          <w:tcPr>
            <w:tcW w:type="dxa" w:w="2835"/>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20.0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0.95</w:t>
            </w:r>
          </w:p>
        </w:tc>
        <w:tc>
          <w:tcPr>
            <w:tcW w:type="dxa" w:w="2835"/>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20.0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3</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0.82</w:t>
            </w:r>
          </w:p>
        </w:tc>
        <w:tc>
          <w:tcPr>
            <w:tcW w:type="dxa" w:w="2835"/>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20.0</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4</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0.65</w:t>
            </w:r>
          </w:p>
        </w:tc>
        <w:tc>
          <w:tcPr>
            <w:tcW w:type="dxa" w:w="2835"/>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18.2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w:t>
            </w:r>
          </w:p>
        </w:tc>
        <w:tc>
          <w:tcPr>
            <w:tcW w:type="dxa" w:w="1701"/>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0.40</w:t>
            </w:r>
          </w:p>
        </w:tc>
        <w:tc>
          <w:tcPr>
            <w:tcW w:type="dxa" w:w="2835"/>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14.1</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t_pulso maximo observado: 20.0 s = tp_max. Nunca excedido. Cumple en 5/5.</w:t>
      </w:r>
    </w:p>
    <w:p>
      <w:pPr>
        <w:spacing w:before="280" w:after="120"/>
      </w:pPr>
      <w:r>
        <w:rPr>
          <w:rFonts w:ascii="Arial" w:hAnsi="Arial"/>
          <w:b/>
          <w:sz w:val="24"/>
        </w:rPr>
        <w:t>9. Integracion Completa</w:t>
      </w:r>
    </w:p>
    <w:p>
      <w:pPr>
        <w:spacing w:before="160" w:after="80"/>
      </w:pPr>
      <w:r>
        <w:rPr>
          <w:rFonts w:ascii="Arial" w:hAnsi="Arial"/>
          <w:b/>
          <w:sz w:val="20"/>
        </w:rPr>
        <w:t>INT-01 — Operacion continua 30 minutos</w:t>
      </w:r>
    </w:p>
    <w:tbl>
      <w:tblPr>
        <w:tblW w:type="auto" w:w="0"/>
        <w:jc w:val="left"/>
        <w:tblLook w:firstColumn="1" w:firstRow="1" w:lastColumn="0" w:lastRow="0" w:noHBand="0" w:noVBand="1" w:val="04A0"/>
      </w:tblPr>
      <w:tblGrid>
        <w:gridCol w:w="1205"/>
        <w:gridCol w:w="1205"/>
        <w:gridCol w:w="1205"/>
        <w:gridCol w:w="1205"/>
        <w:gridCol w:w="1205"/>
        <w:gridCol w:w="1205"/>
        <w:gridCol w:w="1205"/>
        <w:gridCol w:w="1205"/>
      </w:tblGrid>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Rep.</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Fecha</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inicial</w:t>
            </w:r>
          </w:p>
        </w:tc>
        <w:tc>
          <w:tcPr>
            <w:tcW w:type="dxa" w:w="102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min</w:t>
            </w:r>
          </w:p>
        </w:tc>
        <w:tc>
          <w:tcPr>
            <w:tcW w:type="dxa" w:w="102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max</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sz w:val="18"/>
              </w:rPr>
              <w:t>pH final</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sz w:val="18"/>
              </w:rPr>
              <w:t>Fallas comm</w:t>
            </w:r>
          </w:p>
        </w:tc>
        <w:tc>
          <w:tcPr>
            <w:tcW w:type="dxa" w:w="850"/>
            <w:vAlign w:val="center"/>
            <w:tcBorders>
              <w:top w:val="single" w:sz="4" w:color="000000"/>
              <w:left w:val="single" w:sz="4" w:color="000000"/>
              <w:bottom w:val="single" w:sz="4" w:color="000000"/>
              <w:right w:val="single" w:sz="4" w:color="000000"/>
            </w:tcBorders>
          </w:tcPr>
          <w:p>
            <w:pPr>
              <w:jc w:val="center"/>
            </w:pPr>
            <w:r>
              <w:rPr>
                <w:rFonts w:ascii="Arial" w:hAnsi="Arial"/>
                <w:b/>
                <w:sz w:val="18"/>
              </w:rPr>
              <w:t>Cumple</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1</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26/06/2026</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5.84</w:t>
            </w:r>
          </w:p>
        </w:tc>
        <w:tc>
          <w:tcPr>
            <w:tcW w:type="dxa" w:w="102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5.84</w:t>
            </w:r>
          </w:p>
        </w:tc>
        <w:tc>
          <w:tcPr>
            <w:tcW w:type="dxa" w:w="102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7.06</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7.01</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r>
        <w:tc>
          <w:tcPr>
            <w:tcW w:type="dxa" w:w="68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2</w:t>
            </w:r>
          </w:p>
        </w:tc>
        <w:tc>
          <w:tcPr>
            <w:tcW w:type="dxa" w:w="1417"/>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26/06/2026</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6.51</w:t>
            </w:r>
          </w:p>
        </w:tc>
        <w:tc>
          <w:tcPr>
            <w:tcW w:type="dxa" w:w="102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6.51</w:t>
            </w:r>
          </w:p>
        </w:tc>
        <w:tc>
          <w:tcPr>
            <w:tcW w:type="dxa" w:w="1020"/>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7.04</w:t>
            </w:r>
          </w:p>
        </w:tc>
        <w:tc>
          <w:tcPr>
            <w:tcW w:type="dxa" w:w="1134"/>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7.01</w:t>
            </w:r>
          </w:p>
        </w:tc>
        <w:tc>
          <w:tcPr>
            <w:tcW w:type="dxa" w:w="1417"/>
            <w:vAlign w:val="center"/>
            <w:tcBorders>
              <w:top w:val="single" w:sz="4" w:color="000000"/>
              <w:left w:val="single" w:sz="4" w:color="000000"/>
              <w:bottom w:val="single" w:sz="4" w:color="000000"/>
              <w:right w:val="single" w:sz="4" w:color="000000"/>
            </w:tcBorders>
          </w:tcPr>
          <w:p>
            <w:pPr>
              <w:jc w:val="center"/>
            </w:pPr>
            <w:r>
              <w:rPr>
                <w:rFonts w:ascii="Arial" w:hAnsi="Arial"/>
                <w:b w:val="0"/>
                <w:sz w:val="18"/>
              </w:rPr>
              <w:t>0</w:t>
            </w:r>
          </w:p>
        </w:tc>
        <w:tc>
          <w:tcPr>
            <w:tcW w:type="dxa" w:w="850"/>
            <w:vAlign w:val="center"/>
            <w:tcBorders>
              <w:top w:val="single" w:sz="4" w:color="000000"/>
              <w:left w:val="single" w:sz="4" w:color="000000"/>
              <w:bottom w:val="single" w:sz="4" w:color="000000"/>
              <w:right w:val="single" w:sz="4" w:color="000000"/>
            </w:tcBorders>
          </w:tcPr>
          <w:p>
            <w:pPr>
              <w:jc w:val="left"/>
            </w:pPr>
            <w:r>
              <w:rPr>
                <w:rFonts w:ascii="Arial" w:hAnsi="Arial"/>
                <w:b w:val="0"/>
                <w:sz w:val="18"/>
              </w:rPr>
              <w:t>Si</w:t>
            </w:r>
          </w:p>
        </w:tc>
      </w:tr>
    </w:tbl>
    <w:p/>
    <w:p>
      <w:pPr>
        <w:spacing w:before="40" w:after="80"/>
      </w:pPr>
      <w:r>
        <w:rPr>
          <w:rFonts w:ascii="Arial" w:hAnsi="Arial"/>
          <w:i/>
          <w:sz w:val="18"/>
        </w:rPr>
        <w:t>pH converge y se mantiene en [6.7, 7.1] durante los 30 min. Sin fallas de comunicacion I2C o RS-485 en ninguna sesion. Cumple.</w:t>
      </w:r>
    </w:p>
    <w:p/>
    <w:p>
      <w:pPr>
        <w:spacing w:before="40" w:after="80"/>
      </w:pPr>
      <w:r>
        <w:rPr>
          <w:rFonts w:ascii="Arial" w:hAnsi="Arial"/>
          <w:i w:val="0"/>
          <w:sz w:val="18"/>
        </w:rPr>
        <w:t>Firma del evaluador: _______________________________   Fecha: 26/06/2026</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