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092FA" w14:textId="562C8F48" w:rsidR="00AD09BB" w:rsidRPr="004C3712" w:rsidRDefault="0064230E" w:rsidP="004C3712">
      <w:pPr>
        <w:pStyle w:val="Heading1"/>
        <w:spacing w:before="0" w:after="0" w:line="276" w:lineRule="auto"/>
        <w:jc w:val="center"/>
        <w:rPr>
          <w:rFonts w:ascii="Times New Roman" w:hAnsi="Times New Roman" w:cs="Times New Roman"/>
          <w:b/>
          <w:bCs/>
          <w:color w:val="000000" w:themeColor="text1"/>
          <w:sz w:val="24"/>
          <w:szCs w:val="24"/>
        </w:rPr>
      </w:pPr>
      <w:r w:rsidRPr="004C3712">
        <w:rPr>
          <w:rFonts w:ascii="Times New Roman" w:hAnsi="Times New Roman" w:cs="Times New Roman"/>
          <w:b/>
          <w:bCs/>
          <w:color w:val="000000" w:themeColor="text1"/>
          <w:sz w:val="24"/>
          <w:szCs w:val="24"/>
        </w:rPr>
        <w:t xml:space="preserve">Distribution and Antagonists of </w:t>
      </w:r>
      <w:proofErr w:type="spellStart"/>
      <w:r w:rsidRPr="004C3712">
        <w:rPr>
          <w:rFonts w:ascii="Times New Roman" w:hAnsi="Times New Roman" w:cs="Times New Roman"/>
          <w:b/>
          <w:bCs/>
          <w:color w:val="000000" w:themeColor="text1"/>
          <w:sz w:val="24"/>
          <w:szCs w:val="24"/>
        </w:rPr>
        <w:t>Phytoparasitic</w:t>
      </w:r>
      <w:proofErr w:type="spellEnd"/>
      <w:r w:rsidRPr="004C3712">
        <w:rPr>
          <w:rFonts w:ascii="Times New Roman" w:hAnsi="Times New Roman" w:cs="Times New Roman"/>
          <w:b/>
          <w:bCs/>
          <w:color w:val="000000" w:themeColor="text1"/>
          <w:sz w:val="24"/>
          <w:szCs w:val="24"/>
        </w:rPr>
        <w:t xml:space="preserve"> Nematodes in Vegetable Crops of the Fergana Valley, Uzbekistan</w:t>
      </w:r>
    </w:p>
    <w:p w14:paraId="6E998632" w14:textId="10DCA6E7" w:rsidR="00AD09BB" w:rsidRPr="004C3712" w:rsidRDefault="00AD09BB" w:rsidP="004C3712">
      <w:pPr>
        <w:tabs>
          <w:tab w:val="left" w:pos="6360"/>
        </w:tabs>
        <w:spacing w:after="0" w:line="276" w:lineRule="auto"/>
        <w:jc w:val="right"/>
        <w:rPr>
          <w:rFonts w:ascii="Times New Roman" w:hAnsi="Times New Roman" w:cs="Times New Roman"/>
          <w:b/>
          <w:bCs/>
        </w:rPr>
      </w:pPr>
      <w:r w:rsidRPr="004C3712">
        <w:rPr>
          <w:rFonts w:ascii="Times New Roman" w:hAnsi="Times New Roman" w:cs="Times New Roman"/>
        </w:rPr>
        <w:t xml:space="preserve">                                                                                             </w:t>
      </w:r>
      <w:r w:rsidRPr="004C3712">
        <w:rPr>
          <w:rFonts w:ascii="Times New Roman" w:hAnsi="Times New Roman" w:cs="Times New Roman"/>
          <w:b/>
          <w:bCs/>
          <w:i/>
          <w:iCs/>
        </w:rPr>
        <w:t xml:space="preserve">Sobirov Saidakbar </w:t>
      </w:r>
      <w:proofErr w:type="spellStart"/>
      <w:r w:rsidRPr="004C3712">
        <w:rPr>
          <w:rFonts w:ascii="Times New Roman" w:hAnsi="Times New Roman" w:cs="Times New Roman"/>
          <w:b/>
          <w:bCs/>
          <w:i/>
          <w:iCs/>
        </w:rPr>
        <w:t>Mahmudbek</w:t>
      </w:r>
      <w:proofErr w:type="spellEnd"/>
      <w:r w:rsidRPr="004C3712">
        <w:rPr>
          <w:rFonts w:ascii="Times New Roman" w:hAnsi="Times New Roman" w:cs="Times New Roman"/>
          <w:b/>
          <w:bCs/>
          <w:i/>
          <w:iCs/>
        </w:rPr>
        <w:t xml:space="preserve"> </w:t>
      </w:r>
      <w:proofErr w:type="spellStart"/>
      <w:proofErr w:type="gramStart"/>
      <w:r w:rsidRPr="004C3712">
        <w:rPr>
          <w:rFonts w:ascii="Times New Roman" w:hAnsi="Times New Roman" w:cs="Times New Roman"/>
          <w:b/>
          <w:bCs/>
          <w:i/>
          <w:iCs/>
        </w:rPr>
        <w:t>o‘</w:t>
      </w:r>
      <w:proofErr w:type="gramEnd"/>
      <w:r w:rsidRPr="004C3712">
        <w:rPr>
          <w:rFonts w:ascii="Times New Roman" w:hAnsi="Times New Roman" w:cs="Times New Roman"/>
          <w:b/>
          <w:bCs/>
          <w:i/>
          <w:iCs/>
        </w:rPr>
        <w:t>g‘li</w:t>
      </w:r>
      <w:proofErr w:type="spellEnd"/>
    </w:p>
    <w:p w14:paraId="5C30E216" w14:textId="1E6BF942" w:rsidR="00AD09BB" w:rsidRPr="004C3712" w:rsidRDefault="00AD09BB" w:rsidP="004C3712">
      <w:pPr>
        <w:tabs>
          <w:tab w:val="left" w:pos="5685"/>
        </w:tabs>
        <w:spacing w:after="0" w:line="276" w:lineRule="auto"/>
        <w:jc w:val="right"/>
        <w:rPr>
          <w:rFonts w:ascii="Times New Roman" w:hAnsi="Times New Roman" w:cs="Times New Roman"/>
          <w:i/>
          <w:iCs/>
        </w:rPr>
      </w:pPr>
      <w:r w:rsidRPr="004C3712">
        <w:rPr>
          <w:rFonts w:ascii="Times New Roman" w:hAnsi="Times New Roman" w:cs="Times New Roman"/>
        </w:rPr>
        <w:t xml:space="preserve">                                                                                             </w:t>
      </w:r>
      <w:r w:rsidRPr="004C3712">
        <w:rPr>
          <w:rFonts w:ascii="Times New Roman" w:hAnsi="Times New Roman" w:cs="Times New Roman"/>
          <w:i/>
          <w:iCs/>
        </w:rPr>
        <w:t>Master</w:t>
      </w:r>
      <w:r w:rsidR="004C3712">
        <w:rPr>
          <w:rFonts w:ascii="Times New Roman" w:hAnsi="Times New Roman" w:cs="Times New Roman"/>
          <w:i/>
          <w:iCs/>
        </w:rPr>
        <w:t>’s</w:t>
      </w:r>
      <w:r w:rsidRPr="004C3712">
        <w:rPr>
          <w:rFonts w:ascii="Times New Roman" w:hAnsi="Times New Roman" w:cs="Times New Roman"/>
          <w:i/>
          <w:iCs/>
        </w:rPr>
        <w:t xml:space="preserve"> student, National Unive</w:t>
      </w:r>
      <w:r w:rsidR="00880A28" w:rsidRPr="004C3712">
        <w:rPr>
          <w:rFonts w:ascii="Times New Roman" w:hAnsi="Times New Roman" w:cs="Times New Roman"/>
          <w:i/>
          <w:iCs/>
        </w:rPr>
        <w:t xml:space="preserve">rsity of Uzbekistan                                                               </w:t>
      </w:r>
      <w:r w:rsidRPr="004C3712">
        <w:rPr>
          <w:rFonts w:ascii="Times New Roman" w:hAnsi="Times New Roman" w:cs="Times New Roman"/>
          <w:i/>
          <w:iCs/>
        </w:rPr>
        <w:t xml:space="preserve">       </w:t>
      </w:r>
    </w:p>
    <w:p w14:paraId="380F6458" w14:textId="0C971960" w:rsidR="00AD09BB" w:rsidRPr="004C3712" w:rsidRDefault="00AD09BB" w:rsidP="004C3712">
      <w:pPr>
        <w:tabs>
          <w:tab w:val="left" w:pos="5685"/>
        </w:tabs>
        <w:spacing w:after="0" w:line="276" w:lineRule="auto"/>
        <w:jc w:val="right"/>
        <w:rPr>
          <w:rFonts w:ascii="Times New Roman" w:hAnsi="Times New Roman" w:cs="Times New Roman"/>
          <w:i/>
          <w:iCs/>
        </w:rPr>
      </w:pPr>
      <w:r w:rsidRPr="004C3712">
        <w:rPr>
          <w:rFonts w:ascii="Times New Roman" w:hAnsi="Times New Roman" w:cs="Times New Roman"/>
          <w:i/>
          <w:iCs/>
        </w:rPr>
        <w:t xml:space="preserve">                                                                                           Email:</w:t>
      </w:r>
      <w:r w:rsidR="00880A28" w:rsidRPr="004C3712">
        <w:rPr>
          <w:rFonts w:ascii="Times New Roman" w:hAnsi="Times New Roman" w:cs="Times New Roman"/>
          <w:i/>
          <w:iCs/>
        </w:rPr>
        <w:t xml:space="preserve"> </w:t>
      </w:r>
      <w:r w:rsidRPr="004C3712">
        <w:rPr>
          <w:rFonts w:ascii="Times New Roman" w:hAnsi="Times New Roman" w:cs="Times New Roman"/>
          <w:i/>
          <w:iCs/>
        </w:rPr>
        <w:t>sobirovsaidakbar92@gmail.com</w:t>
      </w:r>
    </w:p>
    <w:p w14:paraId="47CB6E51" w14:textId="2CB9A8DB" w:rsidR="00880A28" w:rsidRPr="004C3712" w:rsidRDefault="00880A28" w:rsidP="004C3712">
      <w:pPr>
        <w:tabs>
          <w:tab w:val="left" w:pos="2130"/>
        </w:tabs>
        <w:spacing w:after="0" w:line="276" w:lineRule="auto"/>
        <w:jc w:val="center"/>
        <w:rPr>
          <w:rFonts w:ascii="Times New Roman" w:hAnsi="Times New Roman" w:cs="Times New Roman"/>
          <w:b/>
          <w:bCs/>
        </w:rPr>
      </w:pPr>
      <w:r w:rsidRPr="004C3712">
        <w:rPr>
          <w:rFonts w:ascii="Times New Roman" w:hAnsi="Times New Roman" w:cs="Times New Roman"/>
          <w:b/>
          <w:bCs/>
        </w:rPr>
        <w:t>Abstract</w:t>
      </w:r>
    </w:p>
    <w:p w14:paraId="20BE43FC" w14:textId="49048597" w:rsidR="0064230E" w:rsidRPr="004C3712" w:rsidRDefault="0064230E" w:rsidP="004C3712">
      <w:pPr>
        <w:spacing w:after="0" w:line="276" w:lineRule="auto"/>
        <w:ind w:firstLine="720"/>
        <w:jc w:val="both"/>
        <w:rPr>
          <w:rFonts w:ascii="Times New Roman" w:hAnsi="Times New Roman" w:cs="Times New Roman"/>
        </w:rPr>
      </w:pPr>
      <w:r w:rsidRPr="004C3712">
        <w:rPr>
          <w:rFonts w:ascii="Times New Roman" w:hAnsi="Times New Roman" w:cs="Times New Roman"/>
        </w:rPr>
        <w:t xml:space="preserve">This study (Fergana Valley, 2024–2025) aimed to identify nematode taxa associated with root systems of carrot, tomato and onion and to isolate soil- and water-derived antagonistic microorganisms. Root and rhizosphere samples (&gt;50) and 20 water samples (500 mL) were collected and processed using Baermann extraction and sucrose-gradient centrifugation; Key findings show predominance of Meloidogyne spp. in carrot roots (65%), </w:t>
      </w:r>
      <w:proofErr w:type="spellStart"/>
      <w:r w:rsidRPr="004C3712">
        <w:rPr>
          <w:rFonts w:ascii="Times New Roman" w:hAnsi="Times New Roman" w:cs="Times New Roman"/>
        </w:rPr>
        <w:t>Pratylenchus</w:t>
      </w:r>
      <w:proofErr w:type="spellEnd"/>
      <w:r w:rsidRPr="004C3712">
        <w:rPr>
          <w:rFonts w:ascii="Times New Roman" w:hAnsi="Times New Roman" w:cs="Times New Roman"/>
        </w:rPr>
        <w:t xml:space="preserve"> spp. in tomato, and </w:t>
      </w:r>
      <w:proofErr w:type="spellStart"/>
      <w:r w:rsidRPr="004C3712">
        <w:rPr>
          <w:rFonts w:ascii="Times New Roman" w:hAnsi="Times New Roman" w:cs="Times New Roman"/>
        </w:rPr>
        <w:t>Heterodera</w:t>
      </w:r>
      <w:proofErr w:type="spellEnd"/>
      <w:r w:rsidRPr="004C3712">
        <w:rPr>
          <w:rFonts w:ascii="Times New Roman" w:hAnsi="Times New Roman" w:cs="Times New Roman"/>
        </w:rPr>
        <w:t xml:space="preserve"> spp. cysts in onion (38%); Bacillus spp. (72%) and Pseudomonas fluorescens (54%) were common soil inhabitants with antagonistic potential. The results underline the wide distribution of plant‑parasitic nematodes in valley vegetable production and the presence of native biocontrol agents.</w:t>
      </w:r>
    </w:p>
    <w:p w14:paraId="260B9527" w14:textId="77777777" w:rsidR="0064230E" w:rsidRPr="004C3712" w:rsidRDefault="0064230E" w:rsidP="004C3712">
      <w:pPr>
        <w:spacing w:after="0" w:line="276" w:lineRule="auto"/>
        <w:ind w:firstLine="720"/>
        <w:rPr>
          <w:rFonts w:ascii="Times New Roman" w:hAnsi="Times New Roman" w:cs="Times New Roman"/>
        </w:rPr>
      </w:pPr>
      <w:r w:rsidRPr="004C3712">
        <w:rPr>
          <w:rFonts w:ascii="Times New Roman" w:hAnsi="Times New Roman" w:cs="Times New Roman"/>
          <w:b/>
          <w:bCs/>
        </w:rPr>
        <w:t>Keywords</w:t>
      </w:r>
      <w:r w:rsidRPr="004C3712">
        <w:rPr>
          <w:rFonts w:ascii="Times New Roman" w:hAnsi="Times New Roman" w:cs="Times New Roman"/>
        </w:rPr>
        <w:t xml:space="preserve">: </w:t>
      </w:r>
      <w:proofErr w:type="spellStart"/>
      <w:r w:rsidRPr="004C3712">
        <w:rPr>
          <w:rFonts w:ascii="Times New Roman" w:hAnsi="Times New Roman" w:cs="Times New Roman"/>
        </w:rPr>
        <w:t>phytoparasitic</w:t>
      </w:r>
      <w:proofErr w:type="spellEnd"/>
      <w:r w:rsidRPr="004C3712">
        <w:rPr>
          <w:rFonts w:ascii="Times New Roman" w:hAnsi="Times New Roman" w:cs="Times New Roman"/>
        </w:rPr>
        <w:t xml:space="preserve"> nematodes; Meloidogyne; </w:t>
      </w:r>
      <w:proofErr w:type="spellStart"/>
      <w:r w:rsidRPr="004C3712">
        <w:rPr>
          <w:rFonts w:ascii="Times New Roman" w:hAnsi="Times New Roman" w:cs="Times New Roman"/>
        </w:rPr>
        <w:t>Pratylenchus</w:t>
      </w:r>
      <w:proofErr w:type="spellEnd"/>
      <w:r w:rsidRPr="004C3712">
        <w:rPr>
          <w:rFonts w:ascii="Times New Roman" w:hAnsi="Times New Roman" w:cs="Times New Roman"/>
        </w:rPr>
        <w:t xml:space="preserve">; </w:t>
      </w:r>
      <w:proofErr w:type="spellStart"/>
      <w:r w:rsidRPr="004C3712">
        <w:rPr>
          <w:rFonts w:ascii="Times New Roman" w:hAnsi="Times New Roman" w:cs="Times New Roman"/>
        </w:rPr>
        <w:t>Heterodera</w:t>
      </w:r>
      <w:proofErr w:type="spellEnd"/>
      <w:r w:rsidRPr="004C3712">
        <w:rPr>
          <w:rFonts w:ascii="Times New Roman" w:hAnsi="Times New Roman" w:cs="Times New Roman"/>
        </w:rPr>
        <w:t>; Bacillus spp.; Pseudomonas fluorescens; vegetable crops; biological control</w:t>
      </w:r>
    </w:p>
    <w:p w14:paraId="4B51C872" w14:textId="2BE2CC04" w:rsidR="0064230E" w:rsidRPr="004C3712" w:rsidRDefault="0064230E" w:rsidP="004C3712">
      <w:pPr>
        <w:spacing w:after="0" w:line="276" w:lineRule="auto"/>
        <w:ind w:firstLine="720"/>
        <w:rPr>
          <w:rFonts w:ascii="Times New Roman" w:hAnsi="Times New Roman" w:cs="Times New Roman"/>
          <w:b/>
          <w:bCs/>
        </w:rPr>
      </w:pPr>
      <w:r w:rsidRPr="004C3712">
        <w:rPr>
          <w:rFonts w:ascii="Times New Roman" w:hAnsi="Times New Roman" w:cs="Times New Roman"/>
        </w:rPr>
        <w:t xml:space="preserve">  </w:t>
      </w:r>
      <w:r w:rsidRPr="004C3712">
        <w:rPr>
          <w:rFonts w:ascii="Times New Roman" w:hAnsi="Times New Roman" w:cs="Times New Roman"/>
          <w:b/>
          <w:bCs/>
        </w:rPr>
        <w:t>Materials</w:t>
      </w:r>
      <w:r w:rsidRPr="004C3712">
        <w:rPr>
          <w:rFonts w:ascii="Times New Roman" w:hAnsi="Times New Roman" w:cs="Times New Roman"/>
          <w:b/>
          <w:bCs/>
        </w:rPr>
        <w:t xml:space="preserve"> </w:t>
      </w:r>
      <w:r w:rsidRPr="004C3712">
        <w:rPr>
          <w:rFonts w:ascii="Times New Roman" w:hAnsi="Times New Roman" w:cs="Times New Roman"/>
          <w:b/>
          <w:bCs/>
        </w:rPr>
        <w:t>and Methods</w:t>
      </w:r>
      <w:r w:rsidR="004C3712">
        <w:rPr>
          <w:rFonts w:ascii="Times New Roman" w:hAnsi="Times New Roman" w:cs="Times New Roman"/>
          <w:b/>
          <w:bCs/>
        </w:rPr>
        <w:t xml:space="preserve">. </w:t>
      </w:r>
      <w:r w:rsidRPr="004C3712">
        <w:rPr>
          <w:rFonts w:ascii="Times New Roman" w:hAnsi="Times New Roman" w:cs="Times New Roman"/>
        </w:rPr>
        <w:t>Sampling was performed across vegetable fields in the Fergana Valley during 2024–2025. For each field at least ten plants were sampled; &gt;50 root/rhizosphere samples (carrot, tomato, onion, cabbage, cucumber) and 20 water samples (500 mL) were collected. Nematode extraction employed the Baermann funnel technique (48 h) and sucrose‑gradient centrifugation (1,500 rpm, 5 min). Extracted nematodes were fixed in 60% glycerol and identified under light microscopy (40×, 100×) by stylet length, tail morphology and presence of cysts or galls. Microorganisms were isolated using standard microbiological media (NA, PDA, starch‑casein agar); 0.1 mL aliquots from 10⁻¹–10⁻⁶ dilutions were plated and incubated at 28 ± 2 °C for 48–72 h. Experiments were performed in triplicate (n=3); results were processed in Microsoft Excel and R and associations were evaluated with χ² tests.</w:t>
      </w:r>
    </w:p>
    <w:p w14:paraId="37181422" w14:textId="03A1D120" w:rsidR="004C3712" w:rsidRPr="004C3712" w:rsidRDefault="004C3712" w:rsidP="004C3712">
      <w:pPr>
        <w:spacing w:after="0" w:line="276" w:lineRule="auto"/>
        <w:ind w:firstLine="720"/>
        <w:jc w:val="both"/>
        <w:rPr>
          <w:rFonts w:ascii="Times New Roman" w:hAnsi="Times New Roman" w:cs="Times New Roman"/>
          <w:b/>
          <w:bCs/>
        </w:rPr>
      </w:pPr>
      <w:r w:rsidRPr="004C3712">
        <w:rPr>
          <w:rFonts w:ascii="Times New Roman" w:hAnsi="Times New Roman" w:cs="Times New Roman"/>
          <w:b/>
          <w:bCs/>
        </w:rPr>
        <w:t>Results</w:t>
      </w:r>
      <w:r w:rsidRPr="004C3712">
        <w:rPr>
          <w:rFonts w:ascii="Times New Roman" w:hAnsi="Times New Roman" w:cs="Times New Roman"/>
          <w:b/>
          <w:bCs/>
        </w:rPr>
        <w:t xml:space="preserve"> </w:t>
      </w:r>
      <w:r w:rsidRPr="004C3712">
        <w:rPr>
          <w:rFonts w:ascii="Times New Roman" w:hAnsi="Times New Roman" w:cs="Times New Roman"/>
          <w:b/>
          <w:bCs/>
        </w:rPr>
        <w:t xml:space="preserve">and </w:t>
      </w:r>
      <w:proofErr w:type="spellStart"/>
      <w:r w:rsidRPr="004C3712">
        <w:rPr>
          <w:rFonts w:ascii="Times New Roman" w:hAnsi="Times New Roman" w:cs="Times New Roman"/>
          <w:b/>
          <w:bCs/>
        </w:rPr>
        <w:t>Discussion</w:t>
      </w:r>
      <w:r>
        <w:rPr>
          <w:rFonts w:ascii="Times New Roman" w:hAnsi="Times New Roman" w:cs="Times New Roman"/>
          <w:b/>
          <w:bCs/>
        </w:rPr>
        <w:t>.</w:t>
      </w:r>
      <w:r w:rsidRPr="004C3712">
        <w:rPr>
          <w:rFonts w:ascii="Times New Roman" w:hAnsi="Times New Roman" w:cs="Times New Roman"/>
        </w:rPr>
        <w:t>Carrot</w:t>
      </w:r>
      <w:proofErr w:type="spellEnd"/>
      <w:r w:rsidRPr="004C3712">
        <w:rPr>
          <w:rFonts w:ascii="Times New Roman" w:hAnsi="Times New Roman" w:cs="Times New Roman"/>
        </w:rPr>
        <w:t xml:space="preserve"> root samples were dominated by root‑knot nematodes (Meloidogyne spp.: M. incognita, M. </w:t>
      </w:r>
      <w:proofErr w:type="spellStart"/>
      <w:r w:rsidRPr="004C3712">
        <w:rPr>
          <w:rFonts w:ascii="Times New Roman" w:hAnsi="Times New Roman" w:cs="Times New Roman"/>
        </w:rPr>
        <w:t>hapla</w:t>
      </w:r>
      <w:proofErr w:type="spellEnd"/>
      <w:r w:rsidRPr="004C3712">
        <w:rPr>
          <w:rFonts w:ascii="Times New Roman" w:hAnsi="Times New Roman" w:cs="Times New Roman"/>
        </w:rPr>
        <w:t xml:space="preserve">). Quantitative analysis indicated nematode occurrence in roots at 65% for carrot, 52% for tomato and 38% for onion. Tomato roots frequently hosted </w:t>
      </w:r>
      <w:proofErr w:type="spellStart"/>
      <w:r w:rsidRPr="004C3712">
        <w:rPr>
          <w:rFonts w:ascii="Times New Roman" w:hAnsi="Times New Roman" w:cs="Times New Roman"/>
        </w:rPr>
        <w:t>Pratylenchus</w:t>
      </w:r>
      <w:proofErr w:type="spellEnd"/>
      <w:r w:rsidRPr="004C3712">
        <w:rPr>
          <w:rFonts w:ascii="Times New Roman" w:hAnsi="Times New Roman" w:cs="Times New Roman"/>
        </w:rPr>
        <w:t xml:space="preserve"> spp. (root‑lesion nematodes), while cysts of </w:t>
      </w:r>
      <w:proofErr w:type="spellStart"/>
      <w:r w:rsidRPr="004C3712">
        <w:rPr>
          <w:rFonts w:ascii="Times New Roman" w:hAnsi="Times New Roman" w:cs="Times New Roman"/>
        </w:rPr>
        <w:t>Heterodera</w:t>
      </w:r>
      <w:proofErr w:type="spellEnd"/>
      <w:r w:rsidRPr="004C3712">
        <w:rPr>
          <w:rFonts w:ascii="Times New Roman" w:hAnsi="Times New Roman" w:cs="Times New Roman"/>
        </w:rPr>
        <w:t xml:space="preserve"> spp. were notable in onion. Soil microbial analysis revealed high relative abundance of Bacillus spp. (≈72%) and Pseudomonas fluorescens (≈54%); actinomycetes were also detected. Water samples contained predominantly bacteria (~80%), with minor representation of fungi (~5%) and cyanobacteria. The presence of native Bacillus and Pseudomonas strains and actinomycetes indicates available biocontrol resources that may suppress nematode activity and associated soilborne pathogen complexes.</w:t>
      </w:r>
    </w:p>
    <w:p w14:paraId="0BE96D3D" w14:textId="3FC7F109" w:rsidR="004C3712" w:rsidRPr="004C3712" w:rsidRDefault="004C3712" w:rsidP="004C3712">
      <w:pPr>
        <w:spacing w:after="0" w:line="276" w:lineRule="auto"/>
        <w:ind w:firstLine="720"/>
        <w:jc w:val="both"/>
        <w:rPr>
          <w:rFonts w:ascii="Times New Roman" w:hAnsi="Times New Roman" w:cs="Times New Roman"/>
        </w:rPr>
      </w:pPr>
      <w:r w:rsidRPr="004C3712">
        <w:rPr>
          <w:rFonts w:ascii="Times New Roman" w:hAnsi="Times New Roman" w:cs="Times New Roman"/>
          <w:b/>
          <w:bCs/>
        </w:rPr>
        <w:t>Conclusion</w:t>
      </w:r>
      <w:r w:rsidR="00FA019E">
        <w:rPr>
          <w:rFonts w:ascii="Times New Roman" w:hAnsi="Times New Roman" w:cs="Times New Roman"/>
        </w:rPr>
        <w:t xml:space="preserve">. </w:t>
      </w:r>
      <w:r w:rsidRPr="004C3712">
        <w:rPr>
          <w:rFonts w:ascii="Times New Roman" w:hAnsi="Times New Roman" w:cs="Times New Roman"/>
        </w:rPr>
        <w:t xml:space="preserve">Phyto‑parasitic nematodes are widespread in valley vegetable crops and pose significant yield risk (reported reductions 20–80%). This study confirmed Meloidogyne, </w:t>
      </w:r>
      <w:proofErr w:type="spellStart"/>
      <w:r w:rsidRPr="004C3712">
        <w:rPr>
          <w:rFonts w:ascii="Times New Roman" w:hAnsi="Times New Roman" w:cs="Times New Roman"/>
        </w:rPr>
        <w:t>Pratylenchus</w:t>
      </w:r>
      <w:proofErr w:type="spellEnd"/>
      <w:r w:rsidRPr="004C3712">
        <w:rPr>
          <w:rFonts w:ascii="Times New Roman" w:hAnsi="Times New Roman" w:cs="Times New Roman"/>
        </w:rPr>
        <w:t xml:space="preserve"> and </w:t>
      </w:r>
      <w:proofErr w:type="spellStart"/>
      <w:r w:rsidRPr="004C3712">
        <w:rPr>
          <w:rFonts w:ascii="Times New Roman" w:hAnsi="Times New Roman" w:cs="Times New Roman"/>
        </w:rPr>
        <w:t>Heterodera</w:t>
      </w:r>
      <w:proofErr w:type="spellEnd"/>
      <w:r w:rsidRPr="004C3712">
        <w:rPr>
          <w:rFonts w:ascii="Times New Roman" w:hAnsi="Times New Roman" w:cs="Times New Roman"/>
        </w:rPr>
        <w:t xml:space="preserve"> as principal taxa in the sampled crops and documented a diverse soil microbiota with antagonistic taxa (Bacillus spp., Pseudomonas spp., actinomycetes). Isolation of these native antagonists supports development of integrated, biologically based nematode management strategies in the region. Further work should </w:t>
      </w:r>
      <w:proofErr w:type="spellStart"/>
      <w:r w:rsidRPr="004C3712">
        <w:rPr>
          <w:rFonts w:ascii="Times New Roman" w:hAnsi="Times New Roman" w:cs="Times New Roman"/>
        </w:rPr>
        <w:t>characterise</w:t>
      </w:r>
      <w:proofErr w:type="spellEnd"/>
      <w:r w:rsidRPr="004C3712">
        <w:rPr>
          <w:rFonts w:ascii="Times New Roman" w:hAnsi="Times New Roman" w:cs="Times New Roman"/>
        </w:rPr>
        <w:t xml:space="preserve"> local antagonists at strain level and evaluate their efficacy in controlled trials.</w:t>
      </w:r>
    </w:p>
    <w:p w14:paraId="370911EC" w14:textId="0B1A445F" w:rsidR="004C3712" w:rsidRPr="004C3712" w:rsidRDefault="00FA019E" w:rsidP="004C3712">
      <w:pPr>
        <w:spacing w:after="0" w:line="276" w:lineRule="auto"/>
        <w:ind w:firstLine="720"/>
        <w:jc w:val="both"/>
        <w:rPr>
          <w:rFonts w:ascii="Times New Roman" w:hAnsi="Times New Roman" w:cs="Times New Roman"/>
        </w:rPr>
      </w:pPr>
      <w:r>
        <w:rPr>
          <w:rFonts w:ascii="Times New Roman" w:hAnsi="Times New Roman" w:cs="Times New Roman"/>
        </w:rPr>
        <w:t>R</w:t>
      </w:r>
      <w:r w:rsidR="004C3712" w:rsidRPr="004C3712">
        <w:rPr>
          <w:rFonts w:ascii="Times New Roman" w:hAnsi="Times New Roman" w:cs="Times New Roman"/>
        </w:rPr>
        <w:t>eferences:</w:t>
      </w:r>
      <w:r w:rsidR="004C3712" w:rsidRPr="004C3712">
        <w:rPr>
          <w:rFonts w:ascii="Times New Roman" w:hAnsi="Times New Roman" w:cs="Times New Roman"/>
        </w:rPr>
        <w:br/>
        <w:t xml:space="preserve">Sasser J.N., </w:t>
      </w:r>
      <w:proofErr w:type="spellStart"/>
      <w:r w:rsidR="004C3712" w:rsidRPr="004C3712">
        <w:rPr>
          <w:rFonts w:ascii="Times New Roman" w:hAnsi="Times New Roman" w:cs="Times New Roman"/>
        </w:rPr>
        <w:t>Freckman</w:t>
      </w:r>
      <w:proofErr w:type="spellEnd"/>
      <w:r w:rsidR="004C3712" w:rsidRPr="004C3712">
        <w:rPr>
          <w:rFonts w:ascii="Times New Roman" w:hAnsi="Times New Roman" w:cs="Times New Roman"/>
        </w:rPr>
        <w:t xml:space="preserve"> D.W. (1987). A world perspective on nematology. In: Vistas on Nematology.</w:t>
      </w:r>
      <w:r w:rsidR="004C3712" w:rsidRPr="004C3712">
        <w:rPr>
          <w:rFonts w:ascii="Times New Roman" w:hAnsi="Times New Roman" w:cs="Times New Roman"/>
        </w:rPr>
        <w:br/>
        <w:t>Back M.A., Haydock P.P.J., Jenkinson P. (2002). Disease complexes involving plant parasitic nematodes and soilborne pathogens. Plant Pathology 51(6): 683–697.</w:t>
      </w:r>
      <w:r w:rsidR="004C3712" w:rsidRPr="004C3712">
        <w:rPr>
          <w:rFonts w:ascii="Times New Roman" w:hAnsi="Times New Roman" w:cs="Times New Roman"/>
        </w:rPr>
        <w:br/>
        <w:t>Smith S.E., Read D.J. (2008). Mycorrhizal Symbiosis, 3rd ed.</w:t>
      </w:r>
    </w:p>
    <w:p w14:paraId="46360082" w14:textId="77777777" w:rsidR="0064230E" w:rsidRPr="004C3712" w:rsidRDefault="0064230E" w:rsidP="004C3712">
      <w:pPr>
        <w:tabs>
          <w:tab w:val="left" w:pos="2130"/>
        </w:tabs>
        <w:spacing w:after="0" w:line="276" w:lineRule="auto"/>
        <w:jc w:val="both"/>
        <w:rPr>
          <w:rFonts w:ascii="Times New Roman" w:hAnsi="Times New Roman" w:cs="Times New Roman"/>
        </w:rPr>
      </w:pPr>
    </w:p>
    <w:sectPr w:rsidR="0064230E" w:rsidRPr="004C3712" w:rsidSect="00FA019E">
      <w:pgSz w:w="12240" w:h="20160" w:code="5"/>
      <w:pgMar w:top="1440" w:right="63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03A"/>
    <w:rsid w:val="004847C2"/>
    <w:rsid w:val="004C3712"/>
    <w:rsid w:val="0064230E"/>
    <w:rsid w:val="008623A1"/>
    <w:rsid w:val="00880A28"/>
    <w:rsid w:val="00AD09BB"/>
    <w:rsid w:val="00BC703A"/>
    <w:rsid w:val="00EC4444"/>
    <w:rsid w:val="00FA0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2BC1"/>
  <w15:chartTrackingRefBased/>
  <w15:docId w15:val="{601084B0-4BBC-4A7E-BAB5-7CE8289FC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03A"/>
    <w:rPr>
      <w:rFonts w:eastAsiaTheme="majorEastAsia" w:cstheme="majorBidi"/>
      <w:color w:val="272727" w:themeColor="text1" w:themeTint="D8"/>
    </w:rPr>
  </w:style>
  <w:style w:type="paragraph" w:styleId="Title">
    <w:name w:val="Title"/>
    <w:basedOn w:val="Normal"/>
    <w:next w:val="Normal"/>
    <w:link w:val="TitleChar"/>
    <w:uiPriority w:val="10"/>
    <w:qFormat/>
    <w:rsid w:val="00BC7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03A"/>
    <w:pPr>
      <w:spacing w:before="160"/>
      <w:jc w:val="center"/>
    </w:pPr>
    <w:rPr>
      <w:i/>
      <w:iCs/>
      <w:color w:val="404040" w:themeColor="text1" w:themeTint="BF"/>
    </w:rPr>
  </w:style>
  <w:style w:type="character" w:customStyle="1" w:styleId="QuoteChar">
    <w:name w:val="Quote Char"/>
    <w:basedOn w:val="DefaultParagraphFont"/>
    <w:link w:val="Quote"/>
    <w:uiPriority w:val="29"/>
    <w:rsid w:val="00BC703A"/>
    <w:rPr>
      <w:i/>
      <w:iCs/>
      <w:color w:val="404040" w:themeColor="text1" w:themeTint="BF"/>
    </w:rPr>
  </w:style>
  <w:style w:type="paragraph" w:styleId="ListParagraph">
    <w:name w:val="List Paragraph"/>
    <w:basedOn w:val="Normal"/>
    <w:uiPriority w:val="34"/>
    <w:qFormat/>
    <w:rsid w:val="00BC703A"/>
    <w:pPr>
      <w:ind w:left="720"/>
      <w:contextualSpacing/>
    </w:pPr>
  </w:style>
  <w:style w:type="character" w:styleId="IntenseEmphasis">
    <w:name w:val="Intense Emphasis"/>
    <w:basedOn w:val="DefaultParagraphFont"/>
    <w:uiPriority w:val="21"/>
    <w:qFormat/>
    <w:rsid w:val="00BC703A"/>
    <w:rPr>
      <w:i/>
      <w:iCs/>
      <w:color w:val="0F4761" w:themeColor="accent1" w:themeShade="BF"/>
    </w:rPr>
  </w:style>
  <w:style w:type="paragraph" w:styleId="IntenseQuote">
    <w:name w:val="Intense Quote"/>
    <w:basedOn w:val="Normal"/>
    <w:next w:val="Normal"/>
    <w:link w:val="IntenseQuoteChar"/>
    <w:uiPriority w:val="30"/>
    <w:qFormat/>
    <w:rsid w:val="00BC7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03A"/>
    <w:rPr>
      <w:i/>
      <w:iCs/>
      <w:color w:val="0F4761" w:themeColor="accent1" w:themeShade="BF"/>
    </w:rPr>
  </w:style>
  <w:style w:type="character" w:styleId="IntenseReference">
    <w:name w:val="Intense Reference"/>
    <w:basedOn w:val="DefaultParagraphFont"/>
    <w:uiPriority w:val="32"/>
    <w:qFormat/>
    <w:rsid w:val="00BC70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Saidakbar Sobirov</dc:creator>
  <cp:keywords/>
  <dc:description/>
  <cp:lastModifiedBy>Saidakbar Sobirov</cp:lastModifiedBy>
  <cp:revision>2</cp:revision>
  <dcterms:created xsi:type="dcterms:W3CDTF">2025-09-29T17:20:00Z</dcterms:created>
  <dcterms:modified xsi:type="dcterms:W3CDTF">2025-09-29T19:04:00Z</dcterms:modified>
</cp:coreProperties>
</file>