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ageBreakBefore/>
      </w:pPr>
      <w:r>
        <w:rPr>
          <w:rFonts w:ascii="Times New Roman" w:cs="Times New Roman" w:eastAsia="Times New Roman" w:hAnsi="Times New Roman"/>
          <w:sz w:val="24"/>
          <w:szCs w:val="24"/>
        </w:rPr>
        <w:t xml:space="preserve">Introdução</w:t>
      </w:r>
    </w:p>
    <w:p>
      <w:pPr>
        <w:pStyle w:val="Normal"/>
      </w:pPr>
      <w:r>
        <w:rPr>
          <w:rFonts w:ascii="Times New Roman" w:cs="Times New Roman" w:eastAsia="Times New Roman" w:hAnsi="Times New Roman"/>
          <w:sz w:val="24"/>
          <w:szCs w:val="24"/>
        </w:rPr>
        <w:t xml:space="preserve">A teologia, em sua essência, busca compreender a natureza do divino e sua relação com o mundo e a humanidade. Ao longo da história, tem se manifestado em diversas formas, influenciando a ética, a cultura, a política e as artes. O presente estudo se propõe a investigar [especificar o foco da investigação, por exemplo, a evolução do conceito de graça na teologia medieval, a influência da teologia da libertação na América Latina, ou a relevância da teologia feminista contemporânea].</w:t>
      </w:r>
    </w:p>
    <w:p>
      <w:pPr>
        <w:pStyle w:val="Normal"/>
      </w:pPr>
      <w:r>
        <w:rPr>
          <w:rFonts w:ascii="Times New Roman" w:cs="Times New Roman" w:eastAsia="Times New Roman" w:hAnsi="Times New Roman"/>
          <w:sz w:val="24"/>
          <w:szCs w:val="24"/>
        </w:rPr>
        <w:t xml:space="preserve">A relevância desta investigação reside na necessidade de compreender como as ideias teológicas moldam e são moldadas pelas sociedades. Em um mundo cada vez mais complexo e plural, o diálogo entre diferentes perspectivas teológicas torna-se crucial para promover a tolerância, a justiça social e a paz. Além disso, ao analisar [reiterar o foco da investigação], poderemos obter insights valiosos sobre [mencionar os resultados esperados da pesquisa, por exemplo, as raízes históricas de certos debates contemporâneos, as tensões internas dentro de uma tradição teológica, ou as implicações práticas de uma determinada doutrina].</w:t>
      </w:r>
    </w:p>
    <w:p>
      <w:pPr>
        <w:pStyle w:val="Normal"/>
      </w:pPr>
      <w:r>
        <w:rPr>
          <w:rFonts w:ascii="Times New Roman" w:cs="Times New Roman" w:eastAsia="Times New Roman" w:hAnsi="Times New Roman"/>
          <w:sz w:val="24"/>
          <w:szCs w:val="24"/>
        </w:rPr>
        <w:t xml:space="preserve">O objetivo principal deste trabalho é, portanto, [declarar o objetivo central da pesquisa de forma clara e concisa, por exemplo, analisar criticamente o conceito de graça em Santo Agostinho, examinar a recepção da teologia da libertação no Brasil, ou avaliar a contribuição da teologia feminista para a ética ambiental]. Para alcançar este objetivo, utilizaremos uma metodologia [descrever a metodologia a ser utilizada, por exemplo, análise textual das obras de Santo Agostinho, pesquisa de campo com comunidades influenciadas pela teologia da libertação, ou revisão bibliográfica da literatura sobre teologia feminista e ética ambiental].</w:t>
      </w:r>
    </w:p>
    <w:p>
      <w:pPr>
        <w:pStyle w:val="Normal"/>
      </w:pPr>
      <w:r>
        <w:rPr>
          <w:rFonts w:ascii="Times New Roman" w:cs="Times New Roman" w:eastAsia="Times New Roman" w:hAnsi="Times New Roman"/>
          <w:sz w:val="24"/>
          <w:szCs w:val="24"/>
        </w:rPr>
        <w:t xml:space="preserve">A justificativa para esta pesquisa se encontra na [explicar a importância da pesquisa, por exemplo, lacuna existente na literatura sobre o tema, relevância do tema para os desafios contemporâneos, ou oportunidade de promover o diálogo inter-religioso]. Espera-se que este estudo contribua para um melhor entendimento da teologia e suas implicações para a vida humana, oferecendo novas perspectivas sobre [mencionar as áreas em que a pesquisa terá impacto, por exemplo, a relação entre fé e razão, a justiça social, ou a sustentabilidade ambiental].</w:t>
      </w:r>
    </w:p>
    <w:p>
      <w:pPr>
        <w:pStyle w:val="Heading1"/>
      </w:pPr>
      <w:r>
        <w:rPr>
          <w:rFonts w:ascii="Times New Roman" w:cs="Times New Roman" w:eastAsia="Times New Roman" w:hAnsi="Times New Roman"/>
          <w:sz w:val="24"/>
          <w:szCs w:val="24"/>
        </w:rPr>
        <w:t xml:space="preserve">Teologia</w:t>
      </w:r>
    </w:p>
    <w:p>
      <w:pPr>
        <w:pStyle w:val="Normal"/>
      </w:pPr>
      <w:r>
        <w:rPr>
          <w:rFonts w:ascii="Times New Roman" w:cs="Times New Roman" w:eastAsia="Times New Roman" w:hAnsi="Times New Roman"/>
          <w:sz w:val="24"/>
          <w:szCs w:val="24"/>
        </w:rPr>
        <w:t xml:space="preserve">A teologia, em sua vasta e complexa natureza, engloba o estudo sistemático da divindade, das doutrinas religiosas e das relações entre o divino e o mundo. Ela se manifesta em diversas tradições e escolas de pensamento, cada uma com suas próprias interpretações e abordagens para compreender o transcendente. A teologia não é apenas uma disciplina acadêmica, mas também uma força viva que molda a fé, a ética e a cultura de bilhões de pessoas ao redor do mundo.</w:t>
      </w:r>
    </w:p>
    <w:p>
      <w:pPr>
        <w:pStyle w:val="Heading2"/>
      </w:pPr>
      <w:r>
        <w:rPr>
          <w:rFonts w:ascii="Times New Roman" w:cs="Times New Roman" w:eastAsia="Times New Roman" w:hAnsi="Times New Roman"/>
          <w:sz w:val="24"/>
          <w:szCs w:val="24"/>
        </w:rPr>
        <w:t xml:space="preserve">As Raízes Históricas e Filosóficas da Teologia</w:t>
      </w:r>
    </w:p>
    <w:p>
      <w:pPr>
        <w:pStyle w:val="Normal"/>
      </w:pPr>
      <w:r>
        <w:rPr>
          <w:rFonts w:ascii="Times New Roman" w:cs="Times New Roman" w:eastAsia="Times New Roman" w:hAnsi="Times New Roman"/>
          <w:sz w:val="24"/>
          <w:szCs w:val="24"/>
        </w:rPr>
        <w:t xml:space="preserve">A busca por compreender o divino remonta aos primórdios da civilização humana. Nas culturas antigas, a religião e a mitologia desempenhavam um papel central na explicação da origem do mundo, do propósito da vida e do destino da humanidade. Os primeiros filósofos, como Xenófanes, já questionavam as concepções antropomórficas dos deuses, buscando uma compreensão mais abstrata e universal da divindade (Bezerra, [s.d.]). Xenófanes, ao criticar a representação dos deuses com características humanas, defendia a ideia de um Deus único, perfeito e superior, marcando uma importante transição no pensamento teológico (Bezerra,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Com o advento da filosofia grega, a teologia ganhou uma nova dimensão, incorporando o rigor lógico e a busca pela verdade racional. Platão, por exemplo, desenvolveu a teoria das Ideias, que influenciou profundamente a teologia cristã, especialmente através do Neoplatonismo (Neoplatonismo, [s.d.]). O Neoplatonismo, com sua ênfase no Uno como princípio fundamental de todas as coisas, ofereceu uma estrutura filosófica para a compreensão da transcendência divina (Neoplatonismo, [s.d.]).</w:t>
      </w:r>
    </w:p>
    <w:p>
      <w:pPr>
        <w:pStyle w:val="Heading2"/>
      </w:pPr>
      <w:r>
        <w:rPr>
          <w:rFonts w:ascii="Times New Roman" w:cs="Times New Roman" w:eastAsia="Times New Roman" w:hAnsi="Times New Roman"/>
          <w:sz w:val="24"/>
          <w:szCs w:val="24"/>
        </w:rPr>
        <w:t xml:space="preserve">A Teologia Cristã: Desenvolvimento e Diversidade</w:t>
      </w:r>
    </w:p>
    <w:p>
      <w:pPr>
        <w:pStyle w:val="Normal"/>
      </w:pPr>
      <w:r>
        <w:rPr>
          <w:rFonts w:ascii="Times New Roman" w:cs="Times New Roman" w:eastAsia="Times New Roman" w:hAnsi="Times New Roman"/>
          <w:sz w:val="24"/>
          <w:szCs w:val="24"/>
        </w:rPr>
        <w:t xml:space="preserve">A teologia cristã, em particular, tem uma história rica e complexa, marcada por debates, concílios e reformas. A Patrística, o período inicial da teologia cristã, foi caracterizada pela tentativa de conciliar a fé cristã com a filosofia grega, especialmente o Neoplatonismo (Bezerra, [s.d.]). Santo Agostinho, um dos principais expoentes da Patrística, influenciado pelo pensamento de Platão, explorou temas como a graça divina, o pecado original e a predestinação (Bezerra,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Na Idade Média, a Escolástica buscou sistematizar o conhecimento teológico, utilizando a lógica aristotélica para analisar e defender as doutrinas cristãs (Bezerra, [s.d.]). São Tomás de Aquino, o maior representante da Escolástica, procurou harmonizar a fé e a razão, argumentando que ambas são fontes de conhecimento que se complementam (Bezerra, [s.d.]). Segundo Aquino, a razão pode nos levar a compreender verdades sobre o mundo natural, enquanto a fé nos revela verdades sobre o mundo sobrenatural (Bezerra, [s.d.]).</w:t>
      </w:r>
    </w:p>
    <w:p>
      <w:pPr>
        <w:pStyle w:val="Normal"/>
      </w:pPr>
      <w:r>
        <w:rPr>
          <w:rFonts w:ascii="Times New Roman" w:cs="Times New Roman" w:eastAsia="Times New Roman" w:hAnsi="Times New Roman"/>
          <w:sz w:val="24"/>
          <w:szCs w:val="24"/>
        </w:rPr>
        <w:t xml:space="preserve">A Reforma Protestante do século XVI, liderada por Martinho Lutero e João Calvino, representou uma ruptura com a tradição teológica medieval. Calvino, com sua ênfase na soberania de Deus e na doutrina da predestinação, influenciou profundamente o desenvolvimento do protestantismo (João Calvino, [s.d.]). A teologia calvinista, com sua ênfase na predestinação e na justificação pela fé, teve um impacto significativo na ética, na política e na cultura de diversos países (João Calvino, [s.d.]).</w:t>
      </w:r>
    </w:p>
    <w:p>
      <w:pPr>
        <w:pStyle w:val="Heading2"/>
      </w:pPr>
      <w:r>
        <w:rPr>
          <w:rFonts w:ascii="Times New Roman" w:cs="Times New Roman" w:eastAsia="Times New Roman" w:hAnsi="Times New Roman"/>
          <w:sz w:val="24"/>
          <w:szCs w:val="24"/>
        </w:rPr>
        <w:t xml:space="preserve">A Teologia e os Desafios Contemporâneos</w:t>
      </w:r>
    </w:p>
    <w:p>
      <w:pPr>
        <w:pStyle w:val="Normal"/>
      </w:pPr>
      <w:r>
        <w:rPr>
          <w:rFonts w:ascii="Times New Roman" w:cs="Times New Roman" w:eastAsia="Times New Roman" w:hAnsi="Times New Roman"/>
          <w:sz w:val="24"/>
          <w:szCs w:val="24"/>
        </w:rPr>
        <w:t xml:space="preserve">No mundo contemporâneo, a teologia enfrenta novos desafios e oportunidades. O diálogo inter-religioso, a globalização, a crise ecológica e as questões de justiça social exigem novas reflexões e abordagens teológicas. A teologia da libertação, surgida na América Latina, busca responder aos desafios da pobreza e da opressão, promovendo a justiça social e a dignidade humana.</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A teologia feminista, por sua vez, questiona as estruturas patriarcais e as imagens masculinas de Deus, buscando uma compreensão mais inclusiva e igualitária da divindade. Filósofos como Thomas More, com sua obra “A Utopia”, já apontavam para a necessidade de uma sociedade justa e igualitária, com princípios que transcendem a mera acumulação de riqueza (Thomas More, [s.d.]). A busca por uma teologia que promova a justiça, a paz e a sustentabilidade é um dos grandes desafios do século XXI.</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Heading1"/>
      </w:pPr>
      <w:r>
        <w:rPr>
          <w:rFonts w:ascii="Times New Roman" w:cs="Times New Roman" w:eastAsia="Times New Roman" w:hAnsi="Times New Roman"/>
          <w:sz w:val="24"/>
          <w:szCs w:val="24"/>
        </w:rPr>
        <w:t xml:space="preserve">Teologia</w:t>
      </w:r>
    </w:p>
    <w:p>
      <w:pPr>
        <w:pStyle w:val="Normal"/>
      </w:pPr>
      <w:r>
        <w:rPr>
          <w:rFonts w:ascii="Times New Roman" w:cs="Times New Roman" w:eastAsia="Times New Roman" w:hAnsi="Times New Roman"/>
          <w:sz w:val="24"/>
          <w:szCs w:val="24"/>
        </w:rPr>
        <w:t xml:space="preserve">A teologia, em sua vasta e complexa natureza, engloba o estudo sistemático da divindade, das doutrinas religiosas e das relações entre o divino e o mundo. Ela se manifesta em diversas tradições e escolas de pensamento, cada uma com suas próprias interpretações e abordagens para compreender o transcendente. A teologia não é apenas uma disciplina acadêmica, mas também uma força viva que molda a fé, a ética e a cultura de bilhões de pessoas ao redor do mundo.</w:t>
      </w:r>
    </w:p>
    <w:p>
      <w:pPr>
        <w:pStyle w:val="Heading2"/>
      </w:pPr>
      <w:r>
        <w:rPr>
          <w:rFonts w:ascii="Times New Roman" w:cs="Times New Roman" w:eastAsia="Times New Roman" w:hAnsi="Times New Roman"/>
          <w:sz w:val="24"/>
          <w:szCs w:val="24"/>
        </w:rPr>
        <w:t xml:space="preserve">As Raízes Históricas e Filosóficas da Teologia</w:t>
      </w:r>
    </w:p>
    <w:p>
      <w:pPr>
        <w:pStyle w:val="Normal"/>
      </w:pPr>
      <w:r>
        <w:rPr>
          <w:rFonts w:ascii="Times New Roman" w:cs="Times New Roman" w:eastAsia="Times New Roman" w:hAnsi="Times New Roman"/>
          <w:sz w:val="24"/>
          <w:szCs w:val="24"/>
        </w:rPr>
        <w:t xml:space="preserve">A busca por compreender o divino remonta aos primórdios da civilização humana. Nas culturas antigas, a religião e a mitologia desempenhavam um papel central na explicação da origem do mundo, do propósito da vida e do destino da humanidade. Os primeiros filósofos, como Xenófanes, já questionavam as concepções antropomórficas dos deuses, buscando uma compreensão mais abstrata e universal da divindade (Bezerra, [s.d.]). Xenófanes, ao criticar a representação dos deuses com características humanas, defendia a ideia de um Deus único, perfeito e superior, marcando uma importante transição no pensamento teológico (Bezerra,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Com o advento da filosofia grega, a teologia ganhou uma nova dimensão, incorporando o rigor lógico e a busca pela verdade racional. Platão, por exemplo, desenvolveu a teoria das Ideias, que influenciou profundamente a teologia cristã, especialmente através do Neoplatonismo (Neoplatonismo, [s.d.]). O Neoplatonismo, com sua ênfase no Uno como princípio fundamental de todas as coisas, ofereceu uma estrutura filosófica para a compreensão da transcendência divina (Neoplatonismo, [s.d.]).</w:t>
      </w:r>
    </w:p>
    <w:p>
      <w:pPr>
        <w:pStyle w:val="Heading2"/>
      </w:pPr>
      <w:r>
        <w:rPr>
          <w:rFonts w:ascii="Times New Roman" w:cs="Times New Roman" w:eastAsia="Times New Roman" w:hAnsi="Times New Roman"/>
          <w:sz w:val="24"/>
          <w:szCs w:val="24"/>
        </w:rPr>
        <w:t xml:space="preserve">A Teologia Cristã: Desenvolvimento e Diversidade</w:t>
      </w:r>
    </w:p>
    <w:p>
      <w:pPr>
        <w:pStyle w:val="Normal"/>
      </w:pPr>
      <w:r>
        <w:rPr>
          <w:rFonts w:ascii="Times New Roman" w:cs="Times New Roman" w:eastAsia="Times New Roman" w:hAnsi="Times New Roman"/>
          <w:sz w:val="24"/>
          <w:szCs w:val="24"/>
        </w:rPr>
        <w:t xml:space="preserve">A teologia cristã, em particular, tem uma história rica e complexa, marcada por debates, concílios e reformas. A Patrística, o período inicial da teologia cristã, foi caracterizada pela tentativa de conciliar a fé cristã com a filosofia grega, especialmente o Neoplatonismo (Bezerra, [s.d.]). Santo Agostinho, um dos principais expoentes da Patrística, influenciado pelo pensamento de Platão, explorou temas como a graça divina, o pecado original e a predestinação (Bezerra,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Na Idade Média, a Escolástica buscou sistematizar o conhecimento teológico, utilizando a lógica aristotélica para analisar e defender as doutrinas cristãs (Bezerra, [s.d.]). São Tomás de Aquino, o maior representante da Escolástica, procurou harmonizar a fé e a razão, argumentando que ambas são fontes de conhecimento que se complementam (Bezerra, [s.d.]). Segundo Aquino, a razão pode nos levar a compreender verdades sobre o mundo natural, enquanto a fé nos revela verdades sobre o mundo sobrenatural (Bezerra, [s.d.]).</w:t>
      </w:r>
    </w:p>
    <w:p>
      <w:pPr>
        <w:pStyle w:val="Normal"/>
      </w:pPr>
      <w:r>
        <w:rPr>
          <w:rFonts w:ascii="Times New Roman" w:cs="Times New Roman" w:eastAsia="Times New Roman" w:hAnsi="Times New Roman"/>
          <w:sz w:val="24"/>
          <w:szCs w:val="24"/>
        </w:rPr>
        <w:t xml:space="preserve">A Reforma Protestante do século XVI, liderada por Martinho Lutero e João Calvino, representou uma ruptura com a tradição teológica medieval. Calvino, com sua ênfase na soberania de Deus e na doutrina da predestinação, influenciou profundamente o desenvolvimento do protestantismo (João Calvino, [s.d.]). A teologia calvinista, com sua ênfase na predestinação e na justificação pela fé, teve um impacto significativo na ética, na política e na cultura de diversos países (João Calvino, [s.d.]).</w:t>
      </w:r>
    </w:p>
    <w:p>
      <w:pPr>
        <w:pStyle w:val="Heading2"/>
      </w:pPr>
      <w:r>
        <w:rPr>
          <w:rFonts w:ascii="Times New Roman" w:cs="Times New Roman" w:eastAsia="Times New Roman" w:hAnsi="Times New Roman"/>
          <w:sz w:val="24"/>
          <w:szCs w:val="24"/>
        </w:rPr>
        <w:t xml:space="preserve">A Teologia e os Desafios Contemporâneos</w:t>
      </w:r>
    </w:p>
    <w:p>
      <w:pPr>
        <w:pStyle w:val="Normal"/>
      </w:pPr>
      <w:r>
        <w:rPr>
          <w:rFonts w:ascii="Times New Roman" w:cs="Times New Roman" w:eastAsia="Times New Roman" w:hAnsi="Times New Roman"/>
          <w:sz w:val="24"/>
          <w:szCs w:val="24"/>
        </w:rPr>
        <w:t xml:space="preserve">No mundo contemporâneo, a teologia enfrenta novos desafios e oportunidades. O diálogo inter-religioso, a globalização, a crise ecológica e as questões de justiça social exigem novas reflexões e abordagens teológicas. A teologia da libertação, surgida na América Latina, busca responder aos desafios da pobreza e da opressão, promovendo a justiça social e a dignidade humana.</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A teologia feminista, por sua vez, questiona as estruturas patriarcais e as imagens masculinas de Deus, buscando uma compreensão mais inclusiva e igualitária da divindade. Filósofos como Thomas More, com sua obra “A Utopia”, já apontavam para a necessidade de uma sociedade justa e igualitária, com princípios que transcendem a mera acumulação de riqueza (Thomas More, [s.d.]). A busca por uma teologia que promova a justiça, a paz e a sustentabilidade é um dos grandes desafios do século XXI.</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Heading1"/>
      </w:pPr>
      <w:r>
        <w:rPr>
          <w:rFonts w:ascii="Times New Roman" w:cs="Times New Roman" w:eastAsia="Times New Roman" w:hAnsi="Times New Roman"/>
          <w:sz w:val="24"/>
          <w:szCs w:val="24"/>
        </w:rPr>
        <w:t xml:space="preserve">Teologia Sistemática</w:t>
      </w:r>
    </w:p>
    <w:p>
      <w:pPr>
        <w:pStyle w:val="Normal"/>
      </w:pPr>
      <w:r>
        <w:rPr>
          <w:rFonts w:ascii="Times New Roman" w:cs="Times New Roman" w:eastAsia="Times New Roman" w:hAnsi="Times New Roman"/>
          <w:sz w:val="24"/>
          <w:szCs w:val="24"/>
        </w:rPr>
        <w:t xml:space="preserve">A teologia sistemática é uma disciplina teológica que formula uma visão ordenada e coerente da fé cristã. Ela utiliza diversas fontes, como a Bíblia, a tradição, a razão e a experiência, para construir um sistema de crenças que seja logicamente consistente e biblicamente fiel. Diferentemente da teologia bíblica, que se concentra na interpretação dos textos bíblicos em seus contextos históricos e literários originais, a teologia sistemática busca sintetizar as verdades bíblicas em categorias doutrinárias amplas, como a doutrina de Deus, a doutrina do homem, a doutrina de Cristo, a doutrina da salvação e a doutrina da igreja. Ela se manifesta em diversas tradições e escolas de pensamento, cada uma com suas próprias interpretações e abordagens para compreender o transcendente.</w:t>
      </w:r>
    </w:p>
    <w:p>
      <w:pPr>
        <w:pStyle w:val="Heading2"/>
      </w:pPr>
      <w:r>
        <w:rPr>
          <w:rFonts w:ascii="Times New Roman" w:cs="Times New Roman" w:eastAsia="Times New Roman" w:hAnsi="Times New Roman"/>
          <w:sz w:val="24"/>
          <w:szCs w:val="24"/>
        </w:rPr>
        <w:t xml:space="preserve">Metodologia da Teologia Sistemática</w:t>
      </w:r>
    </w:p>
    <w:p>
      <w:pPr>
        <w:pStyle w:val="Normal"/>
      </w:pPr>
      <w:r>
        <w:rPr>
          <w:rFonts w:ascii="Times New Roman" w:cs="Times New Roman" w:eastAsia="Times New Roman" w:hAnsi="Times New Roman"/>
          <w:sz w:val="24"/>
          <w:szCs w:val="24"/>
        </w:rPr>
        <w:t xml:space="preserve">A metodologia da teologia sistemática envolve várias etapas:</w:t>
      </w:r>
    </w:p>
    <w:p>
      <w:pPr>
        <w:pStyle w:val="Normal"/>
      </w:pPr>
      <w:r>
        <w:rPr>
          <w:rFonts w:ascii="Times New Roman" w:cs="Times New Roman" w:eastAsia="Times New Roman" w:hAnsi="Times New Roman"/>
          <w:b/>
          <w:bCs/>
          <w:sz w:val="24"/>
          <w:szCs w:val="24"/>
        </w:rPr>
        <w:t xml:space="preserve">Exegese bíblica:</w:t>
      </w:r>
      <w:r>
        <w:rPr>
          <w:rFonts w:ascii="Times New Roman" w:cs="Times New Roman" w:eastAsia="Times New Roman" w:hAnsi="Times New Roman"/>
          <w:sz w:val="24"/>
          <w:szCs w:val="24"/>
        </w:rPr>
        <w:t xml:space="preserve"> A primeira etapa é a interpretação cuidadosa dos textos bíblicos relevantes para o tema em questão. Isso envolve a análise do contexto histórico, cultural, literário e linguístico dos textos, bem como a consideração de diferentes interpretações e perspectivas.</w:t>
      </w:r>
    </w:p>
    <w:p>
      <w:pPr>
        <w:pStyle w:val="Normal"/>
      </w:pPr>
      <w:r>
        <w:rPr>
          <w:rFonts w:ascii="Times New Roman" w:cs="Times New Roman" w:eastAsia="Times New Roman" w:hAnsi="Times New Roman"/>
          <w:b/>
          <w:bCs/>
          <w:sz w:val="24"/>
          <w:szCs w:val="24"/>
        </w:rPr>
        <w:t xml:space="preserve">Síntese bíblica:</w:t>
      </w:r>
      <w:r>
        <w:rPr>
          <w:rFonts w:ascii="Times New Roman" w:cs="Times New Roman" w:eastAsia="Times New Roman" w:hAnsi="Times New Roman"/>
          <w:sz w:val="24"/>
          <w:szCs w:val="24"/>
        </w:rPr>
        <w:t xml:space="preserve"> A segunda etapa é a síntese das verdades bíblicas relevantes para o tema em questão. Isso envolve a identificação dos temas e padrões recorrentes nos textos bíblicos, bem como a reconciliação de passagens aparentemente contraditórias.</w:t>
      </w:r>
    </w:p>
    <w:p>
      <w:pPr>
        <w:pStyle w:val="Normal"/>
      </w:pPr>
      <w:r>
        <w:rPr>
          <w:rFonts w:ascii="Times New Roman" w:cs="Times New Roman" w:eastAsia="Times New Roman" w:hAnsi="Times New Roman"/>
          <w:b/>
          <w:bCs/>
          <w:sz w:val="24"/>
          <w:szCs w:val="24"/>
        </w:rPr>
        <w:t xml:space="preserve">Análise histórica:</w:t>
      </w:r>
      <w:r>
        <w:rPr>
          <w:rFonts w:ascii="Times New Roman" w:cs="Times New Roman" w:eastAsia="Times New Roman" w:hAnsi="Times New Roman"/>
          <w:sz w:val="24"/>
          <w:szCs w:val="24"/>
        </w:rPr>
        <w:t xml:space="preserve"> A terceira etapa é a análise da história da teologia cristã em relação ao tema em questão. Isso envolve a consideração das diferentes tradições teológicas, bem como a avaliação das contribuições e limitações de diferentes teólogos.</w:t>
      </w:r>
    </w:p>
    <w:p>
      <w:pPr>
        <w:pStyle w:val="Normal"/>
      </w:pPr>
      <w:r>
        <w:rPr>
          <w:rFonts w:ascii="Times New Roman" w:cs="Times New Roman" w:eastAsia="Times New Roman" w:hAnsi="Times New Roman"/>
          <w:b/>
          <w:bCs/>
          <w:sz w:val="24"/>
          <w:szCs w:val="24"/>
        </w:rPr>
        <w:t xml:space="preserve">Reflexão filosófica:</w:t>
      </w:r>
      <w:r>
        <w:rPr>
          <w:rFonts w:ascii="Times New Roman" w:cs="Times New Roman" w:eastAsia="Times New Roman" w:hAnsi="Times New Roman"/>
          <w:sz w:val="24"/>
          <w:szCs w:val="24"/>
        </w:rPr>
        <w:t xml:space="preserve"> A quarta etapa é a reflexão filosófica sobre o tema em questão. Isso envolve a utilização da razão e da lógica para analisar e avaliar as verdades bíblicas, bem como a consideração das implicações filosóficas do tema.</w:t>
      </w:r>
    </w:p>
    <w:p>
      <w:pPr>
        <w:pStyle w:val="Normal"/>
      </w:pPr>
      <w:r>
        <w:rPr>
          <w:rFonts w:ascii="Times New Roman" w:cs="Times New Roman" w:eastAsia="Times New Roman" w:hAnsi="Times New Roman"/>
          <w:b/>
          <w:bCs/>
          <w:sz w:val="24"/>
          <w:szCs w:val="24"/>
        </w:rPr>
        <w:t xml:space="preserve">Aplicação prática:</w:t>
      </w:r>
      <w:r>
        <w:rPr>
          <w:rFonts w:ascii="Times New Roman" w:cs="Times New Roman" w:eastAsia="Times New Roman" w:hAnsi="Times New Roman"/>
          <w:sz w:val="24"/>
          <w:szCs w:val="24"/>
        </w:rPr>
        <w:t xml:space="preserve"> A quinta e última etapa é a aplicação prática das verdades teológicas ao tema em questão. Isso envolve a consideração das implicações éticas, sociais e pastorais do tema, bem como a busca de maneiras de viver a fé cristã de forma mais plena e significativa.</w:t>
      </w:r>
    </w:p>
    <w:p>
      <w:pPr>
        <w:pStyle w:val="Heading2"/>
      </w:pPr>
      <w:r>
        <w:rPr>
          <w:rFonts w:ascii="Times New Roman" w:cs="Times New Roman" w:eastAsia="Times New Roman" w:hAnsi="Times New Roman"/>
          <w:sz w:val="24"/>
          <w:szCs w:val="24"/>
        </w:rPr>
        <w:t xml:space="preserve">Doutrinas Centrais da Teologia Cristã Sistemática</w:t>
      </w:r>
    </w:p>
    <w:p>
      <w:pPr>
        <w:pStyle w:val="Normal"/>
      </w:pPr>
      <w:r>
        <w:rPr>
          <w:rFonts w:ascii="Times New Roman" w:cs="Times New Roman" w:eastAsia="Times New Roman" w:hAnsi="Times New Roman"/>
          <w:sz w:val="24"/>
          <w:szCs w:val="24"/>
        </w:rPr>
        <w:t xml:space="preserve">A teologia cristã sistemática aborda uma variedade de doutrinas centrais, incluindo:</w:t>
      </w:r>
    </w:p>
    <w:p>
      <w:pPr>
        <w:pStyle w:val="ListParagraph"/>
        <w:numPr>
          <w:ilvl w:val="0"/>
          <w:numId w:val="1"/>
        </w:numPr>
      </w:pPr>
      <w:r>
        <w:rPr>
          <w:rFonts w:ascii="Times New Roman" w:cs="Times New Roman" w:eastAsia="Times New Roman" w:hAnsi="Times New Roman"/>
          <w:b/>
          <w:bCs/>
          <w:sz w:val="24"/>
          <w:szCs w:val="24"/>
        </w:rPr>
        <w:t xml:space="preserve">Teologia Própria (Doutrina de Deus):</w:t>
      </w:r>
      <w:r>
        <w:rPr>
          <w:rFonts w:ascii="Times New Roman" w:cs="Times New Roman" w:eastAsia="Times New Roman" w:hAnsi="Times New Roman"/>
          <w:sz w:val="24"/>
          <w:szCs w:val="24"/>
        </w:rPr>
        <w:t xml:space="preserve"> A doutrina de Deus explora a natureza, os atributos e as obras de Deus. Isso inclui discussões sobre a Trindade, a onipotência, a onisciência, a onipresença, a imutabilidade, a bondade e a justiça de Deus. Xenófanes, ao defender a Unidade de Deus e criticar o antropomorfismo, contribuiu para a reflexão sobre a natureza divina (Bezerra, [s.d.]).</w:t>
      </w:r>
    </w:p>
    <w:p>
      <w:pPr>
        <w:pStyle w:val="ListParagraph"/>
        <w:numPr>
          <w:ilvl w:val="0"/>
          <w:numId w:val="1"/>
        </w:numPr>
      </w:pPr>
      <w:r>
        <w:rPr>
          <w:rFonts w:ascii="Times New Roman" w:cs="Times New Roman" w:eastAsia="Times New Roman" w:hAnsi="Times New Roman"/>
          <w:b/>
          <w:bCs/>
          <w:sz w:val="24"/>
          <w:szCs w:val="24"/>
        </w:rPr>
        <w:t xml:space="preserve">Antropologia Teológica (Doutrina do Homem):</w:t>
      </w:r>
      <w:r>
        <w:rPr>
          <w:rFonts w:ascii="Times New Roman" w:cs="Times New Roman" w:eastAsia="Times New Roman" w:hAnsi="Times New Roman"/>
          <w:sz w:val="24"/>
          <w:szCs w:val="24"/>
        </w:rPr>
        <w:t xml:space="preserve"> A doutrina do homem explora a natureza, o propósito e o destino do ser humano. Isso inclui discussões sobre a criação, a imagem de Deus, o pecado original, a natureza humana e a salvação.</w:t>
      </w:r>
    </w:p>
    <w:p>
      <w:pPr>
        <w:pStyle w:val="ListParagraph"/>
        <w:numPr>
          <w:ilvl w:val="0"/>
          <w:numId w:val="1"/>
        </w:numPr>
      </w:pPr>
      <w:r>
        <w:rPr>
          <w:rFonts w:ascii="Times New Roman" w:cs="Times New Roman" w:eastAsia="Times New Roman" w:hAnsi="Times New Roman"/>
          <w:b/>
          <w:bCs/>
          <w:sz w:val="24"/>
          <w:szCs w:val="24"/>
        </w:rPr>
        <w:t xml:space="preserve">Cristologia (Doutrina de Cristo):</w:t>
      </w:r>
      <w:r>
        <w:rPr>
          <w:rFonts w:ascii="Times New Roman" w:cs="Times New Roman" w:eastAsia="Times New Roman" w:hAnsi="Times New Roman"/>
          <w:sz w:val="24"/>
          <w:szCs w:val="24"/>
        </w:rPr>
        <w:t xml:space="preserve"> A doutrina de Cristo explora a pessoa e a obra de Jesus Cristo. Isso inclui discussões sobre a encarnação, a divindade e a humanidade de Cristo, a expiação, a ressurreição e a ascensão.</w:t>
      </w:r>
    </w:p>
    <w:p>
      <w:pPr>
        <w:pStyle w:val="ListParagraph"/>
        <w:numPr>
          <w:ilvl w:val="0"/>
          <w:numId w:val="1"/>
        </w:numPr>
      </w:pPr>
      <w:r>
        <w:rPr>
          <w:rFonts w:ascii="Times New Roman" w:cs="Times New Roman" w:eastAsia="Times New Roman" w:hAnsi="Times New Roman"/>
          <w:b/>
          <w:bCs/>
          <w:sz w:val="24"/>
          <w:szCs w:val="24"/>
        </w:rPr>
        <w:t xml:space="preserve">Soteriologia (Doutrina da Salvação):</w:t>
      </w:r>
      <w:r>
        <w:rPr>
          <w:rFonts w:ascii="Times New Roman" w:cs="Times New Roman" w:eastAsia="Times New Roman" w:hAnsi="Times New Roman"/>
          <w:sz w:val="24"/>
          <w:szCs w:val="24"/>
        </w:rPr>
        <w:t xml:space="preserve"> A doutrina da salvação explora a natureza e os meios da salvação. Isso inclui discussões sobre a graça, a fé, o arrependimento, a justificação, a santificação e a glorificação. João Calvino, com sua ênfase na predestinação e na justificação pela fé, influenciou profundamente a soteriologia protestante (João Calvino, [s.d.]).</w:t>
      </w:r>
    </w:p>
    <w:p>
      <w:pPr>
        <w:pStyle w:val="ListParagraph"/>
        <w:numPr>
          <w:ilvl w:val="0"/>
          <w:numId w:val="1"/>
        </w:numPr>
      </w:pPr>
      <w:r>
        <w:rPr>
          <w:rFonts w:ascii="Times New Roman" w:cs="Times New Roman" w:eastAsia="Times New Roman" w:hAnsi="Times New Roman"/>
          <w:b/>
          <w:bCs/>
          <w:sz w:val="24"/>
          <w:szCs w:val="24"/>
        </w:rPr>
        <w:t xml:space="preserve">Pneumatologia (Doutrina do Espírito Santo):</w:t>
      </w:r>
      <w:r>
        <w:rPr>
          <w:rFonts w:ascii="Times New Roman" w:cs="Times New Roman" w:eastAsia="Times New Roman" w:hAnsi="Times New Roman"/>
          <w:sz w:val="24"/>
          <w:szCs w:val="24"/>
        </w:rPr>
        <w:t xml:space="preserve"> A doutrina do Espírito Santo explora a pessoa e a obra do Espírito Santo. Isso inclui discussões sobre a divindade do Espírito Santo, a sua relação com o Pai e o Filho, a sua obra na regeneração, na santificação e no empoderamento dos crentes.</w:t>
      </w:r>
    </w:p>
    <w:p>
      <w:pPr>
        <w:pStyle w:val="ListParagraph"/>
        <w:numPr>
          <w:ilvl w:val="0"/>
          <w:numId w:val="1"/>
        </w:numPr>
      </w:pPr>
      <w:r>
        <w:rPr>
          <w:rFonts w:ascii="Times New Roman" w:cs="Times New Roman" w:eastAsia="Times New Roman" w:hAnsi="Times New Roman"/>
          <w:b/>
          <w:bCs/>
          <w:sz w:val="24"/>
          <w:szCs w:val="24"/>
        </w:rPr>
        <w:t xml:space="preserve">Eclesiologia (Doutrina da Igreja):</w:t>
      </w:r>
      <w:r>
        <w:rPr>
          <w:rFonts w:ascii="Times New Roman" w:cs="Times New Roman" w:eastAsia="Times New Roman" w:hAnsi="Times New Roman"/>
          <w:sz w:val="24"/>
          <w:szCs w:val="24"/>
        </w:rPr>
        <w:t xml:space="preserve"> A doutrina da igreja explora a natureza, o propósito e a missão da igreja. Isso inclui discussões sobre a unidade, a santidade, a catolicidade e a apostolicidade da igreja, bem como a sua relação com o mundo.</w:t>
      </w:r>
    </w:p>
    <w:p>
      <w:pPr>
        <w:pStyle w:val="ListParagraph"/>
        <w:numPr>
          <w:ilvl w:val="0"/>
          <w:numId w:val="1"/>
        </w:numPr>
      </w:pPr>
      <w:r>
        <w:rPr>
          <w:rFonts w:ascii="Times New Roman" w:cs="Times New Roman" w:eastAsia="Times New Roman" w:hAnsi="Times New Roman"/>
          <w:b/>
          <w:bCs/>
          <w:sz w:val="24"/>
          <w:szCs w:val="24"/>
        </w:rPr>
        <w:t xml:space="preserve">Escatologia (Doutrina das Últimas Coisas):</w:t>
      </w:r>
      <w:r>
        <w:rPr>
          <w:rFonts w:ascii="Times New Roman" w:cs="Times New Roman" w:eastAsia="Times New Roman" w:hAnsi="Times New Roman"/>
          <w:sz w:val="24"/>
          <w:szCs w:val="24"/>
        </w:rPr>
        <w:t xml:space="preserve"> A doutrina das últimas coisas explora os eventos futuros relacionados ao fim dos tempos. Isso inclui discussões sobre a segunda vinda de Cristo, a ressurreição dos mortos, o julgamento final, o céu e o inferno.</w:t>
      </w:r>
    </w:p>
    <w:p>
      <w:pPr>
        <w:pStyle w:val="Heading2"/>
      </w:pPr>
      <w:r>
        <w:rPr>
          <w:rFonts w:ascii="Times New Roman" w:cs="Times New Roman" w:eastAsia="Times New Roman" w:hAnsi="Times New Roman"/>
          <w:sz w:val="24"/>
          <w:szCs w:val="24"/>
        </w:rPr>
        <w:t xml:space="preserve">A Importância da Teologia Sistemática</w:t>
      </w:r>
    </w:p>
    <w:p>
      <w:pPr>
        <w:pStyle w:val="Normal"/>
      </w:pPr>
      <w:r>
        <w:rPr>
          <w:rFonts w:ascii="Times New Roman" w:cs="Times New Roman" w:eastAsia="Times New Roman" w:hAnsi="Times New Roman"/>
          <w:sz w:val="24"/>
          <w:szCs w:val="24"/>
        </w:rPr>
        <w:t xml:space="preserve">A teologia sistemática desempenha um papel crucial na vida da igreja e na vida dos crentes. Ela fornece uma estrutura para compreender e articular a fé cristã, bem como para defender a fé contra falsas doutrinas e heresias. Ela também ajuda os crentes a crescer em seu conhecimento de Deus e em seu amor por Ele, bem como a viver a fé cristã de forma mais coerente e significativa. Além disso, ao promover o diálogo entre diferentes tradições teológicas, a teologia sistemática contribui para a unidade da igreja e para a promoção da justiça social e da paz no mundo. Erasmo de Roterdã, com sua defesa do conhecimento clássico e crítica à Igreja, exemplifica a importância do pensamento crítico na teologia (Diana, [s.d.]).</w:t>
      </w:r>
    </w:p>
    <w:p>
      <w:pPr>
        <w:pStyle w:val="Normal"/>
      </w:pPr>
      <w:r>
        <w:rPr>
          <w:rFonts w:ascii="Times New Roman" w:cs="Times New Roman" w:eastAsia="Times New Roman" w:hAnsi="Times New Roman"/>
          <w:sz w:val="24"/>
          <w:szCs w:val="24"/>
        </w:rPr>
        <w:t xml:space="preserve">BEZERRA, Juliana. São Tomás de Aquino. Toda Matéria, [s.d.]. Disponível em: </w:t>
      </w:r>
      <w:r>
        <w:rPr>
          <w:rStyle w:val="Hyperlink"/>
          <w:rFonts w:ascii="Times New Roman" w:cs="Times New Roman" w:eastAsia="Times New Roman" w:hAnsi="Times New Roman"/>
          <w:sz w:val="24"/>
          <w:szCs w:val="24"/>
        </w:rPr>
        <w:t xml:space="preserve">https://www.todamateria.com.br/sao-tomas-de-aquino/</w:t>
      </w:r>
      <w:r>
        <w:rPr>
          <w:rFonts w:ascii="Times New Roman" w:cs="Times New Roman" w:eastAsia="Times New Roman" w:hAnsi="Times New Roman"/>
          <w:sz w:val="24"/>
          <w:szCs w:val="24"/>
        </w:rPr>
        <w:t xml:space="preserve">. Acesso em: 28 de jun. de 2025</w:t>
      </w:r>
    </w:p>
    <w:p>
      <w:pPr>
        <w:pStyle w:val="Normal"/>
      </w:pPr>
      <w:r>
        <w:rPr>
          <w:rFonts w:ascii="Times New Roman" w:cs="Times New Roman" w:eastAsia="Times New Roman" w:hAnsi="Times New Roman"/>
          <w:sz w:val="24"/>
          <w:szCs w:val="24"/>
        </w:rPr>
        <w:t xml:space="preserve">João Calvino. Toda Matéria, [s.d.]. Disponível em: </w:t>
      </w:r>
      <w:r>
        <w:rPr>
          <w:rStyle w:val="Hyperlink"/>
          <w:rFonts w:ascii="Times New Roman" w:cs="Times New Roman" w:eastAsia="Times New Roman" w:hAnsi="Times New Roman"/>
          <w:sz w:val="24"/>
          <w:szCs w:val="24"/>
        </w:rPr>
        <w:t xml:space="preserve">https://www.todamateria.com.br/joao-calvino/</w:t>
      </w:r>
      <w:r>
        <w:rPr>
          <w:rFonts w:ascii="Times New Roman" w:cs="Times New Roman" w:eastAsia="Times New Roman" w:hAnsi="Times New Roman"/>
          <w:sz w:val="24"/>
          <w:szCs w:val="24"/>
        </w:rPr>
        <w:t xml:space="preserve">. Acesso em: 28 de jun. de 2025</w:t>
      </w:r>
    </w:p>
    <w:p>
      <w:pPr>
        <w:pStyle w:val="Normal"/>
      </w:pPr>
      <w:r>
        <w:rPr>
          <w:rFonts w:ascii="Times New Roman" w:cs="Times New Roman" w:eastAsia="Times New Roman" w:hAnsi="Times New Roman"/>
          <w:sz w:val="24"/>
          <w:szCs w:val="24"/>
        </w:rPr>
        <w:t xml:space="preserve">Thomas More. Toda Matéria, [s.d.]. Disponível em: </w:t>
      </w:r>
      <w:r>
        <w:rPr>
          <w:rStyle w:val="Hyperlink"/>
          <w:rFonts w:ascii="Times New Roman" w:cs="Times New Roman" w:eastAsia="Times New Roman" w:hAnsi="Times New Roman"/>
          <w:sz w:val="24"/>
          <w:szCs w:val="24"/>
        </w:rPr>
        <w:t xml:space="preserve">https://www.todamateria.com.br/thomas-more/</w:t>
      </w:r>
      <w:r>
        <w:rPr>
          <w:rFonts w:ascii="Times New Roman" w:cs="Times New Roman" w:eastAsia="Times New Roman" w:hAnsi="Times New Roman"/>
          <w:sz w:val="24"/>
          <w:szCs w:val="24"/>
        </w:rPr>
        <w:t xml:space="preserve">. Acesso em: 28 de jun. de 2025</w:t>
      </w:r>
    </w:p>
    <w:p>
      <w:pPr>
        <w:pStyle w:val="Normal"/>
      </w:pPr>
      <w:r>
        <w:rPr>
          <w:rFonts w:ascii="Times New Roman" w:cs="Times New Roman" w:eastAsia="Times New Roman" w:hAnsi="Times New Roman"/>
          <w:sz w:val="24"/>
          <w:szCs w:val="24"/>
        </w:rPr>
        <w:t xml:space="preserve">Neoplatonismo. Toda Matéria, [s.d.]. Disponível em: </w:t>
      </w:r>
      <w:r>
        <w:rPr>
          <w:rStyle w:val="Hyperlink"/>
          <w:rFonts w:ascii="Times New Roman" w:cs="Times New Roman" w:eastAsia="Times New Roman" w:hAnsi="Times New Roman"/>
          <w:sz w:val="24"/>
          <w:szCs w:val="24"/>
        </w:rPr>
        <w:t xml:space="preserve">https://www.todamateria.com.br/neoplatonismo/</w:t>
      </w:r>
      <w:r>
        <w:rPr>
          <w:rFonts w:ascii="Times New Roman" w:cs="Times New Roman" w:eastAsia="Times New Roman" w:hAnsi="Times New Roman"/>
          <w:sz w:val="24"/>
          <w:szCs w:val="24"/>
        </w:rPr>
        <w:t xml:space="preserve">. Acesso em: 28 de jun. de 2025</w:t>
      </w:r>
    </w:p>
    <w:p>
      <w:pPr>
        <w:pStyle w:val="Normal"/>
      </w:pPr>
      <w:r>
        <w:rPr>
          <w:rFonts w:ascii="Times New Roman" w:cs="Times New Roman" w:eastAsia="Times New Roman" w:hAnsi="Times New Roman"/>
          <w:sz w:val="24"/>
          <w:szCs w:val="24"/>
        </w:rPr>
        <w:t xml:space="preserve">BEZERRA, Juliana. Xenófanes. Toda Matéria, [s.d.]. Disponível em: </w:t>
      </w:r>
      <w:r>
        <w:rPr>
          <w:rStyle w:val="Hyperlink"/>
          <w:rFonts w:ascii="Times New Roman" w:cs="Times New Roman" w:eastAsia="Times New Roman" w:hAnsi="Times New Roman"/>
          <w:sz w:val="24"/>
          <w:szCs w:val="24"/>
        </w:rPr>
        <w:t xml:space="preserve">https://www.todamateria.com.br/xenofanes/</w:t>
      </w:r>
      <w:r>
        <w:rPr>
          <w:rFonts w:ascii="Times New Roman" w:cs="Times New Roman" w:eastAsia="Times New Roman" w:hAnsi="Times New Roman"/>
          <w:sz w:val="24"/>
          <w:szCs w:val="24"/>
        </w:rPr>
        <w:t xml:space="preserve">. Acesso em: 28 de jun. de 2025</w:t>
      </w:r>
    </w:p>
    <w:p>
      <w:pPr>
        <w:pStyle w:val="Normal"/>
      </w:pPr>
      <w:r>
        <w:rPr>
          <w:rFonts w:ascii="Times New Roman" w:cs="Times New Roman" w:eastAsia="Times New Roman" w:hAnsi="Times New Roman"/>
          <w:sz w:val="24"/>
          <w:szCs w:val="24"/>
        </w:rPr>
        <w:t xml:space="preserve">DIANA, Daniela. Erasmo de Roterdã. Toda Matéria, [s.d.]. Disponível em: </w:t>
      </w:r>
      <w:r>
        <w:rPr>
          <w:rStyle w:val="Hyperlink"/>
          <w:rFonts w:ascii="Times New Roman" w:cs="Times New Roman" w:eastAsia="Times New Roman" w:hAnsi="Times New Roman"/>
          <w:sz w:val="24"/>
          <w:szCs w:val="24"/>
        </w:rPr>
        <w:t xml:space="preserve">https://www.todamateria.com.br/erasmo-de-roterda/</w:t>
      </w:r>
      <w:r>
        <w:rPr>
          <w:rFonts w:ascii="Times New Roman" w:cs="Times New Roman" w:eastAsia="Times New Roman" w:hAnsi="Times New Roman"/>
          <w:sz w:val="24"/>
          <w:szCs w:val="24"/>
        </w:rPr>
        <w:t xml:space="preserve">. Acesso em: 28 de jun. de 2025</w:t>
      </w:r>
    </w:p>
    <w:p>
      <w:pPr>
        <w:pStyle w:val="Heading1"/>
      </w:pPr>
      <w:r>
        <w:rPr>
          <w:rFonts w:ascii="Times New Roman" w:cs="Times New Roman" w:eastAsia="Times New Roman" w:hAnsi="Times New Roman"/>
          <w:sz w:val="24"/>
          <w:szCs w:val="24"/>
        </w:rPr>
        <w:t xml:space="preserve">Teologia Sistemática</w:t>
      </w:r>
    </w:p>
    <w:p>
      <w:pPr>
        <w:pStyle w:val="Normal"/>
      </w:pPr>
      <w:r>
        <w:rPr>
          <w:rFonts w:ascii="Times New Roman" w:cs="Times New Roman" w:eastAsia="Times New Roman" w:hAnsi="Times New Roman"/>
          <w:sz w:val="24"/>
          <w:szCs w:val="24"/>
        </w:rPr>
        <w:t xml:space="preserve">A teologia sistemática é uma disciplina teológica que formula uma visão ordenada e coerente da fé cristã. Ela utiliza diversas fontes, como a Bíblia, a tradição, a razão e a experiência, para construir um sistema de crenças que seja logicamente consistente e biblicamente fiel. Diferentemente da teologia bíblica, que se concentra na interpretação dos textos bíblicos em seus contextos históricos e literários originais, a teologia sistemática busca sintetizar as verdades bíblicas em categorias doutrinárias amplas, como a doutrina de Deus, a doutrina do homem, a doutrina de Cristo, a doutrina da salvação e a doutrina da igreja. Ela se manifesta em diversas tradições e escolas de pensamento, cada uma com suas próprias interpretações e abordagens para compreender o transcendente.</w:t>
      </w:r>
    </w:p>
    <w:p>
      <w:pPr>
        <w:pStyle w:val="Heading2"/>
      </w:pPr>
      <w:r>
        <w:rPr>
          <w:rFonts w:ascii="Times New Roman" w:cs="Times New Roman" w:eastAsia="Times New Roman" w:hAnsi="Times New Roman"/>
          <w:sz w:val="24"/>
          <w:szCs w:val="24"/>
        </w:rPr>
        <w:t xml:space="preserve">Metodologia da Teologia Sistemática</w:t>
      </w:r>
    </w:p>
    <w:p>
      <w:pPr>
        <w:pStyle w:val="Normal"/>
      </w:pPr>
      <w:r>
        <w:rPr>
          <w:rFonts w:ascii="Times New Roman" w:cs="Times New Roman" w:eastAsia="Times New Roman" w:hAnsi="Times New Roman"/>
          <w:sz w:val="24"/>
          <w:szCs w:val="24"/>
        </w:rPr>
        <w:t xml:space="preserve">A metodologia da teologia sistemática envolve várias etapas:</w:t>
      </w:r>
    </w:p>
    <w:p>
      <w:pPr>
        <w:pStyle w:val="Normal"/>
      </w:pPr>
      <w:r>
        <w:rPr>
          <w:rFonts w:ascii="Times New Roman" w:cs="Times New Roman" w:eastAsia="Times New Roman" w:hAnsi="Times New Roman"/>
          <w:b/>
          <w:bCs/>
          <w:sz w:val="24"/>
          <w:szCs w:val="24"/>
        </w:rPr>
        <w:t xml:space="preserve">Exegese bíblica:</w:t>
      </w:r>
      <w:r>
        <w:rPr>
          <w:rFonts w:ascii="Times New Roman" w:cs="Times New Roman" w:eastAsia="Times New Roman" w:hAnsi="Times New Roman"/>
          <w:sz w:val="24"/>
          <w:szCs w:val="24"/>
        </w:rPr>
        <w:t xml:space="preserve"> A primeira etapa é a interpretação cuidadosa dos textos bíblicos relevantes para o tema em questão. Isso envolve a análise do contexto histórico, cultural, literário e linguístico dos textos, bem como a consideração de diferentes interpretações e perspectivas.</w:t>
      </w:r>
    </w:p>
    <w:p>
      <w:pPr>
        <w:pStyle w:val="Normal"/>
      </w:pPr>
      <w:r>
        <w:rPr>
          <w:rFonts w:ascii="Times New Roman" w:cs="Times New Roman" w:eastAsia="Times New Roman" w:hAnsi="Times New Roman"/>
          <w:b/>
          <w:bCs/>
          <w:sz w:val="24"/>
          <w:szCs w:val="24"/>
        </w:rPr>
        <w:t xml:space="preserve">Síntese bíblica:</w:t>
      </w:r>
      <w:r>
        <w:rPr>
          <w:rFonts w:ascii="Times New Roman" w:cs="Times New Roman" w:eastAsia="Times New Roman" w:hAnsi="Times New Roman"/>
          <w:sz w:val="24"/>
          <w:szCs w:val="24"/>
        </w:rPr>
        <w:t xml:space="preserve"> A segunda etapa é a síntese das verdades bíblicas relevantes para o tema em questão. Isso envolve a identificação dos temas e padrões recorrentes nos textos bíblicos, bem como a reconciliação de passagens aparentemente contraditórias.</w:t>
      </w:r>
    </w:p>
    <w:p>
      <w:pPr>
        <w:pStyle w:val="Normal"/>
      </w:pPr>
      <w:r>
        <w:rPr>
          <w:rFonts w:ascii="Times New Roman" w:cs="Times New Roman" w:eastAsia="Times New Roman" w:hAnsi="Times New Roman"/>
          <w:b/>
          <w:bCs/>
          <w:sz w:val="24"/>
          <w:szCs w:val="24"/>
        </w:rPr>
        <w:t xml:space="preserve">Análise histórica:</w:t>
      </w:r>
      <w:r>
        <w:rPr>
          <w:rFonts w:ascii="Times New Roman" w:cs="Times New Roman" w:eastAsia="Times New Roman" w:hAnsi="Times New Roman"/>
          <w:sz w:val="24"/>
          <w:szCs w:val="24"/>
        </w:rPr>
        <w:t xml:space="preserve"> A terceira etapa é a análise da história da teologia cristã em relação ao tema em questão. Isso envolve a consideração das diferentes tradições teológicas, bem como a avaliação das contribuições e limitações de diferentes teólogos.</w:t>
      </w:r>
    </w:p>
    <w:p>
      <w:pPr>
        <w:pStyle w:val="Normal"/>
      </w:pPr>
      <w:r>
        <w:rPr>
          <w:rFonts w:ascii="Times New Roman" w:cs="Times New Roman" w:eastAsia="Times New Roman" w:hAnsi="Times New Roman"/>
          <w:b/>
          <w:bCs/>
          <w:sz w:val="24"/>
          <w:szCs w:val="24"/>
        </w:rPr>
        <w:t xml:space="preserve">Reflexão filosófica:</w:t>
      </w:r>
      <w:r>
        <w:rPr>
          <w:rFonts w:ascii="Times New Roman" w:cs="Times New Roman" w:eastAsia="Times New Roman" w:hAnsi="Times New Roman"/>
          <w:sz w:val="24"/>
          <w:szCs w:val="24"/>
        </w:rPr>
        <w:t xml:space="preserve"> A quarta etapa é a reflexão filosófica sobre o tema em questão. Isso envolve a utilização da razão e da lógica para analisar e avaliar as verdades bíblicas, bem como a consideração das implicações filosóficas do tema.</w:t>
      </w:r>
    </w:p>
    <w:p>
      <w:pPr>
        <w:pStyle w:val="Normal"/>
      </w:pPr>
      <w:r>
        <w:rPr>
          <w:rFonts w:ascii="Times New Roman" w:cs="Times New Roman" w:eastAsia="Times New Roman" w:hAnsi="Times New Roman"/>
          <w:b/>
          <w:bCs/>
          <w:sz w:val="24"/>
          <w:szCs w:val="24"/>
        </w:rPr>
        <w:t xml:space="preserve">Aplicação prática:</w:t>
      </w:r>
      <w:r>
        <w:rPr>
          <w:rFonts w:ascii="Times New Roman" w:cs="Times New Roman" w:eastAsia="Times New Roman" w:hAnsi="Times New Roman"/>
          <w:sz w:val="24"/>
          <w:szCs w:val="24"/>
        </w:rPr>
        <w:t xml:space="preserve"> A quinta e última etapa é a aplicação prática das verdades teológicas ao tema em questão. Isso envolve a consideração das implicações éticas, sociais e pastorais do tema, bem como a busca de maneiras de viver a fé cristã de forma mais plena e significativa.</w:t>
      </w:r>
    </w:p>
    <w:p>
      <w:pPr>
        <w:pStyle w:val="Heading2"/>
      </w:pPr>
      <w:r>
        <w:rPr>
          <w:rFonts w:ascii="Times New Roman" w:cs="Times New Roman" w:eastAsia="Times New Roman" w:hAnsi="Times New Roman"/>
          <w:sz w:val="24"/>
          <w:szCs w:val="24"/>
        </w:rPr>
        <w:t xml:space="preserve">Doutrinas Centrais da Teologia Cristã Sistemática</w:t>
      </w:r>
    </w:p>
    <w:p>
      <w:pPr>
        <w:pStyle w:val="Normal"/>
      </w:pPr>
      <w:r>
        <w:rPr>
          <w:rFonts w:ascii="Times New Roman" w:cs="Times New Roman" w:eastAsia="Times New Roman" w:hAnsi="Times New Roman"/>
          <w:sz w:val="24"/>
          <w:szCs w:val="24"/>
        </w:rPr>
        <w:t xml:space="preserve">A teologia cristã sistemática aborda uma variedade de doutrinas centrais, incluindo:</w:t>
      </w:r>
    </w:p>
    <w:p>
      <w:pPr>
        <w:pStyle w:val="ListParagraph"/>
        <w:numPr>
          <w:ilvl w:val="0"/>
          <w:numId w:val="1"/>
        </w:numPr>
      </w:pPr>
      <w:r>
        <w:rPr>
          <w:rFonts w:ascii="Times New Roman" w:cs="Times New Roman" w:eastAsia="Times New Roman" w:hAnsi="Times New Roman"/>
          <w:b/>
          <w:bCs/>
          <w:sz w:val="24"/>
          <w:szCs w:val="24"/>
        </w:rPr>
        <w:t xml:space="preserve">Teologia Própria (Doutrina de Deus):</w:t>
      </w:r>
      <w:r>
        <w:rPr>
          <w:rFonts w:ascii="Times New Roman" w:cs="Times New Roman" w:eastAsia="Times New Roman" w:hAnsi="Times New Roman"/>
          <w:sz w:val="24"/>
          <w:szCs w:val="24"/>
        </w:rPr>
        <w:t xml:space="preserve"> A doutrina de Deus explora a natureza, os atributos e as obras de Deus. Isso inclui discussões sobre a Trindade, a onipotência, a onisciência, a onipresença, a imutabilidade, a bondade e a justiça de Deus. Xenófanes, ao defender a Unidade de Deus e criticar o antropomorfismo, contribuiu para a reflexão sobre a natureza divina (Bezerra,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ListParagraph"/>
        <w:numPr>
          <w:ilvl w:val="0"/>
          <w:numId w:val="1"/>
        </w:numPr>
      </w:pPr>
      <w:r>
        <w:rPr>
          <w:rFonts w:ascii="Times New Roman" w:cs="Times New Roman" w:eastAsia="Times New Roman" w:hAnsi="Times New Roman"/>
          <w:b/>
          <w:bCs/>
          <w:sz w:val="24"/>
          <w:szCs w:val="24"/>
        </w:rPr>
        <w:t xml:space="preserve">Antropologia Teológica (Doutrina do Homem):</w:t>
      </w:r>
      <w:r>
        <w:rPr>
          <w:rFonts w:ascii="Times New Roman" w:cs="Times New Roman" w:eastAsia="Times New Roman" w:hAnsi="Times New Roman"/>
          <w:sz w:val="24"/>
          <w:szCs w:val="24"/>
        </w:rPr>
        <w:t xml:space="preserve"> A doutrina do homem explora a natureza, o propósito e o destino do ser humano. Isso inclui discussões sobre a criação, a imagem de Deus, o pecado original, a natureza humana e a salvação.</w:t>
      </w:r>
    </w:p>
    <w:p>
      <w:pPr>
        <w:pStyle w:val="ListParagraph"/>
        <w:numPr>
          <w:ilvl w:val="0"/>
          <w:numId w:val="1"/>
        </w:numPr>
      </w:pPr>
      <w:r>
        <w:rPr>
          <w:rFonts w:ascii="Times New Roman" w:cs="Times New Roman" w:eastAsia="Times New Roman" w:hAnsi="Times New Roman"/>
          <w:b/>
          <w:bCs/>
          <w:sz w:val="24"/>
          <w:szCs w:val="24"/>
        </w:rPr>
        <w:t xml:space="preserve">Cristologia (Doutrina de Cristo):</w:t>
      </w:r>
      <w:r>
        <w:rPr>
          <w:rFonts w:ascii="Times New Roman" w:cs="Times New Roman" w:eastAsia="Times New Roman" w:hAnsi="Times New Roman"/>
          <w:sz w:val="24"/>
          <w:szCs w:val="24"/>
        </w:rPr>
        <w:t xml:space="preserve"> A doutrina de Cristo explora a pessoa e a obra de Jesus Cristo. Isso inclui discussões sobre a encarnação, a divindade e a humanidade de Cristo, a expiação, a ressurreição e a ascensão.</w:t>
      </w:r>
    </w:p>
    <w:p>
      <w:pPr>
        <w:pStyle w:val="ListParagraph"/>
        <w:numPr>
          <w:ilvl w:val="0"/>
          <w:numId w:val="1"/>
        </w:numPr>
      </w:pPr>
      <w:r>
        <w:rPr>
          <w:rFonts w:ascii="Times New Roman" w:cs="Times New Roman" w:eastAsia="Times New Roman" w:hAnsi="Times New Roman"/>
          <w:b/>
          <w:bCs/>
          <w:sz w:val="24"/>
          <w:szCs w:val="24"/>
        </w:rPr>
        <w:t xml:space="preserve">Soteriologia (Doutrina da Salvação):</w:t>
      </w:r>
      <w:r>
        <w:rPr>
          <w:rFonts w:ascii="Times New Roman" w:cs="Times New Roman" w:eastAsia="Times New Roman" w:hAnsi="Times New Roman"/>
          <w:sz w:val="24"/>
          <w:szCs w:val="24"/>
        </w:rPr>
        <w:t xml:space="preserve"> A doutrina da salvação explora a natureza e os meios da salvação. Isso inclui discussões sobre a graça, a fé, o arrependimento, a justificação, a santificação e a glorificação. João Calvino, com sua ênfase na predestinação e na justificação pela fé, influenciou profundamente a soteriologia protestante (João Calvino, [s.d.]).</w:t>
      </w:r>
    </w:p>
    <w:p>
      <w:pPr>
        <w:pStyle w:val="ListParagraph"/>
        <w:numPr>
          <w:ilvl w:val="0"/>
          <w:numId w:val="1"/>
        </w:numPr>
      </w:pPr>
      <w:r>
        <w:rPr>
          <w:rFonts w:ascii="Times New Roman" w:cs="Times New Roman" w:eastAsia="Times New Roman" w:hAnsi="Times New Roman"/>
          <w:b/>
          <w:bCs/>
          <w:sz w:val="24"/>
          <w:szCs w:val="24"/>
        </w:rPr>
        <w:t xml:space="preserve">Pneumatologia (Doutrina do Espírito Santo):</w:t>
      </w:r>
      <w:r>
        <w:rPr>
          <w:rFonts w:ascii="Times New Roman" w:cs="Times New Roman" w:eastAsia="Times New Roman" w:hAnsi="Times New Roman"/>
          <w:sz w:val="24"/>
          <w:szCs w:val="24"/>
        </w:rPr>
        <w:t xml:space="preserve"> A doutrina do Espírito Santo explora a pessoa e a obra do Espírito Santo. Isso inclui discussões sobre a divindade do Espírito Santo, a sua relação com o Pai e o Filho, a sua obra na regeneração, na santificação e no empoderamento dos crentes.</w:t>
      </w:r>
    </w:p>
    <w:p>
      <w:pPr>
        <w:pStyle w:val="ListParagraph"/>
        <w:numPr>
          <w:ilvl w:val="0"/>
          <w:numId w:val="1"/>
        </w:numPr>
      </w:pPr>
      <w:r>
        <w:rPr>
          <w:rFonts w:ascii="Times New Roman" w:cs="Times New Roman" w:eastAsia="Times New Roman" w:hAnsi="Times New Roman"/>
          <w:b/>
          <w:bCs/>
          <w:sz w:val="24"/>
          <w:szCs w:val="24"/>
        </w:rPr>
        <w:t xml:space="preserve">Eclesiologia (Doutrina da Igreja):</w:t>
      </w:r>
      <w:r>
        <w:rPr>
          <w:rFonts w:ascii="Times New Roman" w:cs="Times New Roman" w:eastAsia="Times New Roman" w:hAnsi="Times New Roman"/>
          <w:sz w:val="24"/>
          <w:szCs w:val="24"/>
        </w:rPr>
        <w:t xml:space="preserve"> A doutrina da igreja explora a natureza, o propósito e a missão da igreja. Isso inclui discussões sobre a unidade, a santidade, a catolicidade e a apostolicidade da igreja, bem como a sua relação com o mundo.</w:t>
      </w:r>
    </w:p>
    <w:p>
      <w:pPr>
        <w:pStyle w:val="ListParagraph"/>
        <w:numPr>
          <w:ilvl w:val="0"/>
          <w:numId w:val="1"/>
        </w:numPr>
      </w:pPr>
      <w:r>
        <w:rPr>
          <w:rFonts w:ascii="Times New Roman" w:cs="Times New Roman" w:eastAsia="Times New Roman" w:hAnsi="Times New Roman"/>
          <w:b/>
          <w:bCs/>
          <w:sz w:val="24"/>
          <w:szCs w:val="24"/>
        </w:rPr>
        <w:t xml:space="preserve">Escatologia (Doutrina das Últimas Coisas):</w:t>
      </w:r>
      <w:r>
        <w:rPr>
          <w:rFonts w:ascii="Times New Roman" w:cs="Times New Roman" w:eastAsia="Times New Roman" w:hAnsi="Times New Roman"/>
          <w:sz w:val="24"/>
          <w:szCs w:val="24"/>
        </w:rPr>
        <w:t xml:space="preserve"> A doutrina das últimas coisas explora os eventos futuros relacionados ao fim dos tempos. Isso inclui discussões sobre a segunda vinda de Cristo, a ressurreição dos mortos, o julgamento final, o céu e o inferno.</w:t>
      </w:r>
    </w:p>
    <w:p>
      <w:pPr>
        <w:pStyle w:val="Heading2"/>
      </w:pPr>
      <w:r>
        <w:rPr>
          <w:rFonts w:ascii="Times New Roman" w:cs="Times New Roman" w:eastAsia="Times New Roman" w:hAnsi="Times New Roman"/>
          <w:sz w:val="24"/>
          <w:szCs w:val="24"/>
        </w:rPr>
        <w:t xml:space="preserve">A Importância da Teologia Sistemática</w:t>
      </w:r>
    </w:p>
    <w:p>
      <w:pPr>
        <w:pStyle w:val="Normal"/>
      </w:pPr>
      <w:r>
        <w:rPr>
          <w:rFonts w:ascii="Times New Roman" w:cs="Times New Roman" w:eastAsia="Times New Roman" w:hAnsi="Times New Roman"/>
          <w:sz w:val="24"/>
          <w:szCs w:val="24"/>
        </w:rPr>
        <w:t xml:space="preserve">A teologia sistemática desempenha um papel crucial na vida da igreja e na vida dos crentes. Ela fornece uma estrutura para compreender e articular a fé cristã, bem como para defender a fé contra falsas doutrinas e heresias. Ela também ajuda os crentes a crescer em seu conhecimento de Deus e em seu amor por Ele, bem como a viver a fé cristã de forma mais coerente e significativa. Além disso, ao promover o diálogo entre diferentes tradições teológicas, a teologia sistemática contribui para a unidade da igreja e para a promoção da justiça social e da paz no mundo. Erasmo de Roterdã, com sua defesa do conhecimento clássico e crítica à Igreja, exemplifica a importância do pensamento crítico na teologia (Diana,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Heading2"/>
      </w:pPr>
      <w:r>
        <w:rPr>
          <w:rFonts w:ascii="Times New Roman" w:cs="Times New Roman" w:eastAsia="Times New Roman" w:hAnsi="Times New Roman"/>
          <w:sz w:val="24"/>
          <w:szCs w:val="24"/>
        </w:rPr>
        <w:t xml:space="preserve">Referências</w:t>
      </w:r>
    </w:p>
    <w:p>
      <w:pPr>
        <w:pStyle w:val="Normal"/>
      </w:pPr>
      <w:r>
        <w:rPr>
          <w:rFonts w:ascii="Times New Roman" w:cs="Times New Roman" w:eastAsia="Times New Roman" w:hAnsi="Times New Roman"/>
          <w:sz w:val="24"/>
          <w:szCs w:val="24"/>
        </w:rPr>
        <w:t xml:space="preserve">BEZERRA, Juliana. São Tomás de Aquino. Toda Matéria, [s.d.]. Disponível em: </w:t>
      </w:r>
      <w:r>
        <w:rPr>
          <w:rStyle w:val="Hyperlink"/>
          <w:rFonts w:ascii="Times New Roman" w:cs="Times New Roman" w:eastAsia="Times New Roman" w:hAnsi="Times New Roman"/>
          <w:sz w:val="24"/>
          <w:szCs w:val="24"/>
        </w:rPr>
        <w:t xml:space="preserve">https://www.todamateria.com.br/sao-tomas-de-aquino/</w:t>
      </w:r>
      <w:r>
        <w:rPr>
          <w:rFonts w:ascii="Times New Roman" w:cs="Times New Roman" w:eastAsia="Times New Roman" w:hAnsi="Times New Roman"/>
          <w:sz w:val="24"/>
          <w:szCs w:val="24"/>
        </w:rPr>
        <w:t xml:space="preserve">. Acesso em: 28 de jun. de 2025</w:t>
      </w:r>
    </w:p>
    <w:p>
      <w:pPr>
        <w:pStyle w:val="Normal"/>
      </w:pPr>
      <w:r>
        <w:rPr>
          <w:rFonts w:ascii="Times New Roman" w:cs="Times New Roman" w:eastAsia="Times New Roman" w:hAnsi="Times New Roman"/>
          <w:sz w:val="24"/>
          <w:szCs w:val="24"/>
        </w:rPr>
        <w:t xml:space="preserve">João Calvino. Toda Matéria, [s.d.]. Disponível em: </w:t>
      </w:r>
      <w:r>
        <w:rPr>
          <w:rStyle w:val="Hyperlink"/>
          <w:rFonts w:ascii="Times New Roman" w:cs="Times New Roman" w:eastAsia="Times New Roman" w:hAnsi="Times New Roman"/>
          <w:sz w:val="24"/>
          <w:szCs w:val="24"/>
        </w:rPr>
        <w:t xml:space="preserve">https://www.todamateria.com.br/joao-calvino/</w:t>
      </w:r>
      <w:r>
        <w:rPr>
          <w:rFonts w:ascii="Times New Roman" w:cs="Times New Roman" w:eastAsia="Times New Roman" w:hAnsi="Times New Roman"/>
          <w:sz w:val="24"/>
          <w:szCs w:val="24"/>
        </w:rPr>
        <w:t xml:space="preserve">. Acesso em: 28 de jun. de 2025</w:t>
      </w:r>
    </w:p>
    <w:p>
      <w:pPr>
        <w:pStyle w:val="Normal"/>
      </w:pPr>
      <w:r>
        <w:rPr>
          <w:rFonts w:ascii="Times New Roman" w:cs="Times New Roman" w:eastAsia="Times New Roman" w:hAnsi="Times New Roman"/>
          <w:sz w:val="24"/>
          <w:szCs w:val="24"/>
        </w:rPr>
        <w:t xml:space="preserve">Thomas More. Toda Matéria, [s.d.]. Disponível em: </w:t>
      </w:r>
      <w:r>
        <w:rPr>
          <w:rStyle w:val="Hyperlink"/>
          <w:rFonts w:ascii="Times New Roman" w:cs="Times New Roman" w:eastAsia="Times New Roman" w:hAnsi="Times New Roman"/>
          <w:sz w:val="24"/>
          <w:szCs w:val="24"/>
        </w:rPr>
        <w:t xml:space="preserve">https://www.todamateria.com.br/thomas-more/</w:t>
      </w:r>
      <w:r>
        <w:rPr>
          <w:rFonts w:ascii="Times New Roman" w:cs="Times New Roman" w:eastAsia="Times New Roman" w:hAnsi="Times New Roman"/>
          <w:sz w:val="24"/>
          <w:szCs w:val="24"/>
        </w:rPr>
        <w:t xml:space="preserve">. Acesso em: 28 de jun. de 2025</w:t>
      </w:r>
    </w:p>
    <w:p>
      <w:pPr>
        <w:pStyle w:val="Normal"/>
      </w:pPr>
      <w:r>
        <w:rPr>
          <w:rFonts w:ascii="Times New Roman" w:cs="Times New Roman" w:eastAsia="Times New Roman" w:hAnsi="Times New Roman"/>
          <w:sz w:val="24"/>
          <w:szCs w:val="24"/>
        </w:rPr>
        <w:t xml:space="preserve">Neoplatonismo. Toda Matéria, [s.d.]. Disponível em: </w:t>
      </w:r>
      <w:r>
        <w:rPr>
          <w:rStyle w:val="Hyperlink"/>
          <w:rFonts w:ascii="Times New Roman" w:cs="Times New Roman" w:eastAsia="Times New Roman" w:hAnsi="Times New Roman"/>
          <w:sz w:val="24"/>
          <w:szCs w:val="24"/>
        </w:rPr>
        <w:t xml:space="preserve">https://www.todamateria.com.br/neoplatonismo/</w:t>
      </w:r>
      <w:r>
        <w:rPr>
          <w:rFonts w:ascii="Times New Roman" w:cs="Times New Roman" w:eastAsia="Times New Roman" w:hAnsi="Times New Roman"/>
          <w:sz w:val="24"/>
          <w:szCs w:val="24"/>
        </w:rPr>
        <w:t xml:space="preserve">. Acesso em: 28 de jun. de 2025</w:t>
      </w:r>
    </w:p>
    <w:p>
      <w:pPr>
        <w:pStyle w:val="Normal"/>
      </w:pPr>
      <w:r>
        <w:rPr>
          <w:rFonts w:ascii="Times New Roman" w:cs="Times New Roman" w:eastAsia="Times New Roman" w:hAnsi="Times New Roman"/>
          <w:sz w:val="24"/>
          <w:szCs w:val="24"/>
        </w:rPr>
        <w:t xml:space="preserve">BEZERRA, Juliana. Xenófanes. Toda Matéria, [s.d.]. Disponível em: </w:t>
      </w:r>
      <w:r>
        <w:rPr>
          <w:rStyle w:val="Hyperlink"/>
          <w:rFonts w:ascii="Times New Roman" w:cs="Times New Roman" w:eastAsia="Times New Roman" w:hAnsi="Times New Roman"/>
          <w:sz w:val="24"/>
          <w:szCs w:val="24"/>
        </w:rPr>
        <w:t xml:space="preserve">https://www.todamateria.com.br/xenofanes/</w:t>
      </w:r>
      <w:r>
        <w:rPr>
          <w:rFonts w:ascii="Times New Roman" w:cs="Times New Roman" w:eastAsia="Times New Roman" w:hAnsi="Times New Roman"/>
          <w:sz w:val="24"/>
          <w:szCs w:val="24"/>
        </w:rPr>
        <w:t xml:space="preserve">. Acesso em: 28 de jun. de 2025</w:t>
      </w:r>
    </w:p>
    <w:p>
      <w:pPr>
        <w:pStyle w:val="Normal"/>
      </w:pPr>
      <w:r>
        <w:rPr>
          <w:rFonts w:ascii="Times New Roman" w:cs="Times New Roman" w:eastAsia="Times New Roman" w:hAnsi="Times New Roman"/>
          <w:sz w:val="24"/>
          <w:szCs w:val="24"/>
        </w:rPr>
        <w:t xml:space="preserve">DIANA, Daniela. Erasmo de Roterdã. Toda Matéria, [s.d.]. Disponível em: </w:t>
      </w:r>
      <w:r>
        <w:rPr>
          <w:rStyle w:val="Hyperlink"/>
          <w:rFonts w:ascii="Times New Roman" w:cs="Times New Roman" w:eastAsia="Times New Roman" w:hAnsi="Times New Roman"/>
          <w:sz w:val="24"/>
          <w:szCs w:val="24"/>
        </w:rPr>
        <w:t xml:space="preserve">https://www.todamateria.com.br/erasmo-de-roterda/</w:t>
      </w:r>
      <w:r>
        <w:rPr>
          <w:rFonts w:ascii="Times New Roman" w:cs="Times New Roman" w:eastAsia="Times New Roman" w:hAnsi="Times New Roman"/>
          <w:sz w:val="24"/>
          <w:szCs w:val="24"/>
        </w:rPr>
        <w:t xml:space="preserve">. Acesso em: 28 de jun. de 2025</w:t>
      </w:r>
    </w:p>
    <w:p>
      <w:pPr>
        <w:pStyle w:val="Heading1"/>
      </w:pPr>
      <w:r>
        <w:rPr>
          <w:rFonts w:ascii="Times New Roman" w:cs="Times New Roman" w:eastAsia="Times New Roman" w:hAnsi="Times New Roman"/>
          <w:sz w:val="24"/>
          <w:szCs w:val="24"/>
        </w:rPr>
        <w:t xml:space="preserve">Teologia Pastoral</w:t>
      </w:r>
    </w:p>
    <w:p>
      <w:pPr>
        <w:pStyle w:val="Normal"/>
      </w:pPr>
      <w:r>
        <w:rPr>
          <w:rFonts w:ascii="Times New Roman" w:cs="Times New Roman" w:eastAsia="Times New Roman" w:hAnsi="Times New Roman"/>
          <w:sz w:val="24"/>
          <w:szCs w:val="24"/>
        </w:rPr>
        <w:t xml:space="preserve">A teologia pastoral, por vezes referida como teologia prática, dedica-se à aplicação dos princípios teológicos e das doutrinas da fé à vida cotidiana e às práticas do ministério cristão. Ela serve como uma ponte entre a erudição teórica e a ação pastoral, procurando orientar e capacitar líderes religiosos, conselheiros e membros da igreja a responder de forma eficaz e compassiva às necessidades espirituais, emocionais e sociais das pessoas e comunidades que servem. Ao contrário da teologia sistemática, que se concentra na formulação de um sistema coerente de crenças, a teologia pastoral enfoca a aplicação dessas crenças ao cuidado e à orientação das pessoas em suas diversas circunstâncias.</w:t>
      </w:r>
    </w:p>
    <w:p>
      <w:pPr>
        <w:pStyle w:val="Heading2"/>
      </w:pPr>
      <w:r>
        <w:rPr>
          <w:rFonts w:ascii="Times New Roman" w:cs="Times New Roman" w:eastAsia="Times New Roman" w:hAnsi="Times New Roman"/>
          <w:sz w:val="24"/>
          <w:szCs w:val="24"/>
        </w:rPr>
        <w:t xml:space="preserve">Fundamentos e Fontes da Teologia Pastoral</w:t>
      </w:r>
    </w:p>
    <w:p>
      <w:pPr>
        <w:pStyle w:val="Normal"/>
      </w:pPr>
      <w:r>
        <w:rPr>
          <w:rFonts w:ascii="Times New Roman" w:cs="Times New Roman" w:eastAsia="Times New Roman" w:hAnsi="Times New Roman"/>
          <w:sz w:val="24"/>
          <w:szCs w:val="24"/>
        </w:rPr>
        <w:t xml:space="preserve">A teologia pastoral extrai seus fundamentos de diversas fontes, incluindo:</w:t>
      </w:r>
    </w:p>
    <w:p>
      <w:pPr>
        <w:pStyle w:val="Normal"/>
      </w:pPr>
      <w:r>
        <w:rPr>
          <w:rFonts w:ascii="Times New Roman" w:cs="Times New Roman" w:eastAsia="Times New Roman" w:hAnsi="Times New Roman"/>
          <w:b/>
          <w:bCs/>
          <w:sz w:val="24"/>
          <w:szCs w:val="24"/>
        </w:rPr>
        <w:t xml:space="preserve">Escrituras Sagradas:</w:t>
      </w:r>
      <w:r>
        <w:rPr>
          <w:rFonts w:ascii="Times New Roman" w:cs="Times New Roman" w:eastAsia="Times New Roman" w:hAnsi="Times New Roman"/>
          <w:sz w:val="24"/>
          <w:szCs w:val="24"/>
        </w:rPr>
        <w:t xml:space="preserve"> A Bíblia serve como a fonte primária de autoridade e orientação para a teologia pastoral. Os princípios, histórias e ensinamentos bíblicos fornecem uma base para a compreensão da natureza humana, do propósito de Deus para a humanidade e dos meios pelos quais as pessoas podem experimentar cura, crescimento e transformação espiritual.</w:t>
      </w:r>
    </w:p>
    <w:p>
      <w:pPr>
        <w:pStyle w:val="Normal"/>
      </w:pPr>
      <w:r>
        <w:rPr>
          <w:rFonts w:ascii="Times New Roman" w:cs="Times New Roman" w:eastAsia="Times New Roman" w:hAnsi="Times New Roman"/>
          <w:b/>
          <w:bCs/>
          <w:sz w:val="24"/>
          <w:szCs w:val="24"/>
        </w:rPr>
        <w:t xml:space="preserve">Tradição Cristã:</w:t>
      </w:r>
      <w:r>
        <w:rPr>
          <w:rFonts w:ascii="Times New Roman" w:cs="Times New Roman" w:eastAsia="Times New Roman" w:hAnsi="Times New Roman"/>
          <w:sz w:val="24"/>
          <w:szCs w:val="24"/>
        </w:rPr>
        <w:t xml:space="preserve"> A história da igreja e as reflexões teológicas de gerações anteriores oferecem insights valiosos e perspectivas sobre as questões e desafios enfrentados pelos pastores e líderes religiosos ao longo do tempo. A tradição cristã ajuda a moldar a compreensão da fé e a fornecer um contexto para a interpretação das Escrituras.</w:t>
      </w:r>
    </w:p>
    <w:p>
      <w:pPr>
        <w:pStyle w:val="Normal"/>
      </w:pPr>
      <w:r>
        <w:rPr>
          <w:rFonts w:ascii="Times New Roman" w:cs="Times New Roman" w:eastAsia="Times New Roman" w:hAnsi="Times New Roman"/>
          <w:b/>
          <w:bCs/>
          <w:sz w:val="24"/>
          <w:szCs w:val="24"/>
        </w:rPr>
        <w:t xml:space="preserve">Ciências Humanas:</w:t>
      </w:r>
      <w:r>
        <w:rPr>
          <w:rFonts w:ascii="Times New Roman" w:cs="Times New Roman" w:eastAsia="Times New Roman" w:hAnsi="Times New Roman"/>
          <w:sz w:val="24"/>
          <w:szCs w:val="24"/>
        </w:rPr>
        <w:t xml:space="preserve"> A psicologia, a sociologia, a antropologia e outras disciplinas das ciências humanas fornecem ferramentas e conhecimentos importantes para a compreensão do comportamento humano, das dinâmicas sociais e das necessidades emocionais. A teologia pastoral integra esses insights para oferecer um cuidado mais eficaz e compassivo.</w:t>
      </w:r>
    </w:p>
    <w:p>
      <w:pPr>
        <w:pStyle w:val="Normal"/>
      </w:pPr>
      <w:r>
        <w:rPr>
          <w:rFonts w:ascii="Times New Roman" w:cs="Times New Roman" w:eastAsia="Times New Roman" w:hAnsi="Times New Roman"/>
          <w:b/>
          <w:bCs/>
          <w:sz w:val="24"/>
          <w:szCs w:val="24"/>
        </w:rPr>
        <w:t xml:space="preserve">Experiência:</w:t>
      </w:r>
      <w:r>
        <w:rPr>
          <w:rFonts w:ascii="Times New Roman" w:cs="Times New Roman" w:eastAsia="Times New Roman" w:hAnsi="Times New Roman"/>
          <w:sz w:val="24"/>
          <w:szCs w:val="24"/>
        </w:rPr>
        <w:t xml:space="preserve"> A experiência pessoal e pastoral desempenha um papel fundamental na formação da teologia pastoral. Através da reflexão sobre suas próprias experiências e as experiências das pessoas que servem, os pastores e líderes religiosos podem refinar sua compreensão da fé e desenvolver abordagens mais sensíveis e eficazes para o cuidado pastoral.</w:t>
      </w:r>
    </w:p>
    <w:p>
      <w:pPr>
        <w:pStyle w:val="Heading2"/>
      </w:pPr>
      <w:r>
        <w:rPr>
          <w:rFonts w:ascii="Times New Roman" w:cs="Times New Roman" w:eastAsia="Times New Roman" w:hAnsi="Times New Roman"/>
          <w:sz w:val="24"/>
          <w:szCs w:val="24"/>
        </w:rPr>
        <w:t xml:space="preserve">Áreas de Atuação da Teologia Pastoral</w:t>
      </w:r>
    </w:p>
    <w:p>
      <w:pPr>
        <w:pStyle w:val="Normal"/>
      </w:pPr>
      <w:r>
        <w:rPr>
          <w:rFonts w:ascii="Times New Roman" w:cs="Times New Roman" w:eastAsia="Times New Roman" w:hAnsi="Times New Roman"/>
          <w:sz w:val="24"/>
          <w:szCs w:val="24"/>
        </w:rPr>
        <w:t xml:space="preserve">A teologia pastoral abrange uma ampla gama de áreas de atuação, incluindo:</w:t>
      </w:r>
    </w:p>
    <w:p>
      <w:pPr>
        <w:pStyle w:val="ListParagraph"/>
        <w:numPr>
          <w:ilvl w:val="0"/>
          <w:numId w:val="1"/>
        </w:numPr>
      </w:pPr>
      <w:r>
        <w:rPr>
          <w:rFonts w:ascii="Times New Roman" w:cs="Times New Roman" w:eastAsia="Times New Roman" w:hAnsi="Times New Roman"/>
          <w:b/>
          <w:bCs/>
          <w:sz w:val="24"/>
          <w:szCs w:val="24"/>
        </w:rPr>
        <w:t xml:space="preserve">Aconselhamento Pastoral:</w:t>
      </w:r>
      <w:r>
        <w:rPr>
          <w:rFonts w:ascii="Times New Roman" w:cs="Times New Roman" w:eastAsia="Times New Roman" w:hAnsi="Times New Roman"/>
          <w:sz w:val="24"/>
          <w:szCs w:val="24"/>
        </w:rPr>
        <w:t xml:space="preserve"> O aconselhamento pastoral envolve o uso de princípios teológicos e habilidades de aconselhamento para ajudar as pessoas a lidar com desafios emocionais, relacionais e espirituais. Os conselheiros pastorais oferecem um espaço seguro e confidencial para as pessoas explorarem suas dificuldades, encontrarem apoio e descobrirem recursos para o crescimento e a cura.</w:t>
      </w:r>
    </w:p>
    <w:p>
      <w:pPr>
        <w:pStyle w:val="ListParagraph"/>
        <w:numPr>
          <w:ilvl w:val="0"/>
          <w:numId w:val="1"/>
        </w:numPr>
      </w:pPr>
      <w:r>
        <w:rPr>
          <w:rFonts w:ascii="Times New Roman" w:cs="Times New Roman" w:eastAsia="Times New Roman" w:hAnsi="Times New Roman"/>
          <w:b/>
          <w:bCs/>
          <w:sz w:val="24"/>
          <w:szCs w:val="24"/>
        </w:rPr>
        <w:t xml:space="preserve">Cuidado em Crises:</w:t>
      </w:r>
      <w:r>
        <w:rPr>
          <w:rFonts w:ascii="Times New Roman" w:cs="Times New Roman" w:eastAsia="Times New Roman" w:hAnsi="Times New Roman"/>
          <w:sz w:val="24"/>
          <w:szCs w:val="24"/>
        </w:rPr>
        <w:t xml:space="preserve"> O cuidado em crises envolve oferecer apoio e orientação a pessoas que estão enfrentando situações traumáticas ou de crise, como luto, doença, desemprego ou desastres naturais. Os pastores e líderes religiosos desempenham um papel crucial no fornecimento de conforto, esperança e recursos práticos durante esses momentos difíceis.</w:t>
      </w:r>
    </w:p>
    <w:p>
      <w:pPr>
        <w:pStyle w:val="ListParagraph"/>
        <w:numPr>
          <w:ilvl w:val="0"/>
          <w:numId w:val="1"/>
        </w:numPr>
      </w:pPr>
      <w:r>
        <w:rPr>
          <w:rFonts w:ascii="Times New Roman" w:cs="Times New Roman" w:eastAsia="Times New Roman" w:hAnsi="Times New Roman"/>
          <w:b/>
          <w:bCs/>
          <w:sz w:val="24"/>
          <w:szCs w:val="24"/>
        </w:rPr>
        <w:t xml:space="preserve">Educação Cristã:</w:t>
      </w:r>
      <w:r>
        <w:rPr>
          <w:rFonts w:ascii="Times New Roman" w:cs="Times New Roman" w:eastAsia="Times New Roman" w:hAnsi="Times New Roman"/>
          <w:sz w:val="24"/>
          <w:szCs w:val="24"/>
        </w:rPr>
        <w:t xml:space="preserve"> A educação cristã envolve o ensino e a formação de pessoas de todas as idades na fé cristã. Os educadores cristãos utilizam uma variedade de métodos e recursos para ajudar as pessoas a crescer em seu conhecimento da Bíblia, sua compreensão da teologia e sua capacidade de viver a fé cristã de forma autêntica.</w:t>
      </w:r>
    </w:p>
    <w:p>
      <w:pPr>
        <w:pStyle w:val="ListParagraph"/>
        <w:numPr>
          <w:ilvl w:val="0"/>
          <w:numId w:val="1"/>
        </w:numPr>
      </w:pPr>
      <w:r>
        <w:rPr>
          <w:rFonts w:ascii="Times New Roman" w:cs="Times New Roman" w:eastAsia="Times New Roman" w:hAnsi="Times New Roman"/>
          <w:b/>
          <w:bCs/>
          <w:sz w:val="24"/>
          <w:szCs w:val="24"/>
        </w:rPr>
        <w:t xml:space="preserve">Ministério de Jovens e Crianças:</w:t>
      </w:r>
      <w:r>
        <w:rPr>
          <w:rFonts w:ascii="Times New Roman" w:cs="Times New Roman" w:eastAsia="Times New Roman" w:hAnsi="Times New Roman"/>
          <w:sz w:val="24"/>
          <w:szCs w:val="24"/>
        </w:rPr>
        <w:t xml:space="preserve"> O ministério de jovens e crianças envolve o cuidado e a orientação de crianças e adolescentes em seu desenvolvimento espiritual, emocional e social. Os líderes de jovens e crianças criam ambientes seguros e estimulantes onde os jovens podem aprender sobre a fé, desenvolver relacionamentos saudáveis e descobrir seus dons e talentos.</w:t>
      </w:r>
    </w:p>
    <w:p>
      <w:pPr>
        <w:pStyle w:val="ListParagraph"/>
        <w:numPr>
          <w:ilvl w:val="0"/>
          <w:numId w:val="1"/>
        </w:numPr>
      </w:pPr>
      <w:r>
        <w:rPr>
          <w:rFonts w:ascii="Times New Roman" w:cs="Times New Roman" w:eastAsia="Times New Roman" w:hAnsi="Times New Roman"/>
          <w:b/>
          <w:bCs/>
          <w:sz w:val="24"/>
          <w:szCs w:val="24"/>
        </w:rPr>
        <w:t xml:space="preserve">Ministério da Família:</w:t>
      </w:r>
      <w:r>
        <w:rPr>
          <w:rFonts w:ascii="Times New Roman" w:cs="Times New Roman" w:eastAsia="Times New Roman" w:hAnsi="Times New Roman"/>
          <w:sz w:val="24"/>
          <w:szCs w:val="24"/>
        </w:rPr>
        <w:t xml:space="preserve"> O ministério da família envolve o apoio e o fortalecimento das famílias em todas as suas formas. Os líderes do ministério da família oferecem recursos e programas para ajudar as famílias a construir relacionamentos saudáveis, a criar filhos em um ambiente de amor e fé e a lidar com os desafios da vida familiar.</w:t>
      </w:r>
    </w:p>
    <w:p>
      <w:pPr>
        <w:pStyle w:val="ListParagraph"/>
        <w:numPr>
          <w:ilvl w:val="0"/>
          <w:numId w:val="1"/>
        </w:numPr>
      </w:pPr>
      <w:r>
        <w:rPr>
          <w:rFonts w:ascii="Times New Roman" w:cs="Times New Roman" w:eastAsia="Times New Roman" w:hAnsi="Times New Roman"/>
          <w:b/>
          <w:bCs/>
          <w:sz w:val="24"/>
          <w:szCs w:val="24"/>
        </w:rPr>
        <w:t xml:space="preserve">Ministério com Idosos:</w:t>
      </w:r>
      <w:r>
        <w:rPr>
          <w:rFonts w:ascii="Times New Roman" w:cs="Times New Roman" w:eastAsia="Times New Roman" w:hAnsi="Times New Roman"/>
          <w:sz w:val="24"/>
          <w:szCs w:val="24"/>
        </w:rPr>
        <w:t xml:space="preserve"> O ministério com idosos envolve o cuidado e o apoio de pessoas idosas em suas necessidades físicas, emocionais e espirituais. Os líderes do ministério com idosos oferecem programas e serviços que promovem o bem-estar, a conexão social e o crescimento espiritual dos idosos.</w:t>
      </w:r>
    </w:p>
    <w:p>
      <w:pPr>
        <w:pStyle w:val="ListParagraph"/>
        <w:numPr>
          <w:ilvl w:val="0"/>
          <w:numId w:val="1"/>
        </w:numPr>
      </w:pPr>
      <w:r>
        <w:rPr>
          <w:rFonts w:ascii="Times New Roman" w:cs="Times New Roman" w:eastAsia="Times New Roman" w:hAnsi="Times New Roman"/>
          <w:b/>
          <w:bCs/>
          <w:sz w:val="24"/>
          <w:szCs w:val="24"/>
        </w:rPr>
        <w:t xml:space="preserve">Ministério Hospitalar:</w:t>
      </w:r>
      <w:r>
        <w:rPr>
          <w:rFonts w:ascii="Times New Roman" w:cs="Times New Roman" w:eastAsia="Times New Roman" w:hAnsi="Times New Roman"/>
          <w:sz w:val="24"/>
          <w:szCs w:val="24"/>
        </w:rPr>
        <w:t xml:space="preserve"> O ministério hospitalar envolve o cuidado e o apoio de pacientes, familiares e funcionários em hospitais e outras instituições de saúde. Os capelães hospitalares oferecem conforto, esperança e orientação espiritual em momentos de doença, sofrimento e incerteza.</w:t>
      </w:r>
    </w:p>
    <w:p>
      <w:pPr>
        <w:pStyle w:val="Heading2"/>
      </w:pPr>
      <w:r>
        <w:rPr>
          <w:rFonts w:ascii="Times New Roman" w:cs="Times New Roman" w:eastAsia="Times New Roman" w:hAnsi="Times New Roman"/>
          <w:sz w:val="24"/>
          <w:szCs w:val="24"/>
        </w:rPr>
        <w:t xml:space="preserve">Desafios e Oportunidades da Teologia Pastoral Contemporânea</w:t>
      </w:r>
    </w:p>
    <w:p>
      <w:pPr>
        <w:pStyle w:val="Normal"/>
      </w:pPr>
      <w:r>
        <w:rPr>
          <w:rFonts w:ascii="Times New Roman" w:cs="Times New Roman" w:eastAsia="Times New Roman" w:hAnsi="Times New Roman"/>
          <w:sz w:val="24"/>
          <w:szCs w:val="24"/>
        </w:rPr>
        <w:t xml:space="preserve">A teologia pastoral contemporânea enfrenta uma série de desafios e oportunidades, incluindo:</w:t>
      </w:r>
    </w:p>
    <w:p>
      <w:pPr>
        <w:pStyle w:val="ListParagraph"/>
        <w:numPr>
          <w:ilvl w:val="0"/>
          <w:numId w:val="1"/>
        </w:numPr>
      </w:pPr>
      <w:r>
        <w:rPr>
          <w:rFonts w:ascii="Times New Roman" w:cs="Times New Roman" w:eastAsia="Times New Roman" w:hAnsi="Times New Roman"/>
          <w:b/>
          <w:bCs/>
          <w:sz w:val="24"/>
          <w:szCs w:val="24"/>
        </w:rPr>
        <w:t xml:space="preserve">Pluralismo Religioso:</w:t>
      </w:r>
      <w:r>
        <w:rPr>
          <w:rFonts w:ascii="Times New Roman" w:cs="Times New Roman" w:eastAsia="Times New Roman" w:hAnsi="Times New Roman"/>
          <w:sz w:val="24"/>
          <w:szCs w:val="24"/>
        </w:rPr>
        <w:t xml:space="preserve"> Em um mundo cada vez mais pluralista, a teologia pastoral precisa se envolver com outras tradições religiosas e cosmovisões de forma respeitosa e construtiva.</w:t>
      </w:r>
    </w:p>
    <w:p>
      <w:pPr>
        <w:pStyle w:val="ListParagraph"/>
        <w:numPr>
          <w:ilvl w:val="0"/>
          <w:numId w:val="1"/>
        </w:numPr>
      </w:pPr>
      <w:r>
        <w:rPr>
          <w:rFonts w:ascii="Times New Roman" w:cs="Times New Roman" w:eastAsia="Times New Roman" w:hAnsi="Times New Roman"/>
          <w:b/>
          <w:bCs/>
          <w:sz w:val="24"/>
          <w:szCs w:val="24"/>
        </w:rPr>
        <w:t xml:space="preserve">Secularização:</w:t>
      </w:r>
      <w:r>
        <w:rPr>
          <w:rFonts w:ascii="Times New Roman" w:cs="Times New Roman" w:eastAsia="Times New Roman" w:hAnsi="Times New Roman"/>
          <w:sz w:val="24"/>
          <w:szCs w:val="24"/>
        </w:rPr>
        <w:t xml:space="preserve"> A crescente secularização da sociedade apresenta desafios para a teologia pastoral, exigindo novas formas de comunicar a relevância da fé cristã em um mundo que muitas vezes a considera irrelevante ou antiquada.</w:t>
      </w:r>
    </w:p>
    <w:p>
      <w:pPr>
        <w:pStyle w:val="ListParagraph"/>
        <w:numPr>
          <w:ilvl w:val="0"/>
          <w:numId w:val="1"/>
        </w:numPr>
      </w:pPr>
      <w:r>
        <w:rPr>
          <w:rFonts w:ascii="Times New Roman" w:cs="Times New Roman" w:eastAsia="Times New Roman" w:hAnsi="Times New Roman"/>
          <w:b/>
          <w:bCs/>
          <w:sz w:val="24"/>
          <w:szCs w:val="24"/>
        </w:rPr>
        <w:t xml:space="preserve">Avanços Tecnológicos:</w:t>
      </w:r>
      <w:r>
        <w:rPr>
          <w:rFonts w:ascii="Times New Roman" w:cs="Times New Roman" w:eastAsia="Times New Roman" w:hAnsi="Times New Roman"/>
          <w:sz w:val="24"/>
          <w:szCs w:val="24"/>
        </w:rPr>
        <w:t xml:space="preserve"> Os avanços tecnológicos oferecem novas oportunidades para a teologia pastoral, permitindo que os líderes religiosos alcancem e conectem-se com as pessoas de maneiras inovadoras. No entanto, também levantam questões éticas e práticas sobre o uso da tecnologia no ministério.</w:t>
      </w:r>
    </w:p>
    <w:p>
      <w:pPr>
        <w:pStyle w:val="ListParagraph"/>
        <w:numPr>
          <w:ilvl w:val="0"/>
          <w:numId w:val="1"/>
        </w:numPr>
      </w:pPr>
      <w:r>
        <w:rPr>
          <w:rFonts w:ascii="Times New Roman" w:cs="Times New Roman" w:eastAsia="Times New Roman" w:hAnsi="Times New Roman"/>
          <w:b/>
          <w:bCs/>
          <w:sz w:val="24"/>
          <w:szCs w:val="24"/>
        </w:rPr>
        <w:t xml:space="preserve">Crise de Confiança:</w:t>
      </w:r>
      <w:r>
        <w:rPr>
          <w:rFonts w:ascii="Times New Roman" w:cs="Times New Roman" w:eastAsia="Times New Roman" w:hAnsi="Times New Roman"/>
          <w:sz w:val="24"/>
          <w:szCs w:val="24"/>
        </w:rPr>
        <w:t xml:space="preserve"> A crise de confiança nas instituições religiosas exige que a teologia pastoral se concentre na construção de relacionamentos autênticos e transparentes com as pessoas que serve.</w:t>
      </w:r>
    </w:p>
    <w:p>
      <w:pPr>
        <w:pStyle w:val="Heading3"/>
      </w:pPr>
      <w:r>
        <w:rPr>
          <w:rFonts w:ascii="Times New Roman" w:cs="Times New Roman" w:eastAsia="Times New Roman" w:hAnsi="Times New Roman"/>
          <w:sz w:val="24"/>
          <w:szCs w:val="24"/>
        </w:rPr>
        <w:t xml:space="preserve">Corpus Christi: Eucaristia e Teologia Pastoral</w:t>
      </w:r>
    </w:p>
    <w:p>
      <w:pPr>
        <w:pStyle w:val="Normal"/>
      </w:pPr>
      <w:r>
        <w:rPr>
          <w:rFonts w:ascii="Times New Roman" w:cs="Times New Roman" w:eastAsia="Times New Roman" w:hAnsi="Times New Roman"/>
          <w:sz w:val="24"/>
          <w:szCs w:val="24"/>
        </w:rPr>
        <w:t xml:space="preserve">O </w:t>
      </w:r>
      <w:r>
        <w:rPr>
          <w:rFonts w:ascii="Times New Roman" w:cs="Times New Roman" w:eastAsia="Times New Roman" w:hAnsi="Times New Roman"/>
          <w:i/>
          <w:iCs/>
          <w:sz w:val="24"/>
          <w:szCs w:val="24"/>
        </w:rPr>
        <w:t xml:space="preserve">Corpus Christi</w:t>
      </w:r>
      <w:r>
        <w:rPr>
          <w:rFonts w:ascii="Times New Roman" w:cs="Times New Roman" w:eastAsia="Times New Roman" w:hAnsi="Times New Roman"/>
          <w:sz w:val="24"/>
          <w:szCs w:val="24"/>
        </w:rPr>
        <w:t xml:space="preserve">, celebração da instituição da eucaristia, oferece uma rica oportunidade para a reflexão teológica pastoral. A eucaristia, sacramento central no catolicismo, simboliza a presença real de Jesus Cristo no pão e no vinho (O que é Corpus Christi: significado e comemoração, [s.d.]). Este conceito de transubstanciação, onde o pão e o vinho se tornam o corpo e sangue de Jesus, tem implicações profundas para a prática pastoral (O que é Corpus Christi: significado e comemoração, [s.d.]). A celebração de </w:t>
      </w:r>
      <w:r>
        <w:rPr>
          <w:rFonts w:ascii="Times New Roman" w:cs="Times New Roman" w:eastAsia="Times New Roman" w:hAnsi="Times New Roman"/>
          <w:i/>
          <w:iCs/>
          <w:sz w:val="24"/>
          <w:szCs w:val="24"/>
        </w:rPr>
        <w:t xml:space="preserve">Corpus Christi</w:t>
      </w:r>
      <w:r>
        <w:rPr>
          <w:rFonts w:ascii="Times New Roman" w:cs="Times New Roman" w:eastAsia="Times New Roman" w:hAnsi="Times New Roman"/>
          <w:sz w:val="24"/>
          <w:szCs w:val="24"/>
        </w:rPr>
        <w:t xml:space="preserve">, com suas missas e procissões, reforça a importância da comunidade e da fé partilhada, elementos essenciais no cuidado pastoral. A imagem abaixo ilustra a confecção dos tapetes durante a celebração, um ato de devoção e expressão comunitária.</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O evento lembra a Última Ceia de Jesus com seus discípulos, reforçando a importância da comunhão e do serviço. Assim, a teologia pastoral pode usar essa celebração para aprofundar a compreensão da fé e fortalecer os laços comunitários.</w:t>
      </w:r>
    </w:p>
    <w:p>
      <w:pPr>
        <w:pStyle w:val="Heading2"/>
      </w:pPr>
      <w:r>
        <w:rPr>
          <w:rFonts w:ascii="Times New Roman" w:cs="Times New Roman" w:eastAsia="Times New Roman" w:hAnsi="Times New Roman"/>
          <w:sz w:val="24"/>
          <w:szCs w:val="24"/>
        </w:rPr>
        <w:t xml:space="preserve">Referências</w:t>
      </w:r>
    </w:p>
    <w:p>
      <w:pPr>
        <w:pStyle w:val="Normal"/>
      </w:pPr>
      <w:r>
        <w:rPr>
          <w:rFonts w:ascii="Times New Roman" w:cs="Times New Roman" w:eastAsia="Times New Roman" w:hAnsi="Times New Roman"/>
          <w:sz w:val="24"/>
          <w:szCs w:val="24"/>
        </w:rPr>
        <w:t xml:space="preserve">O que é Corpus Christi: significado e comemoração. Toda Matéria, [s.d.]. Disponível em: </w:t>
      </w:r>
      <w:r>
        <w:rPr>
          <w:rStyle w:val="Hyperlink"/>
          <w:rFonts w:ascii="Times New Roman" w:cs="Times New Roman" w:eastAsia="Times New Roman" w:hAnsi="Times New Roman"/>
          <w:sz w:val="24"/>
          <w:szCs w:val="24"/>
        </w:rPr>
        <w:t xml:space="preserve">https://www.todamateria.com.br/corpus-christi/</w:t>
      </w:r>
      <w:r>
        <w:rPr>
          <w:rFonts w:ascii="Times New Roman" w:cs="Times New Roman" w:eastAsia="Times New Roman" w:hAnsi="Times New Roman"/>
          <w:sz w:val="24"/>
          <w:szCs w:val="24"/>
        </w:rPr>
        <w:t xml:space="preserve">. Acesso em: 28 de jun. de 2025</w:t>
      </w:r>
    </w:p>
    <w:p>
      <w:pPr>
        <w:pStyle w:val="Heading1"/>
      </w:pPr>
      <w:r>
        <w:rPr>
          <w:rFonts w:ascii="Times New Roman" w:cs="Times New Roman" w:eastAsia="Times New Roman" w:hAnsi="Times New Roman"/>
          <w:sz w:val="24"/>
          <w:szCs w:val="24"/>
        </w:rPr>
        <w:t xml:space="preserve">Teologia Pastoral</w:t>
      </w:r>
    </w:p>
    <w:p>
      <w:pPr>
        <w:pStyle w:val="Normal"/>
      </w:pPr>
      <w:r>
        <w:rPr>
          <w:rFonts w:ascii="Times New Roman" w:cs="Times New Roman" w:eastAsia="Times New Roman" w:hAnsi="Times New Roman"/>
          <w:sz w:val="24"/>
          <w:szCs w:val="24"/>
        </w:rPr>
        <w:t xml:space="preserve">A teologia pastoral, por vezes referida como teologia prática, dedica-se à aplicação dos princípios teológicos e das doutrinas da fé à vida cotidiana e às práticas do ministério cristão. Ela serve como uma ponte entre a erudição teórica e a ação pastoral, procurando orientar e capacitar líderes religiosos, conselheiros e membros da igreja a responder de forma eficaz e compassiva às necessidades espirituais, emocionais e sociais das pessoas e comunidades que servem. Ao contrário da teologia sistemática, que se concentra na formulação de um sistema coerente de crenças, a teologia pastoral enfoca a aplicação dessas crenças ao cuidado e à orientação das pessoas em suas diversas circunstâncias.</w:t>
      </w:r>
    </w:p>
    <w:p>
      <w:pPr>
        <w:pStyle w:val="Heading2"/>
      </w:pPr>
      <w:r>
        <w:rPr>
          <w:rFonts w:ascii="Times New Roman" w:cs="Times New Roman" w:eastAsia="Times New Roman" w:hAnsi="Times New Roman"/>
          <w:sz w:val="24"/>
          <w:szCs w:val="24"/>
        </w:rPr>
        <w:t xml:space="preserve">Fundamentos e Fontes da Teologia Pastoral</w:t>
      </w:r>
    </w:p>
    <w:p>
      <w:pPr>
        <w:pStyle w:val="Normal"/>
      </w:pPr>
      <w:r>
        <w:rPr>
          <w:rFonts w:ascii="Times New Roman" w:cs="Times New Roman" w:eastAsia="Times New Roman" w:hAnsi="Times New Roman"/>
          <w:sz w:val="24"/>
          <w:szCs w:val="24"/>
        </w:rPr>
        <w:t xml:space="preserve">A teologia pastoral extrai seus fundamentos de diversas fontes, incluindo:</w:t>
      </w:r>
    </w:p>
    <w:p>
      <w:pPr>
        <w:pStyle w:val="Normal"/>
      </w:pPr>
      <w:r>
        <w:rPr>
          <w:rFonts w:ascii="Times New Roman" w:cs="Times New Roman" w:eastAsia="Times New Roman" w:hAnsi="Times New Roman"/>
          <w:b/>
          <w:bCs/>
          <w:sz w:val="24"/>
          <w:szCs w:val="24"/>
        </w:rPr>
        <w:t xml:space="preserve">Escrituras Sagradas:</w:t>
      </w:r>
      <w:r>
        <w:rPr>
          <w:rFonts w:ascii="Times New Roman" w:cs="Times New Roman" w:eastAsia="Times New Roman" w:hAnsi="Times New Roman"/>
          <w:sz w:val="24"/>
          <w:szCs w:val="24"/>
        </w:rPr>
        <w:t xml:space="preserve"> A Bíblia serve como a fonte primária de autoridade e orientação para a teologia pastoral. Os princípios, histórias e ensinamentos bíblicos fornecem uma base para a compreensão da natureza humana, do propósito de Deus para a humanidade e dos meios pelos quais as pessoas podem experimentar cura, crescimento e transformação espiritual.</w:t>
      </w:r>
    </w:p>
    <w:p>
      <w:pPr>
        <w:pStyle w:val="Normal"/>
      </w:pPr>
      <w:r>
        <w:rPr>
          <w:rFonts w:ascii="Times New Roman" w:cs="Times New Roman" w:eastAsia="Times New Roman" w:hAnsi="Times New Roman"/>
          <w:b/>
          <w:bCs/>
          <w:sz w:val="24"/>
          <w:szCs w:val="24"/>
        </w:rPr>
        <w:t xml:space="preserve">Tradição Cristã:</w:t>
      </w:r>
      <w:r>
        <w:rPr>
          <w:rFonts w:ascii="Times New Roman" w:cs="Times New Roman" w:eastAsia="Times New Roman" w:hAnsi="Times New Roman"/>
          <w:sz w:val="24"/>
          <w:szCs w:val="24"/>
        </w:rPr>
        <w:t xml:space="preserve"> A história da igreja e as reflexões teológicas de gerações anteriores oferecem insights valiosos e perspectivas sobre as questões e desafios enfrentados pelos pastores e líderes religiosos ao longo do tempo. A tradição cristã ajuda a moldar a compreensão da fé e a fornecer um contexto para a interpretação das Escrituras.</w:t>
      </w:r>
    </w:p>
    <w:p>
      <w:pPr>
        <w:pStyle w:val="Normal"/>
      </w:pPr>
      <w:r>
        <w:rPr>
          <w:rFonts w:ascii="Times New Roman" w:cs="Times New Roman" w:eastAsia="Times New Roman" w:hAnsi="Times New Roman"/>
          <w:b/>
          <w:bCs/>
          <w:sz w:val="24"/>
          <w:szCs w:val="24"/>
        </w:rPr>
        <w:t xml:space="preserve">Ciências Humanas:</w:t>
      </w:r>
      <w:r>
        <w:rPr>
          <w:rFonts w:ascii="Times New Roman" w:cs="Times New Roman" w:eastAsia="Times New Roman" w:hAnsi="Times New Roman"/>
          <w:sz w:val="24"/>
          <w:szCs w:val="24"/>
        </w:rPr>
        <w:t xml:space="preserve"> A psicologia, a sociologia, a antropologia e outras disciplinas das ciências humanas fornecem ferramentas e conhecimentos importantes para a compreensão do comportamento humano, das dinâmicas sociais e das necessidades emocionais. A teologia pastoral integra esses insights para oferecer um cuidado mais eficaz e compassivo.</w:t>
      </w:r>
    </w:p>
    <w:p>
      <w:pPr>
        <w:pStyle w:val="Normal"/>
      </w:pPr>
      <w:r>
        <w:rPr>
          <w:rFonts w:ascii="Times New Roman" w:cs="Times New Roman" w:eastAsia="Times New Roman" w:hAnsi="Times New Roman"/>
          <w:b/>
          <w:bCs/>
          <w:sz w:val="24"/>
          <w:szCs w:val="24"/>
        </w:rPr>
        <w:t xml:space="preserve">Experiência:</w:t>
      </w:r>
      <w:r>
        <w:rPr>
          <w:rFonts w:ascii="Times New Roman" w:cs="Times New Roman" w:eastAsia="Times New Roman" w:hAnsi="Times New Roman"/>
          <w:sz w:val="24"/>
          <w:szCs w:val="24"/>
        </w:rPr>
        <w:t xml:space="preserve"> A experiência pessoal e pastoral desempenha um papel fundamental na formação da teologia pastoral. Através da reflexão sobre suas próprias experiências e as experiências das pessoas que servem, os pastores e líderes religiosos podem refinar sua compreensão da fé e desenvolver abordagens mais sensíveis e eficazes para o cuidado pastoral.</w:t>
      </w:r>
    </w:p>
    <w:p>
      <w:pPr>
        <w:pStyle w:val="Heading2"/>
      </w:pPr>
      <w:r>
        <w:rPr>
          <w:rFonts w:ascii="Times New Roman" w:cs="Times New Roman" w:eastAsia="Times New Roman" w:hAnsi="Times New Roman"/>
          <w:sz w:val="24"/>
          <w:szCs w:val="24"/>
        </w:rPr>
        <w:t xml:space="preserve">Áreas de Atuação da Teologia Pastoral</w:t>
      </w:r>
    </w:p>
    <w:p>
      <w:pPr>
        <w:pStyle w:val="Normal"/>
      </w:pPr>
      <w:r>
        <w:rPr>
          <w:rFonts w:ascii="Times New Roman" w:cs="Times New Roman" w:eastAsia="Times New Roman" w:hAnsi="Times New Roman"/>
          <w:sz w:val="24"/>
          <w:szCs w:val="24"/>
        </w:rPr>
        <w:t xml:space="preserve">A teologia pastoral abrange uma ampla gama de áreas de atuação, incluindo:</w:t>
      </w:r>
    </w:p>
    <w:p>
      <w:pPr>
        <w:pStyle w:val="ListParagraph"/>
        <w:numPr>
          <w:ilvl w:val="0"/>
          <w:numId w:val="1"/>
        </w:numPr>
      </w:pPr>
      <w:r>
        <w:rPr>
          <w:rFonts w:ascii="Times New Roman" w:cs="Times New Roman" w:eastAsia="Times New Roman" w:hAnsi="Times New Roman"/>
          <w:b/>
          <w:bCs/>
          <w:sz w:val="24"/>
          <w:szCs w:val="24"/>
        </w:rPr>
        <w:t xml:space="preserve">Aconselhamento Pastoral:</w:t>
      </w:r>
      <w:r>
        <w:rPr>
          <w:rFonts w:ascii="Times New Roman" w:cs="Times New Roman" w:eastAsia="Times New Roman" w:hAnsi="Times New Roman"/>
          <w:sz w:val="24"/>
          <w:szCs w:val="24"/>
        </w:rPr>
        <w:t xml:space="preserve"> O aconselhamento pastoral envolve o uso de princípios teológicos e habilidades de aconselhamento para ajudar as pessoas a lidar com desafios emocionais, relacionais e espirituais. Os conselheiros pastorais oferecem um espaço seguro e confidencial para as pessoas explorarem suas dificuldades, encontrarem apoio e descobrirem recursos para o crescimento e a cura.</w:t>
      </w:r>
    </w:p>
    <w:p>
      <w:pPr>
        <w:pStyle w:val="ListParagraph"/>
        <w:numPr>
          <w:ilvl w:val="0"/>
          <w:numId w:val="1"/>
        </w:numPr>
      </w:pPr>
      <w:r>
        <w:rPr>
          <w:rFonts w:ascii="Times New Roman" w:cs="Times New Roman" w:eastAsia="Times New Roman" w:hAnsi="Times New Roman"/>
          <w:b/>
          <w:bCs/>
          <w:sz w:val="24"/>
          <w:szCs w:val="24"/>
        </w:rPr>
        <w:t xml:space="preserve">Cuidado em Crises:</w:t>
      </w:r>
      <w:r>
        <w:rPr>
          <w:rFonts w:ascii="Times New Roman" w:cs="Times New Roman" w:eastAsia="Times New Roman" w:hAnsi="Times New Roman"/>
          <w:sz w:val="24"/>
          <w:szCs w:val="24"/>
        </w:rPr>
        <w:t xml:space="preserve"> O cuidado em crises envolve oferecer apoio e orientação a pessoas que estão enfrentando situações traumáticas ou de crise, como luto, doença, desemprego ou desastres naturais. Os pastores e líderes religiosos desempenham um papel crucial no fornecimento de conforto, esperança e recursos práticos durante esses momentos difíceis.</w:t>
      </w:r>
    </w:p>
    <w:p>
      <w:pPr>
        <w:pStyle w:val="ListParagraph"/>
        <w:numPr>
          <w:ilvl w:val="0"/>
          <w:numId w:val="1"/>
        </w:numPr>
      </w:pPr>
      <w:r>
        <w:rPr>
          <w:rFonts w:ascii="Times New Roman" w:cs="Times New Roman" w:eastAsia="Times New Roman" w:hAnsi="Times New Roman"/>
          <w:b/>
          <w:bCs/>
          <w:sz w:val="24"/>
          <w:szCs w:val="24"/>
        </w:rPr>
        <w:t xml:space="preserve">Educação Cristã:</w:t>
      </w:r>
      <w:r>
        <w:rPr>
          <w:rFonts w:ascii="Times New Roman" w:cs="Times New Roman" w:eastAsia="Times New Roman" w:hAnsi="Times New Roman"/>
          <w:sz w:val="24"/>
          <w:szCs w:val="24"/>
        </w:rPr>
        <w:t xml:space="preserve"> A educação cristã envolve o ensino e a formação de pessoas de todas as idades na fé cristã. Os educadores cristãos utilizam uma variedade de métodos e recursos para ajudar as pessoas a crescer em seu conhecimento da Bíblia, sua compreensão da teologia e sua capacidade de viver a fé cristã de forma autêntica.</w:t>
      </w:r>
    </w:p>
    <w:p>
      <w:pPr>
        <w:pStyle w:val="ListParagraph"/>
        <w:numPr>
          <w:ilvl w:val="0"/>
          <w:numId w:val="1"/>
        </w:numPr>
      </w:pPr>
      <w:r>
        <w:rPr>
          <w:rFonts w:ascii="Times New Roman" w:cs="Times New Roman" w:eastAsia="Times New Roman" w:hAnsi="Times New Roman"/>
          <w:b/>
          <w:bCs/>
          <w:sz w:val="24"/>
          <w:szCs w:val="24"/>
        </w:rPr>
        <w:t xml:space="preserve">Ministério de Jovens e Crianças:</w:t>
      </w:r>
      <w:r>
        <w:rPr>
          <w:rFonts w:ascii="Times New Roman" w:cs="Times New Roman" w:eastAsia="Times New Roman" w:hAnsi="Times New Roman"/>
          <w:sz w:val="24"/>
          <w:szCs w:val="24"/>
        </w:rPr>
        <w:t xml:space="preserve"> O ministério de jovens e crianças envolve o cuidado e a orientação de crianças e adolescentes em seu desenvolvimento espiritual, emocional e social. Os líderes de jovens e crianças criam ambientes seguros e estimulantes onde os jovens podem aprender sobre a fé, desenvolver relacionamentos saudáveis e descobrir seus dons e talentos.</w:t>
      </w:r>
    </w:p>
    <w:p>
      <w:pPr>
        <w:pStyle w:val="ListParagraph"/>
        <w:numPr>
          <w:ilvl w:val="0"/>
          <w:numId w:val="1"/>
        </w:numPr>
      </w:pPr>
      <w:r>
        <w:rPr>
          <w:rFonts w:ascii="Times New Roman" w:cs="Times New Roman" w:eastAsia="Times New Roman" w:hAnsi="Times New Roman"/>
          <w:b/>
          <w:bCs/>
          <w:sz w:val="24"/>
          <w:szCs w:val="24"/>
        </w:rPr>
        <w:t xml:space="preserve">Ministério da Família:</w:t>
      </w:r>
      <w:r>
        <w:rPr>
          <w:rFonts w:ascii="Times New Roman" w:cs="Times New Roman" w:eastAsia="Times New Roman" w:hAnsi="Times New Roman"/>
          <w:sz w:val="24"/>
          <w:szCs w:val="24"/>
        </w:rPr>
        <w:t xml:space="preserve"> O ministério da família envolve o apoio e o fortalecimento das famílias em todas as suas formas. Os líderes do ministério da família oferecem recursos e programas para ajudar as famílias a construir relacionamentos saudáveis, a criar filhos em um ambiente de amor e fé e a lidar com os desafios da vida familiar.</w:t>
      </w:r>
    </w:p>
    <w:p>
      <w:pPr>
        <w:pStyle w:val="ListParagraph"/>
        <w:numPr>
          <w:ilvl w:val="0"/>
          <w:numId w:val="1"/>
        </w:numPr>
      </w:pPr>
      <w:r>
        <w:rPr>
          <w:rFonts w:ascii="Times New Roman" w:cs="Times New Roman" w:eastAsia="Times New Roman" w:hAnsi="Times New Roman"/>
          <w:b/>
          <w:bCs/>
          <w:sz w:val="24"/>
          <w:szCs w:val="24"/>
        </w:rPr>
        <w:t xml:space="preserve">Ministério com Idosos:</w:t>
      </w:r>
      <w:r>
        <w:rPr>
          <w:rFonts w:ascii="Times New Roman" w:cs="Times New Roman" w:eastAsia="Times New Roman" w:hAnsi="Times New Roman"/>
          <w:sz w:val="24"/>
          <w:szCs w:val="24"/>
        </w:rPr>
        <w:t xml:space="preserve"> O ministério com idosos envolve o cuidado e o apoio de pessoas idosas em suas necessidades físicas, emocionais e espirituais. Os líderes do ministério com idosos oferecem programas e serviços que promovem o bem-estar, a conexão social e o crescimento espiritual dos idosos.</w:t>
      </w:r>
    </w:p>
    <w:p>
      <w:pPr>
        <w:pStyle w:val="ListParagraph"/>
        <w:numPr>
          <w:ilvl w:val="0"/>
          <w:numId w:val="1"/>
        </w:numPr>
      </w:pPr>
      <w:r>
        <w:rPr>
          <w:rFonts w:ascii="Times New Roman" w:cs="Times New Roman" w:eastAsia="Times New Roman" w:hAnsi="Times New Roman"/>
          <w:b/>
          <w:bCs/>
          <w:sz w:val="24"/>
          <w:szCs w:val="24"/>
        </w:rPr>
        <w:t xml:space="preserve">Ministério Hospitalar:</w:t>
      </w:r>
      <w:r>
        <w:rPr>
          <w:rFonts w:ascii="Times New Roman" w:cs="Times New Roman" w:eastAsia="Times New Roman" w:hAnsi="Times New Roman"/>
          <w:sz w:val="24"/>
          <w:szCs w:val="24"/>
        </w:rPr>
        <w:t xml:space="preserve"> O ministério hospitalar envolve o cuidado e o apoio de pacientes, familiares e funcionários em hospitais e outras instituições de saúde. Os capelães hospitalares oferecem conforto, esperança e orientação espiritual em momentos de doença, sofrimento e incerteza.</w:t>
      </w:r>
    </w:p>
    <w:p>
      <w:pPr>
        <w:pStyle w:val="Heading2"/>
      </w:pPr>
      <w:r>
        <w:rPr>
          <w:rFonts w:ascii="Times New Roman" w:cs="Times New Roman" w:eastAsia="Times New Roman" w:hAnsi="Times New Roman"/>
          <w:sz w:val="24"/>
          <w:szCs w:val="24"/>
        </w:rPr>
        <w:t xml:space="preserve">Desafios e Oportunidades da Teologia Pastoral Contemporânea</w:t>
      </w:r>
    </w:p>
    <w:p>
      <w:pPr>
        <w:pStyle w:val="Normal"/>
      </w:pPr>
      <w:r>
        <w:rPr>
          <w:rFonts w:ascii="Times New Roman" w:cs="Times New Roman" w:eastAsia="Times New Roman" w:hAnsi="Times New Roman"/>
          <w:sz w:val="24"/>
          <w:szCs w:val="24"/>
        </w:rPr>
        <w:t xml:space="preserve">A teologia pastoral contemporânea enfrenta uma série de desafios e oportunidades, incluindo:</w:t>
      </w:r>
    </w:p>
    <w:p>
      <w:pPr>
        <w:pStyle w:val="ListParagraph"/>
        <w:numPr>
          <w:ilvl w:val="0"/>
          <w:numId w:val="1"/>
        </w:numPr>
      </w:pPr>
      <w:r>
        <w:rPr>
          <w:rFonts w:ascii="Times New Roman" w:cs="Times New Roman" w:eastAsia="Times New Roman" w:hAnsi="Times New Roman"/>
          <w:b/>
          <w:bCs/>
          <w:sz w:val="24"/>
          <w:szCs w:val="24"/>
        </w:rPr>
        <w:t xml:space="preserve">Pluralismo Religioso:</w:t>
      </w:r>
      <w:r>
        <w:rPr>
          <w:rFonts w:ascii="Times New Roman" w:cs="Times New Roman" w:eastAsia="Times New Roman" w:hAnsi="Times New Roman"/>
          <w:sz w:val="24"/>
          <w:szCs w:val="24"/>
        </w:rPr>
        <w:t xml:space="preserve"> Em um mundo cada vez mais pluralista, a teologia pastoral precisa se envolver com outras tradições religiosas e cosmovisões de forma respeitosa e construtiva.</w:t>
      </w:r>
    </w:p>
    <w:p>
      <w:pPr>
        <w:pStyle w:val="ListParagraph"/>
        <w:numPr>
          <w:ilvl w:val="0"/>
          <w:numId w:val="1"/>
        </w:numPr>
      </w:pPr>
      <w:r>
        <w:rPr>
          <w:rFonts w:ascii="Times New Roman" w:cs="Times New Roman" w:eastAsia="Times New Roman" w:hAnsi="Times New Roman"/>
          <w:b/>
          <w:bCs/>
          <w:sz w:val="24"/>
          <w:szCs w:val="24"/>
        </w:rPr>
        <w:t xml:space="preserve">Secularização:</w:t>
      </w:r>
      <w:r>
        <w:rPr>
          <w:rFonts w:ascii="Times New Roman" w:cs="Times New Roman" w:eastAsia="Times New Roman" w:hAnsi="Times New Roman"/>
          <w:sz w:val="24"/>
          <w:szCs w:val="24"/>
        </w:rPr>
        <w:t xml:space="preserve"> A crescente secularização da sociedade apresenta desafios para a teologia pastoral, exigindo novas formas de comunicar a relevância da fé cristã em um mundo que muitas vezes a considera irrelevante ou antiquada.</w:t>
      </w:r>
    </w:p>
    <w:p>
      <w:pPr>
        <w:pStyle w:val="ListParagraph"/>
        <w:numPr>
          <w:ilvl w:val="0"/>
          <w:numId w:val="1"/>
        </w:numPr>
      </w:pPr>
      <w:r>
        <w:rPr>
          <w:rFonts w:ascii="Times New Roman" w:cs="Times New Roman" w:eastAsia="Times New Roman" w:hAnsi="Times New Roman"/>
          <w:b/>
          <w:bCs/>
          <w:sz w:val="24"/>
          <w:szCs w:val="24"/>
        </w:rPr>
        <w:t xml:space="preserve">Avanços Tecnológicos:</w:t>
      </w:r>
      <w:r>
        <w:rPr>
          <w:rFonts w:ascii="Times New Roman" w:cs="Times New Roman" w:eastAsia="Times New Roman" w:hAnsi="Times New Roman"/>
          <w:sz w:val="24"/>
          <w:szCs w:val="24"/>
        </w:rPr>
        <w:t xml:space="preserve"> Os avanços tecnológicos oferecem novas oportunidades para a teologia pastoral, permitindo que os líderes religiosos alcancem e conectem-se com as pessoas de maneiras inovadoras. No entanto, também levantam questões éticas e práticas sobre o uso da tecnologia no ministério.</w:t>
      </w:r>
    </w:p>
    <w:p>
      <w:pPr>
        <w:pStyle w:val="ListParagraph"/>
        <w:numPr>
          <w:ilvl w:val="0"/>
          <w:numId w:val="1"/>
        </w:numPr>
      </w:pPr>
      <w:r>
        <w:rPr>
          <w:rFonts w:ascii="Times New Roman" w:cs="Times New Roman" w:eastAsia="Times New Roman" w:hAnsi="Times New Roman"/>
          <w:b/>
          <w:bCs/>
          <w:sz w:val="24"/>
          <w:szCs w:val="24"/>
        </w:rPr>
        <w:t xml:space="preserve">Crise de Confiança:</w:t>
      </w:r>
      <w:r>
        <w:rPr>
          <w:rFonts w:ascii="Times New Roman" w:cs="Times New Roman" w:eastAsia="Times New Roman" w:hAnsi="Times New Roman"/>
          <w:sz w:val="24"/>
          <w:szCs w:val="24"/>
        </w:rPr>
        <w:t xml:space="preserve"> A crise de confiança nas instituições religiosas exige que a teologia pastoral se concentre na construção de relacionamentos autênticos e transparentes com as pessoas que serve.</w:t>
      </w:r>
    </w:p>
    <w:p>
      <w:pPr>
        <w:pStyle w:val="Heading3"/>
      </w:pPr>
      <w:r>
        <w:rPr>
          <w:rFonts w:ascii="Times New Roman" w:cs="Times New Roman" w:eastAsia="Times New Roman" w:hAnsi="Times New Roman"/>
          <w:sz w:val="24"/>
          <w:szCs w:val="24"/>
        </w:rPr>
        <w:t xml:space="preserve">Corpus Christi: Eucaristia e Teologia Pastoral</w:t>
      </w:r>
    </w:p>
    <w:p>
      <w:pPr>
        <w:pStyle w:val="Normal"/>
      </w:pPr>
      <w:r>
        <w:rPr>
          <w:rFonts w:ascii="Times New Roman" w:cs="Times New Roman" w:eastAsia="Times New Roman" w:hAnsi="Times New Roman"/>
          <w:sz w:val="24"/>
          <w:szCs w:val="24"/>
        </w:rPr>
        <w:t xml:space="preserve">O </w:t>
      </w:r>
      <w:r>
        <w:rPr>
          <w:rFonts w:ascii="Times New Roman" w:cs="Times New Roman" w:eastAsia="Times New Roman" w:hAnsi="Times New Roman"/>
          <w:i/>
          <w:iCs/>
          <w:sz w:val="24"/>
          <w:szCs w:val="24"/>
        </w:rPr>
        <w:t xml:space="preserve">Corpus Christi</w:t>
      </w:r>
      <w:r>
        <w:rPr>
          <w:rFonts w:ascii="Times New Roman" w:cs="Times New Roman" w:eastAsia="Times New Roman" w:hAnsi="Times New Roman"/>
          <w:sz w:val="24"/>
          <w:szCs w:val="24"/>
        </w:rPr>
        <w:t xml:space="preserve">, celebração da instituição da eucaristia, oferece uma rica oportunidade para a reflexão teológica pastoral. A eucaristia, sacramento central no catolicismo, simboliza a presença real de Jesus Cristo no pão e no vinho (O que é Corpus Christi: significado e comemoração, [s.d.]). Este conceito de transubstanciação, onde o pão e o vinho se tornam o corpo e sangue de Jesus, tem implicações profundas para a prática pastoral (O que é Corpus Christi: significado e comemoração, [s.d.]). A celebração de </w:t>
      </w:r>
      <w:r>
        <w:rPr>
          <w:rFonts w:ascii="Times New Roman" w:cs="Times New Roman" w:eastAsia="Times New Roman" w:hAnsi="Times New Roman"/>
          <w:i/>
          <w:iCs/>
          <w:sz w:val="24"/>
          <w:szCs w:val="24"/>
        </w:rPr>
        <w:t xml:space="preserve">Corpus Christi</w:t>
      </w:r>
      <w:r>
        <w:rPr>
          <w:rFonts w:ascii="Times New Roman" w:cs="Times New Roman" w:eastAsia="Times New Roman" w:hAnsi="Times New Roman"/>
          <w:sz w:val="24"/>
          <w:szCs w:val="24"/>
        </w:rPr>
        <w:t xml:space="preserve">, com suas missas e procissões, reforça a importância da comunidade e da fé partilhada, elementos essenciais no cuidado pastoral. A imagem abaixo ilustra a confecção dos tapetes durante a celebração, um ato de devoção e expressão comunitária.</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O evento lembra a Última Ceia de Jesus com seus discípulos, reforçando a importância da comunhão e do serviço. Assim, a teologia pastoral pode usar essa celebração para aprofundar a compreensão da fé e fortalecer os laços comunitários.</w:t>
      </w:r>
    </w:p>
    <w:p>
      <w:pPr>
        <w:pStyle w:val="Heading2"/>
      </w:pPr>
      <w:r>
        <w:rPr>
          <w:rFonts w:ascii="Times New Roman" w:cs="Times New Roman" w:eastAsia="Times New Roman" w:hAnsi="Times New Roman"/>
          <w:sz w:val="24"/>
          <w:szCs w:val="24"/>
        </w:rPr>
        <w:t xml:space="preserve">Referências</w:t>
      </w:r>
    </w:p>
    <w:p>
      <w:pPr>
        <w:pStyle w:val="Normal"/>
      </w:pPr>
      <w:r>
        <w:rPr>
          <w:rFonts w:ascii="Times New Roman" w:cs="Times New Roman" w:eastAsia="Times New Roman" w:hAnsi="Times New Roman"/>
          <w:sz w:val="24"/>
          <w:szCs w:val="24"/>
        </w:rPr>
        <w:t xml:space="preserve">O que é Corpus Christi: significado e comemoração. Toda Matéria, [s.d.]. Disponível em: </w:t>
      </w:r>
      <w:r>
        <w:rPr>
          <w:rStyle w:val="Hyperlink"/>
          <w:rFonts w:ascii="Times New Roman" w:cs="Times New Roman" w:eastAsia="Times New Roman" w:hAnsi="Times New Roman"/>
          <w:sz w:val="24"/>
          <w:szCs w:val="24"/>
        </w:rPr>
        <w:t xml:space="preserve">https://www.todamateria.com.br/corpus-christi/</w:t>
      </w:r>
      <w:r>
        <w:rPr>
          <w:rFonts w:ascii="Times New Roman" w:cs="Times New Roman" w:eastAsia="Times New Roman" w:hAnsi="Times New Roman"/>
          <w:sz w:val="24"/>
          <w:szCs w:val="24"/>
        </w:rPr>
        <w:t xml:space="preserve">. Acesso em: 28 de jun. de 2025</w:t>
      </w:r>
    </w:p>
    <w:p>
      <w:pPr>
        <w:pStyle w:val="Heading1"/>
      </w:pPr>
      <w:r>
        <w:rPr>
          <w:rFonts w:ascii="Times New Roman" w:cs="Times New Roman" w:eastAsia="Times New Roman" w:hAnsi="Times New Roman"/>
          <w:sz w:val="24"/>
          <w:szCs w:val="24"/>
        </w:rPr>
        <w:t xml:space="preserve">Teologia Bíblica</w:t>
      </w:r>
    </w:p>
    <w:p>
      <w:pPr>
        <w:pStyle w:val="Normal"/>
      </w:pPr>
      <w:r>
        <w:rPr>
          <w:rFonts w:ascii="Times New Roman" w:cs="Times New Roman" w:eastAsia="Times New Roman" w:hAnsi="Times New Roman"/>
          <w:sz w:val="24"/>
          <w:szCs w:val="24"/>
        </w:rPr>
        <w:t xml:space="preserve">A Teologia Bíblica é uma disciplina teológica que visa compreender e interpretar a mensagem da Bíblia em seus próprios termos. Diferentemente da Teologia Sistemática, que organiza as doutrinas bíblicas em categorias lógicas e abrangentes, a Teologia Bíblica se concentra em como os temas teológicos se desenvolvem ao longo da história da Bíblia, considerando o contexto histórico, cultural e literário de cada livro e passagem. O objetivo principal é entender o que os autores bíblicos queriam comunicar a seus leitores originais, em vez de impor categorias ou pressupostos externos ao texto. A Teologia Bíblica procura traçar a narrativa da redenção conforme revelada progressivamente nas Escrituras, desde a criação até a consumação.</w:t>
      </w:r>
    </w:p>
    <w:p>
      <w:pPr>
        <w:pStyle w:val="Heading2"/>
      </w:pPr>
      <w:r>
        <w:rPr>
          <w:rFonts w:ascii="Times New Roman" w:cs="Times New Roman" w:eastAsia="Times New Roman" w:hAnsi="Times New Roman"/>
          <w:sz w:val="24"/>
          <w:szCs w:val="24"/>
        </w:rPr>
        <w:t xml:space="preserve">Metodologia da Teologia Bíblica</w:t>
      </w:r>
    </w:p>
    <w:p>
      <w:pPr>
        <w:pStyle w:val="Normal"/>
      </w:pPr>
      <w:r>
        <w:rPr>
          <w:rFonts w:ascii="Times New Roman" w:cs="Times New Roman" w:eastAsia="Times New Roman" w:hAnsi="Times New Roman"/>
          <w:sz w:val="24"/>
          <w:szCs w:val="24"/>
        </w:rPr>
        <w:t xml:space="preserve">A metodologia da Teologia Bíblica envolve diversas etapas cruciais para uma interpretação fiel e contextualizada das Escrituras:</w:t>
      </w:r>
    </w:p>
    <w:p>
      <w:pPr>
        <w:pStyle w:val="Normal"/>
      </w:pPr>
      <w:r>
        <w:rPr>
          <w:rFonts w:ascii="Times New Roman" w:cs="Times New Roman" w:eastAsia="Times New Roman" w:hAnsi="Times New Roman"/>
          <w:b/>
          <w:bCs/>
          <w:sz w:val="24"/>
          <w:szCs w:val="24"/>
        </w:rPr>
        <w:t xml:space="preserve">Análise Literária:</w:t>
      </w:r>
      <w:r>
        <w:rPr>
          <w:rFonts w:ascii="Times New Roman" w:cs="Times New Roman" w:eastAsia="Times New Roman" w:hAnsi="Times New Roman"/>
          <w:sz w:val="24"/>
          <w:szCs w:val="24"/>
        </w:rPr>
        <w:t xml:space="preserve"> Examina a estrutura, o gênero literário e as características estilísticas de cada livro da Bíblia. Isso ajuda a entender a intenção do autor e como ele organiza suas ideias.</w:t>
      </w:r>
    </w:p>
    <w:p>
      <w:pPr>
        <w:pStyle w:val="Normal"/>
      </w:pPr>
      <w:r>
        <w:rPr>
          <w:rFonts w:ascii="Times New Roman" w:cs="Times New Roman" w:eastAsia="Times New Roman" w:hAnsi="Times New Roman"/>
          <w:b/>
          <w:bCs/>
          <w:sz w:val="24"/>
          <w:szCs w:val="24"/>
        </w:rPr>
        <w:t xml:space="preserve">Contexto Histórico e Cultural:</w:t>
      </w:r>
      <w:r>
        <w:rPr>
          <w:rFonts w:ascii="Times New Roman" w:cs="Times New Roman" w:eastAsia="Times New Roman" w:hAnsi="Times New Roman"/>
          <w:sz w:val="24"/>
          <w:szCs w:val="24"/>
        </w:rPr>
        <w:t xml:space="preserve"> Investiga o ambiente histórico, social e cultural em que cada livro foi escrito. Compreender o contexto original é essencial para interpretar corretamente o significado das palavras e conceitos.</w:t>
      </w:r>
    </w:p>
    <w:p>
      <w:pPr>
        <w:pStyle w:val="Normal"/>
      </w:pPr>
      <w:r>
        <w:rPr>
          <w:rFonts w:ascii="Times New Roman" w:cs="Times New Roman" w:eastAsia="Times New Roman" w:hAnsi="Times New Roman"/>
          <w:b/>
          <w:bCs/>
          <w:sz w:val="24"/>
          <w:szCs w:val="24"/>
        </w:rPr>
        <w:t xml:space="preserve">Estudo das Línguas Originais:</w:t>
      </w:r>
      <w:r>
        <w:rPr>
          <w:rFonts w:ascii="Times New Roman" w:cs="Times New Roman" w:eastAsia="Times New Roman" w:hAnsi="Times New Roman"/>
          <w:sz w:val="24"/>
          <w:szCs w:val="24"/>
        </w:rPr>
        <w:t xml:space="preserve"> Envolve o estudo do hebraico (Antigo Testamento) e do grego (Novo Testamento) para uma compreensão mais precisa dos textos bíblicos, evitando possíveis distorções causadas pela tradução.</w:t>
      </w:r>
    </w:p>
    <w:p>
      <w:pPr>
        <w:pStyle w:val="Normal"/>
      </w:pPr>
      <w:r>
        <w:rPr>
          <w:rFonts w:ascii="Times New Roman" w:cs="Times New Roman" w:eastAsia="Times New Roman" w:hAnsi="Times New Roman"/>
          <w:b/>
          <w:bCs/>
          <w:sz w:val="24"/>
          <w:szCs w:val="24"/>
        </w:rPr>
        <w:t xml:space="preserve">Teologia de Cada Autor:</w:t>
      </w:r>
      <w:r>
        <w:rPr>
          <w:rFonts w:ascii="Times New Roman" w:cs="Times New Roman" w:eastAsia="Times New Roman" w:hAnsi="Times New Roman"/>
          <w:sz w:val="24"/>
          <w:szCs w:val="24"/>
        </w:rPr>
        <w:t xml:space="preserve"> Identifica os temas teológicos específicos que cada autor bíblico enfatiza. Cada autor tem sua própria perspectiva e contribuição para a revelação divina.</w:t>
      </w:r>
    </w:p>
    <w:p>
      <w:pPr>
        <w:pStyle w:val="Normal"/>
      </w:pPr>
      <w:r>
        <w:rPr>
          <w:rFonts w:ascii="Times New Roman" w:cs="Times New Roman" w:eastAsia="Times New Roman" w:hAnsi="Times New Roman"/>
          <w:b/>
          <w:bCs/>
          <w:sz w:val="24"/>
          <w:szCs w:val="24"/>
        </w:rPr>
        <w:t xml:space="preserve">Desenvolvimento Progressivo da Revelação:</w:t>
      </w:r>
      <w:r>
        <w:rPr>
          <w:rFonts w:ascii="Times New Roman" w:cs="Times New Roman" w:eastAsia="Times New Roman" w:hAnsi="Times New Roman"/>
          <w:sz w:val="24"/>
          <w:szCs w:val="24"/>
        </w:rPr>
        <w:t xml:space="preserve"> Traça como os temas teológicos se desenvolvem ao longo da história bíblica. A revelação de Deus é progressiva, e o que é revelado em um livro pode ser expandido ou esclarecido em outro.</w:t>
      </w:r>
    </w:p>
    <w:p>
      <w:pPr>
        <w:pStyle w:val="Normal"/>
      </w:pPr>
      <w:r>
        <w:rPr>
          <w:rFonts w:ascii="Times New Roman" w:cs="Times New Roman" w:eastAsia="Times New Roman" w:hAnsi="Times New Roman"/>
          <w:b/>
          <w:bCs/>
          <w:sz w:val="24"/>
          <w:szCs w:val="24"/>
        </w:rPr>
        <w:t xml:space="preserve">Relação entre o Antigo e o Novo Testamento:</w:t>
      </w:r>
      <w:r>
        <w:rPr>
          <w:rFonts w:ascii="Times New Roman" w:cs="Times New Roman" w:eastAsia="Times New Roman" w:hAnsi="Times New Roman"/>
          <w:sz w:val="24"/>
          <w:szCs w:val="24"/>
        </w:rPr>
        <w:t xml:space="preserve"> Examina como o Antigo Testamento prenuncia e é cumprido no Novo Testamento. A Bíblia é uma unidade, e o Antigo Testamento fornece o contexto para entender o Novo Testamento.</w:t>
      </w:r>
    </w:p>
    <w:p>
      <w:pPr>
        <w:pStyle w:val="Heading2"/>
      </w:pPr>
      <w:r>
        <w:rPr>
          <w:rFonts w:ascii="Times New Roman" w:cs="Times New Roman" w:eastAsia="Times New Roman" w:hAnsi="Times New Roman"/>
          <w:sz w:val="24"/>
          <w:szCs w:val="24"/>
        </w:rPr>
        <w:t xml:space="preserve">Temas Centrais da Teologia Bíblica</w:t>
      </w:r>
    </w:p>
    <w:p>
      <w:pPr>
        <w:pStyle w:val="Normal"/>
      </w:pPr>
      <w:r>
        <w:rPr>
          <w:rFonts w:ascii="Times New Roman" w:cs="Times New Roman" w:eastAsia="Times New Roman" w:hAnsi="Times New Roman"/>
          <w:sz w:val="24"/>
          <w:szCs w:val="24"/>
        </w:rPr>
        <w:t xml:space="preserve">A Teologia Bíblica aborda diversos temas centrais que percorrem toda a Escritura, revelando a consistência e a progressão da revelação divina:</w:t>
      </w:r>
    </w:p>
    <w:p>
      <w:pPr>
        <w:pStyle w:val="ListParagraph"/>
        <w:numPr>
          <w:ilvl w:val="0"/>
          <w:numId w:val="1"/>
        </w:numPr>
      </w:pPr>
      <w:r>
        <w:rPr>
          <w:rFonts w:ascii="Times New Roman" w:cs="Times New Roman" w:eastAsia="Times New Roman" w:hAnsi="Times New Roman"/>
          <w:b/>
          <w:bCs/>
          <w:sz w:val="24"/>
          <w:szCs w:val="24"/>
        </w:rPr>
        <w:t xml:space="preserve">O Reino de Deus:</w:t>
      </w:r>
      <w:r>
        <w:rPr>
          <w:rFonts w:ascii="Times New Roman" w:cs="Times New Roman" w:eastAsia="Times New Roman" w:hAnsi="Times New Roman"/>
          <w:sz w:val="24"/>
          <w:szCs w:val="24"/>
        </w:rPr>
        <w:t xml:space="preserve"> Este tema descreve o governo soberano de Deus sobre toda a criação e sua manifestação na história humana. O Reino de Deus é central para o ensino de Jesus e para a compreensão do propósito redentor de Deus.</w:t>
      </w:r>
    </w:p>
    <w:p>
      <w:pPr>
        <w:pStyle w:val="ListParagraph"/>
        <w:numPr>
          <w:ilvl w:val="0"/>
          <w:numId w:val="1"/>
        </w:numPr>
      </w:pPr>
      <w:r>
        <w:rPr>
          <w:rFonts w:ascii="Times New Roman" w:cs="Times New Roman" w:eastAsia="Times New Roman" w:hAnsi="Times New Roman"/>
          <w:b/>
          <w:bCs/>
          <w:sz w:val="24"/>
          <w:szCs w:val="24"/>
        </w:rPr>
        <w:t xml:space="preserve">A Aliança:</w:t>
      </w:r>
      <w:r>
        <w:rPr>
          <w:rFonts w:ascii="Times New Roman" w:cs="Times New Roman" w:eastAsia="Times New Roman" w:hAnsi="Times New Roman"/>
          <w:sz w:val="24"/>
          <w:szCs w:val="24"/>
        </w:rPr>
        <w:t xml:space="preserve"> A aliança é um pacto sagrado entre Deus e seu povo, estabelecendo uma relação de fidelidade e compromisso. As alianças com Noé, Abraão, Moisés e Davi são fundamentais para a história da salvação.</w:t>
      </w:r>
    </w:p>
    <w:p>
      <w:pPr>
        <w:pStyle w:val="ListParagraph"/>
        <w:numPr>
          <w:ilvl w:val="0"/>
          <w:numId w:val="1"/>
        </w:numPr>
      </w:pPr>
      <w:r>
        <w:rPr>
          <w:rFonts w:ascii="Times New Roman" w:cs="Times New Roman" w:eastAsia="Times New Roman" w:hAnsi="Times New Roman"/>
          <w:b/>
          <w:bCs/>
          <w:sz w:val="24"/>
          <w:szCs w:val="24"/>
        </w:rPr>
        <w:t xml:space="preserve">A Promessa e o Cumprimento:</w:t>
      </w:r>
      <w:r>
        <w:rPr>
          <w:rFonts w:ascii="Times New Roman" w:cs="Times New Roman" w:eastAsia="Times New Roman" w:hAnsi="Times New Roman"/>
          <w:sz w:val="24"/>
          <w:szCs w:val="24"/>
        </w:rPr>
        <w:t xml:space="preserve"> A Bíblia está repleta de promessas divinas que se cumprem ao longo da história. A promessa de uma descendência a Abraão, a promessa de um rei a Davi e a promessa de um novo pacto em Jeremias são exemplos notáveis.</w:t>
      </w:r>
    </w:p>
    <w:p>
      <w:pPr>
        <w:pStyle w:val="ListParagraph"/>
        <w:numPr>
          <w:ilvl w:val="0"/>
          <w:numId w:val="1"/>
        </w:numPr>
      </w:pPr>
      <w:r>
        <w:rPr>
          <w:rFonts w:ascii="Times New Roman" w:cs="Times New Roman" w:eastAsia="Times New Roman" w:hAnsi="Times New Roman"/>
          <w:b/>
          <w:bCs/>
          <w:sz w:val="24"/>
          <w:szCs w:val="24"/>
        </w:rPr>
        <w:t xml:space="preserve">O Êxodo:</w:t>
      </w:r>
      <w:r>
        <w:rPr>
          <w:rFonts w:ascii="Times New Roman" w:cs="Times New Roman" w:eastAsia="Times New Roman" w:hAnsi="Times New Roman"/>
          <w:sz w:val="24"/>
          <w:szCs w:val="24"/>
        </w:rPr>
        <w:t xml:space="preserve"> O Êxodo é o evento central do Antigo Testamento, onde Deus liberta o povo de Israel da escravidão no Egito. Este evento simboliza a redenção e a libertação do pecado.</w:t>
      </w:r>
    </w:p>
    <w:p>
      <w:pPr>
        <w:pStyle w:val="ListParagraph"/>
        <w:numPr>
          <w:ilvl w:val="0"/>
          <w:numId w:val="1"/>
        </w:numPr>
      </w:pPr>
      <w:r>
        <w:rPr>
          <w:rFonts w:ascii="Times New Roman" w:cs="Times New Roman" w:eastAsia="Times New Roman" w:hAnsi="Times New Roman"/>
          <w:b/>
          <w:bCs/>
          <w:sz w:val="24"/>
          <w:szCs w:val="24"/>
        </w:rPr>
        <w:t xml:space="preserve">O Messias:</w:t>
      </w:r>
      <w:r>
        <w:rPr>
          <w:rFonts w:ascii="Times New Roman" w:cs="Times New Roman" w:eastAsia="Times New Roman" w:hAnsi="Times New Roman"/>
          <w:sz w:val="24"/>
          <w:szCs w:val="24"/>
        </w:rPr>
        <w:t xml:space="preserve"> A esperança messiânica é um tema recorrente no Antigo Testamento, culminando na vinda de Jesus Cristo como o Messias prometido. Jesus cumpre as profecias messiânicas e oferece a salvação a todos os que creem.</w:t>
      </w:r>
    </w:p>
    <w:p>
      <w:pPr>
        <w:pStyle w:val="Heading2"/>
      </w:pPr>
      <w:r>
        <w:rPr>
          <w:rFonts w:ascii="Times New Roman" w:cs="Times New Roman" w:eastAsia="Times New Roman" w:hAnsi="Times New Roman"/>
          <w:sz w:val="24"/>
          <w:szCs w:val="24"/>
        </w:rPr>
        <w:t xml:space="preserve">A Importância da Teologia Bíblica</w:t>
      </w:r>
    </w:p>
    <w:p>
      <w:pPr>
        <w:pStyle w:val="Normal"/>
      </w:pPr>
      <w:r>
        <w:rPr>
          <w:rFonts w:ascii="Times New Roman" w:cs="Times New Roman" w:eastAsia="Times New Roman" w:hAnsi="Times New Roman"/>
          <w:sz w:val="24"/>
          <w:szCs w:val="24"/>
        </w:rPr>
        <w:t xml:space="preserve">A Teologia Bíblica é essencial para:</w:t>
      </w:r>
    </w:p>
    <w:p>
      <w:pPr>
        <w:pStyle w:val="ListParagraph"/>
        <w:numPr>
          <w:ilvl w:val="0"/>
          <w:numId w:val="1"/>
        </w:numPr>
      </w:pPr>
      <w:r>
        <w:rPr>
          <w:rFonts w:ascii="Times New Roman" w:cs="Times New Roman" w:eastAsia="Times New Roman" w:hAnsi="Times New Roman"/>
          <w:b/>
          <w:bCs/>
          <w:sz w:val="24"/>
          <w:szCs w:val="24"/>
        </w:rPr>
        <w:t xml:space="preserve">Interpretação Correta da Bíblia:</w:t>
      </w:r>
      <w:r>
        <w:rPr>
          <w:rFonts w:ascii="Times New Roman" w:cs="Times New Roman" w:eastAsia="Times New Roman" w:hAnsi="Times New Roman"/>
          <w:sz w:val="24"/>
          <w:szCs w:val="24"/>
        </w:rPr>
        <w:t xml:space="preserve"> Ajuda a evitar leituras anacrônicas e a compreender o significado original dos textos bíblicos.</w:t>
      </w:r>
    </w:p>
    <w:p>
      <w:pPr>
        <w:pStyle w:val="ListParagraph"/>
        <w:numPr>
          <w:ilvl w:val="0"/>
          <w:numId w:val="1"/>
        </w:numPr>
      </w:pPr>
      <w:r>
        <w:rPr>
          <w:rFonts w:ascii="Times New Roman" w:cs="Times New Roman" w:eastAsia="Times New Roman" w:hAnsi="Times New Roman"/>
          <w:b/>
          <w:bCs/>
          <w:sz w:val="24"/>
          <w:szCs w:val="24"/>
        </w:rPr>
        <w:t xml:space="preserve">Pregação Expositiva:</w:t>
      </w:r>
      <w:r>
        <w:rPr>
          <w:rFonts w:ascii="Times New Roman" w:cs="Times New Roman" w:eastAsia="Times New Roman" w:hAnsi="Times New Roman"/>
          <w:sz w:val="24"/>
          <w:szCs w:val="24"/>
        </w:rPr>
        <w:t xml:space="preserve"> Fornece uma base sólida para a pregação que é fiel ao texto bíblico e relevante para a vida dos ouvintes.</w:t>
      </w:r>
    </w:p>
    <w:p>
      <w:pPr>
        <w:pStyle w:val="ListParagraph"/>
        <w:numPr>
          <w:ilvl w:val="0"/>
          <w:numId w:val="1"/>
        </w:numPr>
      </w:pPr>
      <w:r>
        <w:rPr>
          <w:rFonts w:ascii="Times New Roman" w:cs="Times New Roman" w:eastAsia="Times New Roman" w:hAnsi="Times New Roman"/>
          <w:b/>
          <w:bCs/>
          <w:sz w:val="24"/>
          <w:szCs w:val="24"/>
        </w:rPr>
        <w:t xml:space="preserve">Compreensão da História da Salvação:</w:t>
      </w:r>
      <w:r>
        <w:rPr>
          <w:rFonts w:ascii="Times New Roman" w:cs="Times New Roman" w:eastAsia="Times New Roman" w:hAnsi="Times New Roman"/>
          <w:sz w:val="24"/>
          <w:szCs w:val="24"/>
        </w:rPr>
        <w:t xml:space="preserve"> Permite uma visão panorâmica da história da redenção e do plano de Deus para a humanidade.</w:t>
      </w:r>
    </w:p>
    <w:p>
      <w:pPr>
        <w:pStyle w:val="ListParagraph"/>
        <w:numPr>
          <w:ilvl w:val="0"/>
          <w:numId w:val="1"/>
        </w:numPr>
      </w:pPr>
      <w:r>
        <w:rPr>
          <w:rFonts w:ascii="Times New Roman" w:cs="Times New Roman" w:eastAsia="Times New Roman" w:hAnsi="Times New Roman"/>
          <w:b/>
          <w:bCs/>
          <w:sz w:val="24"/>
          <w:szCs w:val="24"/>
        </w:rPr>
        <w:t xml:space="preserve">Fundamentação da Teologia Sistemática:</w:t>
      </w:r>
      <w:r>
        <w:rPr>
          <w:rFonts w:ascii="Times New Roman" w:cs="Times New Roman" w:eastAsia="Times New Roman" w:hAnsi="Times New Roman"/>
          <w:sz w:val="24"/>
          <w:szCs w:val="24"/>
        </w:rPr>
        <w:t xml:space="preserve"> Serve como base para a construção de uma teologia sistemática que é biblicamente fundamentada.</w:t>
      </w:r>
    </w:p>
    <w:p>
      <w:pPr>
        <w:pStyle w:val="Normal"/>
      </w:pPr>
      <w:r>
        <w:rPr>
          <w:rFonts w:ascii="Times New Roman" w:cs="Times New Roman" w:eastAsia="Times New Roman" w:hAnsi="Times New Roman"/>
          <w:sz w:val="24"/>
          <w:szCs w:val="24"/>
        </w:rPr>
        <w:t xml:space="preserve">A Teologia Bíblica, portanto, capacita os crentes a entenderem a riqueza e a profundidade da Palavra de Deus, guiando-os em sua jornada de fé e discipulado. Ao compreender as raízes históricas e filosóficas da teologia, como exemplificado por Xenófanes, que questionava as concepções antropomórficas dos deuses (Bezerra, [s.d.]), podemos apreciar a evolução do pensamento teológico e a importância de uma abordagem contextualizada e informada. Ao evitar leituras anacrônicas e compreender o significado original dos textos bíblicos, a Teologia Bíblica lança luz sobre como cada era tem reinterpretado a fé (Menezes, [s.d.]).</w:t>
      </w:r>
    </w:p>
    <w:p>
      <w:pPr>
        <w:pStyle w:val="Heading1"/>
      </w:pPr>
      <w:r>
        <w:rPr>
          <w:rFonts w:ascii="Times New Roman" w:cs="Times New Roman" w:eastAsia="Times New Roman" w:hAnsi="Times New Roman"/>
          <w:sz w:val="24"/>
          <w:szCs w:val="24"/>
        </w:rPr>
        <w:t xml:space="preserve">Teologia Bíblica</w:t>
      </w:r>
    </w:p>
    <w:p>
      <w:pPr>
        <w:pStyle w:val="Normal"/>
      </w:pPr>
      <w:r>
        <w:rPr>
          <w:rFonts w:ascii="Times New Roman" w:cs="Times New Roman" w:eastAsia="Times New Roman" w:hAnsi="Times New Roman"/>
          <w:sz w:val="24"/>
          <w:szCs w:val="24"/>
        </w:rPr>
        <w:t xml:space="preserve">A Teologia Bíblica é uma disciplina teológica que visa compreender e interpretar a mensagem da Bíblia em seus próprios termos. Diferentemente da Teologia Sistemática, que organiza as doutrinas bíblicas em categorias lógicas e abrangentes, a Teologia Bíblica se concentra em como os temas teológicos se desenvolvem ao longo da história da Bíblia, considerando o contexto histórico, cultural e literário de cada livro e passagem. O objetivo principal é entender o que os autores bíblicos queriam comunicar a seus leitores originais, em vez de impor categorias ou pressupostos externos ao texto. A Teologia Bíblica procura traçar a narrativa da redenção conforme revelada progressivamente nas Escrituras, desde a criação até a consumação.</w:t>
      </w:r>
    </w:p>
    <w:p>
      <w:pPr>
        <w:pStyle w:val="Heading2"/>
      </w:pPr>
      <w:r>
        <w:rPr>
          <w:rFonts w:ascii="Times New Roman" w:cs="Times New Roman" w:eastAsia="Times New Roman" w:hAnsi="Times New Roman"/>
          <w:sz w:val="24"/>
          <w:szCs w:val="24"/>
        </w:rPr>
        <w:t xml:space="preserve">Metodologia da Teologia Bíblica</w:t>
      </w:r>
    </w:p>
    <w:p>
      <w:pPr>
        <w:pStyle w:val="Normal"/>
      </w:pPr>
      <w:r>
        <w:rPr>
          <w:rFonts w:ascii="Times New Roman" w:cs="Times New Roman" w:eastAsia="Times New Roman" w:hAnsi="Times New Roman"/>
          <w:sz w:val="24"/>
          <w:szCs w:val="24"/>
        </w:rPr>
        <w:t xml:space="preserve">A metodologia da Teologia Bíblica envolve diversas etapas cruciais para uma interpretação fiel e contextualizada das Escrituras:</w:t>
      </w:r>
    </w:p>
    <w:p>
      <w:pPr>
        <w:pStyle w:val="Normal"/>
      </w:pPr>
      <w:r>
        <w:rPr>
          <w:rFonts w:ascii="Times New Roman" w:cs="Times New Roman" w:eastAsia="Times New Roman" w:hAnsi="Times New Roman"/>
          <w:b/>
          <w:bCs/>
          <w:sz w:val="24"/>
          <w:szCs w:val="24"/>
        </w:rPr>
        <w:t xml:space="preserve">Análise Literária:</w:t>
      </w:r>
      <w:r>
        <w:rPr>
          <w:rFonts w:ascii="Times New Roman" w:cs="Times New Roman" w:eastAsia="Times New Roman" w:hAnsi="Times New Roman"/>
          <w:sz w:val="24"/>
          <w:szCs w:val="24"/>
        </w:rPr>
        <w:t xml:space="preserve"> Examina a estrutura, o gênero literário e as características estilísticas de cada livro da Bíblia. Isso ajuda a entender a intenção do autor e como ele organiza suas ideias.</w:t>
      </w:r>
    </w:p>
    <w:p>
      <w:pPr>
        <w:pStyle w:val="Normal"/>
      </w:pPr>
      <w:r>
        <w:rPr>
          <w:rFonts w:ascii="Times New Roman" w:cs="Times New Roman" w:eastAsia="Times New Roman" w:hAnsi="Times New Roman"/>
          <w:b/>
          <w:bCs/>
          <w:sz w:val="24"/>
          <w:szCs w:val="24"/>
        </w:rPr>
        <w:t xml:space="preserve">Contexto Histórico e Cultural:</w:t>
      </w:r>
      <w:r>
        <w:rPr>
          <w:rFonts w:ascii="Times New Roman" w:cs="Times New Roman" w:eastAsia="Times New Roman" w:hAnsi="Times New Roman"/>
          <w:sz w:val="24"/>
          <w:szCs w:val="24"/>
        </w:rPr>
        <w:t xml:space="preserve"> Investiga o ambiente histórico, social e cultural em que cada livro foi escrito. Compreender o contexto original é essencial para interpretar corretamente o significado das palavras e conceitos.</w:t>
      </w:r>
    </w:p>
    <w:p>
      <w:pPr>
        <w:pStyle w:val="Normal"/>
      </w:pPr>
      <w:r>
        <w:rPr>
          <w:rFonts w:ascii="Times New Roman" w:cs="Times New Roman" w:eastAsia="Times New Roman" w:hAnsi="Times New Roman"/>
          <w:b/>
          <w:bCs/>
          <w:sz w:val="24"/>
          <w:szCs w:val="24"/>
        </w:rPr>
        <w:t xml:space="preserve">Estudo das Línguas Originais:</w:t>
      </w:r>
      <w:r>
        <w:rPr>
          <w:rFonts w:ascii="Times New Roman" w:cs="Times New Roman" w:eastAsia="Times New Roman" w:hAnsi="Times New Roman"/>
          <w:sz w:val="24"/>
          <w:szCs w:val="24"/>
        </w:rPr>
        <w:t xml:space="preserve"> Envolve o estudo do hebraico (Antigo Testamento) e do grego (Novo Testamento) para uma compreensão mais precisa dos textos bíblicos, evitando possíveis distorções causadas pela tradução.</w:t>
      </w:r>
    </w:p>
    <w:p>
      <w:pPr>
        <w:pStyle w:val="Normal"/>
      </w:pPr>
      <w:r>
        <w:rPr>
          <w:rFonts w:ascii="Times New Roman" w:cs="Times New Roman" w:eastAsia="Times New Roman" w:hAnsi="Times New Roman"/>
          <w:b/>
          <w:bCs/>
          <w:sz w:val="24"/>
          <w:szCs w:val="24"/>
        </w:rPr>
        <w:t xml:space="preserve">Teologia de Cada Autor:</w:t>
      </w:r>
      <w:r>
        <w:rPr>
          <w:rFonts w:ascii="Times New Roman" w:cs="Times New Roman" w:eastAsia="Times New Roman" w:hAnsi="Times New Roman"/>
          <w:sz w:val="24"/>
          <w:szCs w:val="24"/>
        </w:rPr>
        <w:t xml:space="preserve"> Identifica os temas teológicos específicos que cada autor bíblico enfatiza. Cada autor tem sua própria perspectiva e contribuição para a revelação divina.</w:t>
      </w:r>
    </w:p>
    <w:p>
      <w:pPr>
        <w:pStyle w:val="Normal"/>
      </w:pPr>
      <w:r>
        <w:rPr>
          <w:rFonts w:ascii="Times New Roman" w:cs="Times New Roman" w:eastAsia="Times New Roman" w:hAnsi="Times New Roman"/>
          <w:b/>
          <w:bCs/>
          <w:sz w:val="24"/>
          <w:szCs w:val="24"/>
        </w:rPr>
        <w:t xml:space="preserve">Desenvolvimento Progressivo da Revelação:</w:t>
      </w:r>
      <w:r>
        <w:rPr>
          <w:rFonts w:ascii="Times New Roman" w:cs="Times New Roman" w:eastAsia="Times New Roman" w:hAnsi="Times New Roman"/>
          <w:sz w:val="24"/>
          <w:szCs w:val="24"/>
        </w:rPr>
        <w:t xml:space="preserve"> Traça como os temas teológicos se desenvolvem ao longo da história bíblica. A revelação de Deus é progressiva, e o que é revelado em um livro pode ser expandido ou esclarecido em outro.</w:t>
      </w:r>
    </w:p>
    <w:p>
      <w:pPr>
        <w:pStyle w:val="Normal"/>
      </w:pPr>
      <w:r>
        <w:rPr>
          <w:rFonts w:ascii="Times New Roman" w:cs="Times New Roman" w:eastAsia="Times New Roman" w:hAnsi="Times New Roman"/>
          <w:b/>
          <w:bCs/>
          <w:sz w:val="24"/>
          <w:szCs w:val="24"/>
        </w:rPr>
        <w:t xml:space="preserve">Relação entre o Antigo e o Novo Testamento:</w:t>
      </w:r>
      <w:r>
        <w:rPr>
          <w:rFonts w:ascii="Times New Roman" w:cs="Times New Roman" w:eastAsia="Times New Roman" w:hAnsi="Times New Roman"/>
          <w:sz w:val="24"/>
          <w:szCs w:val="24"/>
        </w:rPr>
        <w:t xml:space="preserve"> Examina como o Antigo Testamento prenuncia e é cumprido no Novo Testamento. A Bíblia é uma unidade, e o Antigo Testamento fornece o contexto para entender o Novo Testamento.</w:t>
      </w:r>
    </w:p>
    <w:p>
      <w:pPr>
        <w:pStyle w:val="Heading2"/>
      </w:pPr>
      <w:r>
        <w:rPr>
          <w:rFonts w:ascii="Times New Roman" w:cs="Times New Roman" w:eastAsia="Times New Roman" w:hAnsi="Times New Roman"/>
          <w:sz w:val="24"/>
          <w:szCs w:val="24"/>
        </w:rPr>
        <w:t xml:space="preserve">Temas Centrais da Teologia Bíblica</w:t>
      </w:r>
    </w:p>
    <w:p>
      <w:pPr>
        <w:pStyle w:val="Normal"/>
      </w:pPr>
      <w:r>
        <w:rPr>
          <w:rFonts w:ascii="Times New Roman" w:cs="Times New Roman" w:eastAsia="Times New Roman" w:hAnsi="Times New Roman"/>
          <w:sz w:val="24"/>
          <w:szCs w:val="24"/>
        </w:rPr>
        <w:t xml:space="preserve">A Teologia Bíblica aborda diversos temas centrais que percorrem toda a Escritura, revelando a consistência e a progressão da revelação divina:</w:t>
      </w:r>
    </w:p>
    <w:p>
      <w:pPr>
        <w:pStyle w:val="ListParagraph"/>
        <w:numPr>
          <w:ilvl w:val="0"/>
          <w:numId w:val="1"/>
        </w:numPr>
      </w:pPr>
      <w:r>
        <w:rPr>
          <w:rFonts w:ascii="Times New Roman" w:cs="Times New Roman" w:eastAsia="Times New Roman" w:hAnsi="Times New Roman"/>
          <w:b/>
          <w:bCs/>
          <w:sz w:val="24"/>
          <w:szCs w:val="24"/>
        </w:rPr>
        <w:t xml:space="preserve">O Reino de Deus:</w:t>
      </w:r>
      <w:r>
        <w:rPr>
          <w:rFonts w:ascii="Times New Roman" w:cs="Times New Roman" w:eastAsia="Times New Roman" w:hAnsi="Times New Roman"/>
          <w:sz w:val="24"/>
          <w:szCs w:val="24"/>
        </w:rPr>
        <w:t xml:space="preserve"> Este tema descreve o governo soberano de Deus sobre toda a criação e sua manifestação na história humana. O Reino de Deus é central para o ensino de Jesus e para a compreensão do propósito redentor de Deus.</w:t>
      </w:r>
    </w:p>
    <w:p>
      <w:pPr>
        <w:pStyle w:val="ListParagraph"/>
        <w:numPr>
          <w:ilvl w:val="0"/>
          <w:numId w:val="1"/>
        </w:numPr>
      </w:pPr>
      <w:r>
        <w:rPr>
          <w:rFonts w:ascii="Times New Roman" w:cs="Times New Roman" w:eastAsia="Times New Roman" w:hAnsi="Times New Roman"/>
          <w:b/>
          <w:bCs/>
          <w:sz w:val="24"/>
          <w:szCs w:val="24"/>
        </w:rPr>
        <w:t xml:space="preserve">A Aliança:</w:t>
      </w:r>
      <w:r>
        <w:rPr>
          <w:rFonts w:ascii="Times New Roman" w:cs="Times New Roman" w:eastAsia="Times New Roman" w:hAnsi="Times New Roman"/>
          <w:sz w:val="24"/>
          <w:szCs w:val="24"/>
        </w:rPr>
        <w:t xml:space="preserve"> A aliança é um pacto sagrado entre Deus e seu povo, estabelecendo uma relação de fidelidade e compromisso. As alianças com Noé, Abraão, Moisés e Davi são fundamentais para a história da salvação.</w:t>
      </w:r>
    </w:p>
    <w:p>
      <w:pPr>
        <w:pStyle w:val="ListParagraph"/>
        <w:numPr>
          <w:ilvl w:val="0"/>
          <w:numId w:val="1"/>
        </w:numPr>
      </w:pPr>
      <w:r>
        <w:rPr>
          <w:rFonts w:ascii="Times New Roman" w:cs="Times New Roman" w:eastAsia="Times New Roman" w:hAnsi="Times New Roman"/>
          <w:b/>
          <w:bCs/>
          <w:sz w:val="24"/>
          <w:szCs w:val="24"/>
        </w:rPr>
        <w:t xml:space="preserve">A Promessa e o Cumprimento:</w:t>
      </w:r>
      <w:r>
        <w:rPr>
          <w:rFonts w:ascii="Times New Roman" w:cs="Times New Roman" w:eastAsia="Times New Roman" w:hAnsi="Times New Roman"/>
          <w:sz w:val="24"/>
          <w:szCs w:val="24"/>
        </w:rPr>
        <w:t xml:space="preserve"> A Bíblia está repleta de promessas divinas que se cumprem ao longo da história. A promessa de uma descendência a Abraão, a promessa de um rei a Davi e a promessa de um novo pacto em Jeremias são exemplos notáveis.</w:t>
      </w:r>
    </w:p>
    <w:p>
      <w:pPr>
        <w:pStyle w:val="ListParagraph"/>
        <w:numPr>
          <w:ilvl w:val="0"/>
          <w:numId w:val="1"/>
        </w:numPr>
      </w:pPr>
      <w:r>
        <w:rPr>
          <w:rFonts w:ascii="Times New Roman" w:cs="Times New Roman" w:eastAsia="Times New Roman" w:hAnsi="Times New Roman"/>
          <w:b/>
          <w:bCs/>
          <w:sz w:val="24"/>
          <w:szCs w:val="24"/>
        </w:rPr>
        <w:t xml:space="preserve">O Êxodo:</w:t>
      </w:r>
      <w:r>
        <w:rPr>
          <w:rFonts w:ascii="Times New Roman" w:cs="Times New Roman" w:eastAsia="Times New Roman" w:hAnsi="Times New Roman"/>
          <w:sz w:val="24"/>
          <w:szCs w:val="24"/>
        </w:rPr>
        <w:t xml:space="preserve"> O Êxodo é o evento central do Antigo Testamento, onde Deus liberta o povo de Israel da escravidão no Egito. Este evento simboliza a redenção e a libertação do pecado.</w:t>
      </w:r>
    </w:p>
    <w:p>
      <w:pPr>
        <w:pStyle w:val="ListParagraph"/>
        <w:numPr>
          <w:ilvl w:val="0"/>
          <w:numId w:val="1"/>
        </w:numPr>
      </w:pPr>
      <w:r>
        <w:rPr>
          <w:rFonts w:ascii="Times New Roman" w:cs="Times New Roman" w:eastAsia="Times New Roman" w:hAnsi="Times New Roman"/>
          <w:b/>
          <w:bCs/>
          <w:sz w:val="24"/>
          <w:szCs w:val="24"/>
        </w:rPr>
        <w:t xml:space="preserve">O Messias:</w:t>
      </w:r>
      <w:r>
        <w:rPr>
          <w:rFonts w:ascii="Times New Roman" w:cs="Times New Roman" w:eastAsia="Times New Roman" w:hAnsi="Times New Roman"/>
          <w:sz w:val="24"/>
          <w:szCs w:val="24"/>
        </w:rPr>
        <w:t xml:space="preserve"> A esperança messiânica é um tema recorrente no Antigo Testamento, culminando na vinda de Jesus Cristo como o Messias prometido. Jesus cumpre as profecias messiânicas e oferece a salvação a todos os que creem.</w:t>
      </w:r>
    </w:p>
    <w:p>
      <w:pPr>
        <w:pStyle w:val="Heading2"/>
      </w:pPr>
      <w:r>
        <w:rPr>
          <w:rFonts w:ascii="Times New Roman" w:cs="Times New Roman" w:eastAsia="Times New Roman" w:hAnsi="Times New Roman"/>
          <w:sz w:val="24"/>
          <w:szCs w:val="24"/>
        </w:rPr>
        <w:t xml:space="preserve">A Importância da Teologia Bíblica</w:t>
      </w:r>
    </w:p>
    <w:p>
      <w:pPr>
        <w:pStyle w:val="Normal"/>
      </w:pPr>
      <w:r>
        <w:rPr>
          <w:rFonts w:ascii="Times New Roman" w:cs="Times New Roman" w:eastAsia="Times New Roman" w:hAnsi="Times New Roman"/>
          <w:sz w:val="24"/>
          <w:szCs w:val="24"/>
        </w:rPr>
        <w:t xml:space="preserve">A Teologia Bíblica é essencial para:</w:t>
      </w:r>
    </w:p>
    <w:p>
      <w:pPr>
        <w:pStyle w:val="ListParagraph"/>
        <w:numPr>
          <w:ilvl w:val="0"/>
          <w:numId w:val="1"/>
        </w:numPr>
      </w:pPr>
      <w:r>
        <w:rPr>
          <w:rFonts w:ascii="Times New Roman" w:cs="Times New Roman" w:eastAsia="Times New Roman" w:hAnsi="Times New Roman"/>
          <w:b/>
          <w:bCs/>
          <w:sz w:val="24"/>
          <w:szCs w:val="24"/>
        </w:rPr>
        <w:t xml:space="preserve">Interpretação Correta da Bíblia:</w:t>
      </w:r>
      <w:r>
        <w:rPr>
          <w:rFonts w:ascii="Times New Roman" w:cs="Times New Roman" w:eastAsia="Times New Roman" w:hAnsi="Times New Roman"/>
          <w:sz w:val="24"/>
          <w:szCs w:val="24"/>
        </w:rPr>
        <w:t xml:space="preserve"> Ajuda a evitar leituras anacrônicas e a compreender o significado original dos textos bíblicos.</w:t>
      </w:r>
    </w:p>
    <w:p>
      <w:pPr>
        <w:pStyle w:val="ListParagraph"/>
        <w:numPr>
          <w:ilvl w:val="0"/>
          <w:numId w:val="1"/>
        </w:numPr>
      </w:pPr>
      <w:r>
        <w:rPr>
          <w:rFonts w:ascii="Times New Roman" w:cs="Times New Roman" w:eastAsia="Times New Roman" w:hAnsi="Times New Roman"/>
          <w:b/>
          <w:bCs/>
          <w:sz w:val="24"/>
          <w:szCs w:val="24"/>
        </w:rPr>
        <w:t xml:space="preserve">Pregação Expositiva:</w:t>
      </w:r>
      <w:r>
        <w:rPr>
          <w:rFonts w:ascii="Times New Roman" w:cs="Times New Roman" w:eastAsia="Times New Roman" w:hAnsi="Times New Roman"/>
          <w:sz w:val="24"/>
          <w:szCs w:val="24"/>
        </w:rPr>
        <w:t xml:space="preserve"> Fornece uma base sólida para a pregação que é fiel ao texto bíblico e relevante para a vida dos ouvintes.</w:t>
      </w:r>
    </w:p>
    <w:p>
      <w:pPr>
        <w:pStyle w:val="ListParagraph"/>
        <w:numPr>
          <w:ilvl w:val="0"/>
          <w:numId w:val="1"/>
        </w:numPr>
      </w:pPr>
      <w:r>
        <w:rPr>
          <w:rFonts w:ascii="Times New Roman" w:cs="Times New Roman" w:eastAsia="Times New Roman" w:hAnsi="Times New Roman"/>
          <w:b/>
          <w:bCs/>
          <w:sz w:val="24"/>
          <w:szCs w:val="24"/>
        </w:rPr>
        <w:t xml:space="preserve">Compreensão da História da Salvação:</w:t>
      </w:r>
      <w:r>
        <w:rPr>
          <w:rFonts w:ascii="Times New Roman" w:cs="Times New Roman" w:eastAsia="Times New Roman" w:hAnsi="Times New Roman"/>
          <w:sz w:val="24"/>
          <w:szCs w:val="24"/>
        </w:rPr>
        <w:t xml:space="preserve"> Permite uma visão panorâmica da história da redenção e do plano de Deus para a humanidade.</w:t>
      </w:r>
    </w:p>
    <w:p>
      <w:pPr>
        <w:pStyle w:val="ListParagraph"/>
        <w:numPr>
          <w:ilvl w:val="0"/>
          <w:numId w:val="1"/>
        </w:numPr>
      </w:pPr>
      <w:r>
        <w:rPr>
          <w:rFonts w:ascii="Times New Roman" w:cs="Times New Roman" w:eastAsia="Times New Roman" w:hAnsi="Times New Roman"/>
          <w:b/>
          <w:bCs/>
          <w:sz w:val="24"/>
          <w:szCs w:val="24"/>
        </w:rPr>
        <w:t xml:space="preserve">Fundamentação da Teologia Sistemática:</w:t>
      </w:r>
      <w:r>
        <w:rPr>
          <w:rFonts w:ascii="Times New Roman" w:cs="Times New Roman" w:eastAsia="Times New Roman" w:hAnsi="Times New Roman"/>
          <w:sz w:val="24"/>
          <w:szCs w:val="24"/>
        </w:rPr>
        <w:t xml:space="preserve"> Serve como base para a construção de uma teologia sistemática que é biblicamente fundamentada.</w:t>
      </w:r>
    </w:p>
    <w:p>
      <w:pPr>
        <w:pStyle w:val="Normal"/>
      </w:pPr>
      <w:r>
        <w:rPr>
          <w:rFonts w:ascii="Times New Roman" w:cs="Times New Roman" w:eastAsia="Times New Roman" w:hAnsi="Times New Roman"/>
          <w:sz w:val="24"/>
          <w:szCs w:val="24"/>
        </w:rPr>
        <w:t xml:space="preserve">A Teologia Bíblica, portanto, capacita os crentes a entenderem a riqueza e a profundidade da Palavra de Deus, guiando-os em sua jornada de fé e discipulado. Ao compreender as raízes históricas e filosóficas da teologia, como exemplificado por Xenófanes, que questionava as concepções antropomórficas dos deuses (Bezerra, [s.d.]), podemos apreciar a evolução do pensamento teológico e a importância de uma abordagem contextualizada e informada. Ao evitar leituras anacrônicas e compreender o significado original dos textos bíblicos, a Teologia Bíblica lança luz sobre como cada era tem reinterpretado a fé (Menezes,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Heading2"/>
      </w:pPr>
      <w:r>
        <w:rPr>
          <w:rFonts w:ascii="Times New Roman" w:cs="Times New Roman" w:eastAsia="Times New Roman" w:hAnsi="Times New Roman"/>
          <w:sz w:val="24"/>
          <w:szCs w:val="24"/>
        </w:rPr>
        <w:t xml:space="preserve">Referências</w:t>
      </w:r>
    </w:p>
    <w:p>
      <w:pPr>
        <w:pStyle w:val="Normal"/>
      </w:pPr>
      <w:r>
        <w:rPr>
          <w:rFonts w:ascii="Times New Roman" w:cs="Times New Roman" w:eastAsia="Times New Roman" w:hAnsi="Times New Roman"/>
          <w:sz w:val="24"/>
          <w:szCs w:val="24"/>
        </w:rPr>
        <w:t xml:space="preserve">BEZERRA, Juliana. Xenófanes. Toda Matéria, [s.d.]. Disponível em: </w:t>
      </w:r>
      <w:r>
        <w:rPr>
          <w:rStyle w:val="Hyperlink"/>
          <w:rFonts w:ascii="Times New Roman" w:cs="Times New Roman" w:eastAsia="Times New Roman" w:hAnsi="Times New Roman"/>
          <w:sz w:val="24"/>
          <w:szCs w:val="24"/>
        </w:rPr>
        <w:t xml:space="preserve">https://www.todamateria.com.br/xenofanes/</w:t>
      </w:r>
      <w:r>
        <w:rPr>
          <w:rFonts w:ascii="Times New Roman" w:cs="Times New Roman" w:eastAsia="Times New Roman" w:hAnsi="Times New Roman"/>
          <w:sz w:val="24"/>
          <w:szCs w:val="24"/>
        </w:rPr>
        <w:t xml:space="preserve">. Acesso em: 28 de jun. de 2025</w:t>
      </w:r>
    </w:p>
    <w:p>
      <w:pPr>
        <w:pStyle w:val="Normal"/>
      </w:pPr>
      <w:r>
        <w:rPr>
          <w:rFonts w:ascii="Times New Roman" w:cs="Times New Roman" w:eastAsia="Times New Roman" w:hAnsi="Times New Roman"/>
          <w:sz w:val="24"/>
          <w:szCs w:val="24"/>
        </w:rPr>
        <w:t xml:space="preserve">MENEZES, Pedro. A Origem da Filosofia. Toda Matéria, [s.d.]. Disponível em: </w:t>
      </w:r>
      <w:r>
        <w:rPr>
          <w:rStyle w:val="Hyperlink"/>
          <w:rFonts w:ascii="Times New Roman" w:cs="Times New Roman" w:eastAsia="Times New Roman" w:hAnsi="Times New Roman"/>
          <w:sz w:val="24"/>
          <w:szCs w:val="24"/>
        </w:rPr>
        <w:t xml:space="preserve">https://www.todamateria.com.br/origem-filosofia/</w:t>
      </w:r>
      <w:r>
        <w:rPr>
          <w:rFonts w:ascii="Times New Roman" w:cs="Times New Roman" w:eastAsia="Times New Roman" w:hAnsi="Times New Roman"/>
          <w:sz w:val="24"/>
          <w:szCs w:val="24"/>
        </w:rPr>
        <w:t xml:space="preserve">. Acesso em: 28 de jun. de 2025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spacing w:line="360" w:after="60"/>
        <w:ind w:left="720" w:hanging="360"/>
        <w:jc w:val="both"/>
      </w:pPr>
    </w:lvl>
    <w:lvl w:ilvl="1" w15:tentative="1">
      <w:start w:val="1"/>
      <w:numFmt w:val="bullet"/>
      <w:lvlText w:val="◦"/>
      <w:lvlJc w:val="left"/>
      <w:pPr>
        <w:spacing w:line="360" w:after="60"/>
        <w:ind w:left="1440" w:hanging="360"/>
        <w:jc w:val="both"/>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sz w:val="24"/>
        <w:szCs w:val="24"/>
      </w:rPr>
    </w:rPrDefault>
    <w:pPrDefault>
      <w:pPr>
        <w:spacing w:line="360" w:after="120"/>
        <w:jc w:val="both"/>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qFormat/>
    <w:pPr>
      <w:spacing w:line="360" w:after="120"/>
      <w:jc w:val="both"/>
    </w:pPr>
    <w:rPr>
      <w:rFonts w:ascii="Times New Roman" w:cs="Times New Roman" w:eastAsia="Times New Roman" w:hAnsi="Times New Roman"/>
      <w:sz w:val="24"/>
      <w:szCs w:val="24"/>
    </w:rPr>
  </w:style>
  <w:style w:type="paragraph" w:styleId="Heading1">
    <w:name w:val="Heading 1"/>
    <w:basedOn w:val="Normal"/>
    <w:next w:val="Normal"/>
    <w:qFormat/>
    <w:pPr>
      <w:spacing w:before="240" w:after="120" w:line="360"/>
      <w:jc w:val="center"/>
    </w:pPr>
    <w:rPr>
      <w:b/>
      <w:bCs/>
    </w:rPr>
  </w:style>
  <w:style w:type="paragraph" w:styleId="Heading2">
    <w:name w:val="Heading 2"/>
    <w:basedOn w:val="Normal"/>
    <w:next w:val="Normal"/>
    <w:qFormat/>
    <w:pPr>
      <w:spacing w:before="240" w:after="120" w:line="360"/>
      <w:jc w:val="left"/>
    </w:pPr>
    <w:rPr>
      <w:b/>
      <w:bCs/>
    </w:rPr>
  </w:style>
  <w:style w:type="paragraph" w:styleId="Heading3">
    <w:name w:val="Heading 3"/>
    <w:basedOn w:val="Normal"/>
    <w:next w:val="Normal"/>
    <w:qFormat/>
    <w:pPr>
      <w:spacing w:before="120" w:after="60" w:line="360"/>
      <w:jc w:val="left"/>
    </w:pPr>
    <w:rPr>
      <w:b/>
      <w:bCs/>
    </w:rPr>
  </w:style>
  <w:style w:type="paragraph" w:styleId="Heading4">
    <w:name w:val="Heading 4"/>
    <w:basedOn w:val="Normal"/>
    <w:next w:val="Normal"/>
    <w:qFormat/>
    <w:pPr>
      <w:spacing w:before="120" w:after="60" w:line="360"/>
      <w:jc w:val="left"/>
    </w:pPr>
    <w:rPr>
      <w:b/>
      <w:bCs/>
    </w:rPr>
  </w:style>
  <w:style w:type="paragraph" w:styleId="Heading5">
    <w:name w:val="Heading 5"/>
    <w:basedOn w:val="Normal"/>
    <w:next w:val="Normal"/>
    <w:qFormat/>
    <w:pPr>
      <w:spacing w:before="120" w:after="60" w:line="360"/>
      <w:jc w:val="left"/>
    </w:pPr>
    <w:rPr>
      <w:b/>
      <w:bCs/>
    </w:rPr>
  </w:style>
  <w:style w:type="paragraph" w:styleId="Heading6">
    <w:name w:val="Heading 6"/>
    <w:basedOn w:val="Normal"/>
    <w:next w:val="Normal"/>
    <w:qFormat/>
    <w:pPr>
      <w:spacing w:before="120" w:after="60" w:line="360"/>
      <w:jc w:val="left"/>
    </w:pPr>
    <w:rPr>
      <w:b/>
      <w:bCs/>
    </w:rPr>
  </w:style>
  <w:style w:type="paragraph" w:styleId="CodeBlockStyle">
    <w:name w:val="Code Block Style"/>
    <w:basedOn w:val="Normal"/>
    <w:pPr>
      <w:shd w:fill="F0F0F0" w:val="clear"/>
      <w:spacing w:line="240" w:after="120"/>
      <w:jc w:val="left"/>
    </w:pPr>
  </w:style>
  <w:style w:type="paragraph" w:styleId="BlockquoteStyle">
    <w:name w:val="Blockquote Style"/>
    <w:basedOn w:val="Normal"/>
    <w:pPr>
      <w:spacing w:after="60"/>
      <w:ind w:left="720"/>
    </w:pPr>
    <w:rPr>
      <w:i/>
      <w:iCs/>
    </w:rPr>
  </w:style>
  <w:style w:type="paragraph" w:styleId="ImageCaption">
    <w:name w:val="Image Caption"/>
    <w:basedOn w:val="Normal"/>
    <w:pPr>
      <w:spacing w:line="240" w:after="60"/>
      <w:jc w:val="center"/>
    </w:pPr>
    <w:rPr>
      <w:rFonts w:ascii="Times New Roman" w:cs="Times New Roman" w:eastAsia="Times New Roman" w:hAnsi="Times New Roman"/>
      <w:i/>
      <w:iCs/>
      <w:sz w:val="18"/>
      <w:szCs w:val="18"/>
    </w:rPr>
  </w:style>
  <w:style w:type="character" w:styleId="Hyperlink">
    <w:name w:val="Hyperlink"/>
    <w:basedOn w:val="DefaultParagraphFont"/>
    <w:uiPriority w:val="99"/>
    <w:unhideWhenUsed/>
    <w:rPr>
      <w:rFonts w:ascii="Times New Roman" w:cs="Times New Roman" w:eastAsia="Times New Roman" w:hAnsi="Times New Roman"/>
      <w:color w:val="0563C1"/>
      <w:sz w:val="24"/>
      <w:szCs w:val="24"/>
      <w:u w:val="single"/>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59ab67ca3c1aa2dfba116ee525dd2ca8d7cb9597.png"/><Relationship Id="rId7" Type="http://schemas.openxmlformats.org/officeDocument/2006/relationships/image" Target="media/a923aef1d5b8ae45c8dcc687b3f3176af30221eb.png"/><Relationship Id="rId8" Type="http://schemas.openxmlformats.org/officeDocument/2006/relationships/image" Target="media/25b3bdbbbd7ca67ad7acb938e8066b6da07d5c4e.png"/><Relationship Id="rId9" Type="http://schemas.openxmlformats.org/officeDocument/2006/relationships/image" Target="media/b36b79c279bd702bc3f366be5cf6970761b33618.png"/><Relationship Id="rId10" Type="http://schemas.openxmlformats.org/officeDocument/2006/relationships/image" Target="media/b6f98e6d69a42c85ecb0f4e6bae79ad812a92dfd.png"/><Relationship Id="rId11"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2025-06-28T18:49:59.748Z</dcterms:created>
  <dcterms:modified xsi:type="dcterms:W3CDTF">2025-06-28T18:49:59.749Z</dcterms:modified>
</cp:coreProperties>
</file>

<file path=docProps/custom.xml><?xml version="1.0" encoding="utf-8"?>
<Properties xmlns="http://schemas.openxmlformats.org/officeDocument/2006/custom-properties" xmlns:vt="http://schemas.openxmlformats.org/officeDocument/2006/docPropsVTypes"/>
</file>