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Resolvendo a equação quadrática:</w:t>
      </w:r>
    </w:p>
    <w:p>
      <w:pPr>
        <w:pStyle w:val="BodyText"/>
      </w:pPr>
      <m:oMathPara>
        <m:oMathParaPr>
          <m:jc m:val="center"/>
        </m:oMathParaPr>
        <m:oMath>
          <m:r>
            <m:t>a</m:t>
          </m:r>
          <m:sSup>
            <m:e>
              <m:r>
                <m:t>x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+</m:t>
          </m:r>
          <m:r>
            <m:t>b</m:t>
          </m:r>
          <m:r>
            <m:t>x</m:t>
          </m:r>
          <m:r>
            <m:rPr>
              <m:sty m:val="p"/>
            </m:rPr>
            <m:t>+</m:t>
          </m:r>
          <m:r>
            <m:t>c</m:t>
          </m:r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FirstParagraph"/>
      </w:pPr>
      <w:r>
        <w:rPr>
          <w:b/>
          <w:bCs/>
        </w:rPr>
        <w:t xml:space="preserve">Passo 1: Identificação dos coeficientes</w:t>
      </w:r>
    </w:p>
    <w:p>
      <w:pPr>
        <w:pStyle w:val="BodyText"/>
      </w:pPr>
      <w:r>
        <w:t xml:space="preserve">Identificamos os coeficientes</w:t>
      </w:r>
      <w:r>
        <w:t xml:space="preserve"> </w:t>
      </w:r>
      <m:oMath>
        <m:r>
          <m:t>a</m:t>
        </m:r>
      </m:oMath>
      <w:r>
        <w:t xml:space="preserve">,</w:t>
      </w:r>
      <w:r>
        <w:t xml:space="preserve"> </w:t>
      </w:r>
      <m:oMath>
        <m:r>
          <m:t>b</m:t>
        </m:r>
      </m:oMath>
      <w:r>
        <w:t xml:space="preserve">, e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da equação.</w:t>
      </w:r>
    </w:p>
    <w:p>
      <w:pPr>
        <w:pStyle w:val="BodyText"/>
      </w:pPr>
      <w:r>
        <w:rPr>
          <w:b/>
          <w:bCs/>
        </w:rPr>
        <w:t xml:space="preserve">Passo 2: Fórmula Quadrática</w:t>
      </w:r>
    </w:p>
    <w:p>
      <w:pPr>
        <w:pStyle w:val="BodyText"/>
      </w:pPr>
      <w:r>
        <w:t xml:space="preserve">A fórmula quadrática é:</w:t>
      </w:r>
    </w:p>
    <w:p>
      <w:pPr>
        <w:pStyle w:val="BodyText"/>
      </w:pPr>
      <m:oMathPara>
        <m:oMathParaPr>
          <m:jc m:val="center"/>
        </m:oMathParaPr>
        <m:oMath>
          <m:r>
            <m:t>x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−</m:t>
              </m:r>
              <m:r>
                <m:t>b</m:t>
              </m:r>
              <m:r>
                <m:rPr>
                  <m:sty m:val="p"/>
                </m:rPr>
                <m:t>±</m:t>
              </m:r>
              <m:rad>
                <m:radPr>
                  <m:degHide m:val="on"/>
                </m:radPr>
                <m:deg/>
                <m:e>
                  <m:sSup>
                    <m:e>
                      <m:r>
                        <m:t>b</m:t>
                      </m:r>
                    </m:e>
                    <m:sup>
                      <m:r>
                        <m:t>2</m:t>
                      </m:r>
                    </m:sup>
                  </m:sSup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  <m:r>
                    <m:t>a</m:t>
                  </m:r>
                  <m:r>
                    <m:t>c</m:t>
                  </m:r>
                </m:e>
              </m:rad>
            </m:num>
            <m:den>
              <m:r>
                <m:t>2</m:t>
              </m:r>
              <m:r>
                <m:t>a</m:t>
              </m:r>
            </m:den>
          </m:f>
        </m:oMath>
      </m:oMathPara>
    </w:p>
    <w:p>
      <w:pPr>
        <w:pStyle w:val="FirstParagraph"/>
      </w:pPr>
      <w:r>
        <w:rPr>
          <w:b/>
          <w:bCs/>
        </w:rPr>
        <w:t xml:space="preserve">Passo 3: Cálculo do Discriminante</w:t>
      </w:r>
    </w:p>
    <w:p>
      <w:pPr>
        <w:pStyle w:val="BodyText"/>
      </w:pPr>
      <w:r>
        <w:t xml:space="preserve">Calculamos o discriminante (</w:t>
      </w:r>
      <m:oMath>
        <m:r>
          <m:t>Δ</m:t>
        </m:r>
      </m:oMath>
      <w:r>
        <w:t xml:space="preserve">):</w:t>
      </w:r>
    </w:p>
    <w:p>
      <w:pPr>
        <w:pStyle w:val="BodyText"/>
      </w:pPr>
      <m:oMathPara>
        <m:oMathParaPr>
          <m:jc m:val="center"/>
        </m:oMathParaPr>
        <m:oMath>
          <m:r>
            <m:t>Δ</m:t>
          </m:r>
          <m:r>
            <m:rPr>
              <m:sty m:val="p"/>
            </m:rPr>
            <m:t>=</m:t>
          </m:r>
          <m:sSup>
            <m:e>
              <m:r>
                <m:t>b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−</m:t>
          </m:r>
          <m:r>
            <m:t>4</m:t>
          </m:r>
          <m:r>
            <m:t>a</m:t>
          </m:r>
          <m:r>
            <m:t>c</m:t>
          </m:r>
        </m:oMath>
      </m:oMathPara>
    </w:p>
    <w:p>
      <w:pPr>
        <w:pStyle w:val="FirstParagraph"/>
      </w:pPr>
      <w:r>
        <w:rPr>
          <w:b/>
          <w:bCs/>
        </w:rPr>
        <w:t xml:space="preserve">Passo 4: Cálculo das Raízes</w:t>
      </w:r>
    </w:p>
    <w:p>
      <w:pPr>
        <w:pStyle w:val="BodyText"/>
      </w:pPr>
      <w:r>
        <w:t xml:space="preserve">Dependendo do valor de</w:t>
      </w:r>
      <w:r>
        <w:t xml:space="preserve"> </w:t>
      </w:r>
      <m:oMath>
        <m:r>
          <m:t>Δ</m:t>
        </m:r>
      </m:oMath>
      <w:r>
        <w:t xml:space="preserve">:</w:t>
      </w:r>
    </w:p>
    <w:p>
      <w:pPr>
        <w:pStyle w:val="BodyText"/>
      </w:pPr>
      <w:r>
        <w:t xml:space="preserve">1. Se</w:t>
      </w:r>
      <w:r>
        <w:t xml:space="preserve"> </w:t>
      </w:r>
      <m:oMath>
        <m:r>
          <m:t>Δ</m:t>
        </m:r>
        <m:r>
          <m:rPr>
            <m:sty m:val="p"/>
          </m:rPr>
          <m:t>&gt;</m:t>
        </m:r>
        <m:r>
          <m:t>0</m:t>
        </m:r>
      </m:oMath>
      <w:r>
        <w:t xml:space="preserve">: A equação tem duas raízes reais e distintas: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x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−</m:t>
              </m:r>
              <m:r>
                <m:t>b</m:t>
              </m:r>
              <m:r>
                <m:rPr>
                  <m:sty m:val="p"/>
                </m:rPr>
                <m:t>+</m:t>
              </m:r>
              <m:rad>
                <m:radPr>
                  <m:degHide m:val="on"/>
                </m:radPr>
                <m:deg/>
                <m:e>
                  <m:r>
                    <m:t>Δ</m:t>
                  </m:r>
                </m:e>
              </m:rad>
            </m:num>
            <m:den>
              <m:r>
                <m:t>2</m:t>
              </m:r>
              <m:r>
                <m:t>a</m:t>
              </m:r>
            </m:den>
          </m:f>
          <m:r>
            <m:rPr>
              <m:sty m:val="p"/>
            </m:rPr>
            <m:t>,</m:t>
          </m:r>
          <m:r>
            <m:t> </m:t>
          </m:r>
          <m:sSub>
            <m:e>
              <m:r>
                <m:t>x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−</m:t>
              </m:r>
              <m:r>
                <m:t>b</m:t>
              </m:r>
              <m:r>
                <m:rPr>
                  <m:sty m:val="p"/>
                </m:rPr>
                <m:t>−</m:t>
              </m:r>
              <m:rad>
                <m:radPr>
                  <m:degHide m:val="on"/>
                </m:radPr>
                <m:deg/>
                <m:e>
                  <m:r>
                    <m:t>Δ</m:t>
                  </m:r>
                </m:e>
              </m:rad>
            </m:num>
            <m:den>
              <m:r>
                <m:t>2</m:t>
              </m:r>
              <m:r>
                <m:t>a</m:t>
              </m:r>
            </m:den>
          </m:f>
        </m:oMath>
      </m:oMathPara>
    </w:p>
    <w:p>
      <w:pPr>
        <w:pStyle w:val="FirstParagraph"/>
      </w:pPr>
      <w:r>
        <w:t xml:space="preserve">2. Se</w:t>
      </w:r>
      <w:r>
        <w:t xml:space="preserve"> </w:t>
      </w:r>
      <m:oMath>
        <m:r>
          <m:t>Δ</m:t>
        </m:r>
        <m:r>
          <m:rPr>
            <m:sty m:val="p"/>
          </m:rPr>
          <m:t>=</m:t>
        </m:r>
        <m:r>
          <m:t>0</m:t>
        </m:r>
      </m:oMath>
      <w:r>
        <w:t xml:space="preserve">: A equação tem uma raiz real (dupla):</w:t>
      </w:r>
    </w:p>
    <w:p>
      <w:pPr>
        <w:pStyle w:val="BodyText"/>
      </w:pPr>
      <m:oMathPara>
        <m:oMathParaPr>
          <m:jc m:val="center"/>
        </m:oMathParaPr>
        <m:oMath>
          <m:r>
            <m:t>x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−</m:t>
              </m:r>
              <m:r>
                <m:t>b</m:t>
              </m:r>
            </m:num>
            <m:den>
              <m:r>
                <m:t>2</m:t>
              </m:r>
              <m:r>
                <m:t>a</m:t>
              </m:r>
            </m:den>
          </m:f>
        </m:oMath>
      </m:oMathPara>
    </w:p>
    <w:p>
      <w:pPr>
        <w:pStyle w:val="FirstParagraph"/>
      </w:pPr>
      <w:r>
        <w:t xml:space="preserve">3. Se</w:t>
      </w:r>
      <w:r>
        <w:t xml:space="preserve"> </w:t>
      </w:r>
      <m:oMath>
        <m:r>
          <m:t>Δ</m:t>
        </m:r>
        <m:r>
          <m:rPr>
            <m:sty m:val="p"/>
          </m:rPr>
          <m:t>&lt;</m:t>
        </m:r>
        <m:r>
          <m:t>0</m:t>
        </m:r>
      </m:oMath>
      <w:r>
        <w:t xml:space="preserve">: A equação tem duas raízes complexas: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x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−</m:t>
              </m:r>
              <m:r>
                <m:t>b</m:t>
              </m:r>
              <m:r>
                <m:rPr>
                  <m:sty m:val="p"/>
                </m:rPr>
                <m:t>+</m:t>
              </m:r>
              <m:r>
                <m:t>i</m:t>
              </m:r>
              <m:rad>
                <m:radPr>
                  <m:degHide m:val="on"/>
                </m:radPr>
                <m:deg/>
                <m:e>
                  <m:r>
                    <m:rPr>
                      <m:sty m:val="p"/>
                    </m:rPr>
                    <m:t>−</m:t>
                  </m:r>
                  <m:r>
                    <m:t>Δ</m:t>
                  </m:r>
                </m:e>
              </m:rad>
            </m:num>
            <m:den>
              <m:r>
                <m:t>2</m:t>
              </m:r>
              <m:r>
                <m:t>a</m:t>
              </m:r>
            </m:den>
          </m:f>
          <m:r>
            <m:rPr>
              <m:sty m:val="p"/>
            </m:rPr>
            <m:t>,</m:t>
          </m:r>
          <m:r>
            <m:t> </m:t>
          </m:r>
          <m:sSub>
            <m:e>
              <m:r>
                <m:t>x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−</m:t>
              </m:r>
              <m:r>
                <m:t>b</m:t>
              </m:r>
              <m:r>
                <m:rPr>
                  <m:sty m:val="p"/>
                </m:rPr>
                <m:t>−</m:t>
              </m:r>
              <m:r>
                <m:t>i</m:t>
              </m:r>
              <m:rad>
                <m:radPr>
                  <m:degHide m:val="on"/>
                </m:radPr>
                <m:deg/>
                <m:e>
                  <m:r>
                    <m:rPr>
                      <m:sty m:val="p"/>
                    </m:rPr>
                    <m:t>−</m:t>
                  </m:r>
                  <m:r>
                    <m:t>Δ</m:t>
                  </m:r>
                </m:e>
              </m:rad>
            </m:num>
            <m:den>
              <m:r>
                <m:t>2</m:t>
              </m:r>
              <m:r>
                <m:t>a</m:t>
              </m:r>
            </m:den>
          </m:f>
        </m:oMath>
      </m:oMathPara>
    </w:p>
    <w:p>
      <w:pPr>
        <w:pStyle w:val="FirstParagraph"/>
      </w:pPr>
      <w:r>
        <w:t xml:space="preserve">Vamos resolver a equação quadrática seguindo o passo a passo fornecido. Vamos usar como exemplo a equação:</w:t>
      </w:r>
    </w:p>
    <w:p>
      <w:pPr>
        <w:pStyle w:val="BodyText"/>
      </w:pPr>
      <m:oMathPara>
        <m:oMathParaPr>
          <m:jc m:val="center"/>
        </m:oMathParaPr>
        <m:oMath>
          <m:r>
            <m:t>2</m:t>
          </m:r>
          <m:sSup>
            <m:e>
              <m:r>
                <m:t>x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+</m:t>
          </m:r>
          <m:r>
            <m:t>3</m:t>
          </m:r>
          <m:r>
            <m:t>x</m:t>
          </m:r>
          <m:r>
            <m:rPr>
              <m:sty m:val="p"/>
            </m:rPr>
            <m:t>−</m:t>
          </m:r>
          <m:r>
            <m:t>5</m:t>
          </m:r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FirstParagraph"/>
      </w:pPr>
      <w:r>
        <w:rPr>
          <w:b/>
          <w:bCs/>
        </w:rPr>
        <w:t xml:space="preserve">Passo 1: Identificação dos Coeficientes</w:t>
      </w:r>
    </w:p>
    <w:p>
      <w:pPr>
        <w:pStyle w:val="BodyText"/>
      </w:pPr>
      <w:r>
        <w:t xml:space="preserve">Identificamos os coeficientes</w:t>
      </w:r>
      <w:r>
        <w:t xml:space="preserve"> </w:t>
      </w:r>
      <m:oMath>
        <m:r>
          <m:t>a</m:t>
        </m:r>
      </m:oMath>
      <w:r>
        <w:t xml:space="preserve">,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e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da equação:</w:t>
      </w:r>
    </w:p>
    <w:p>
      <w:pPr>
        <w:numPr>
          <w:ilvl w:val="0"/>
          <w:numId w:val="1001"/>
        </w:numPr>
      </w:pPr>
      <m:oMath>
        <m:r>
          <m:t>a</m:t>
        </m:r>
        <m:r>
          <m:rPr>
            <m:sty m:val="p"/>
          </m:rPr>
          <m:t>=</m:t>
        </m:r>
        <m:r>
          <m:t>2</m:t>
        </m:r>
      </m:oMath>
    </w:p>
    <w:p>
      <w:pPr>
        <w:numPr>
          <w:ilvl w:val="0"/>
          <w:numId w:val="1001"/>
        </w:numPr>
      </w:pPr>
      <m:oMath>
        <m:r>
          <m:t>b</m:t>
        </m:r>
        <m:r>
          <m:rPr>
            <m:sty m:val="p"/>
          </m:rPr>
          <m:t>=</m:t>
        </m:r>
        <m:r>
          <m:t>3</m:t>
        </m:r>
      </m:oMath>
    </w:p>
    <w:p>
      <w:pPr>
        <w:numPr>
          <w:ilvl w:val="0"/>
          <w:numId w:val="1001"/>
        </w:numPr>
      </w:pPr>
      <m:oMath>
        <m:r>
          <m:t>c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5</m:t>
        </m:r>
      </m:oMath>
    </w:p>
    <w:p>
      <w:pPr>
        <w:pStyle w:val="FirstParagraph"/>
      </w:pPr>
      <w:r>
        <w:rPr>
          <w:b/>
          <w:bCs/>
        </w:rPr>
        <w:t xml:space="preserve">Passo 2: Fórmula Quadrática</w:t>
      </w:r>
    </w:p>
    <w:p>
      <w:pPr>
        <w:pStyle w:val="BodyText"/>
      </w:pPr>
      <w:r>
        <w:t xml:space="preserve">A fórmula quadrática é:</w:t>
      </w:r>
    </w:p>
    <w:p>
      <w:pPr>
        <w:pStyle w:val="BodyText"/>
      </w:pPr>
      <m:oMathPara>
        <m:oMathParaPr>
          <m:jc m:val="center"/>
        </m:oMathParaPr>
        <m:oMath>
          <m:r>
            <m:t>x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−</m:t>
              </m:r>
              <m:r>
                <m:t>b</m:t>
              </m:r>
              <m:r>
                <m:rPr>
                  <m:sty m:val="p"/>
                </m:rPr>
                <m:t>±</m:t>
              </m:r>
              <m:rad>
                <m:radPr>
                  <m:degHide m:val="on"/>
                </m:radPr>
                <m:deg/>
                <m:e>
                  <m:sSup>
                    <m:e>
                      <m:r>
                        <m:t>b</m:t>
                      </m:r>
                    </m:e>
                    <m:sup>
                      <m:r>
                        <m:t>2</m:t>
                      </m:r>
                    </m:sup>
                  </m:sSup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  <m:r>
                    <m:t>a</m:t>
                  </m:r>
                  <m:r>
                    <m:t>c</m:t>
                  </m:r>
                </m:e>
              </m:rad>
            </m:num>
            <m:den>
              <m:r>
                <m:t>2</m:t>
              </m:r>
              <m:r>
                <m:t>a</m:t>
              </m:r>
            </m:den>
          </m:f>
        </m:oMath>
      </m:oMathPara>
    </w:p>
    <w:p>
      <w:pPr>
        <w:pStyle w:val="FirstParagraph"/>
      </w:pPr>
      <w:r>
        <w:rPr>
          <w:b/>
          <w:bCs/>
        </w:rPr>
        <w:t xml:space="preserve">Passo 3: Cálculo do Discriminante</w:t>
      </w:r>
    </w:p>
    <w:p>
      <w:pPr>
        <w:pStyle w:val="BodyText"/>
      </w:pPr>
      <w:r>
        <w:t xml:space="preserve">Calculamos o discriminante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Δ</m:t>
            </m:r>
          </m:e>
        </m:d>
      </m:oMath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r>
            <m:t>Δ</m:t>
          </m:r>
          <m:r>
            <m:rPr>
              <m:sty m:val="p"/>
            </m:rPr>
            <m:t>=</m:t>
          </m:r>
          <m:sSup>
            <m:e>
              <m:r>
                <m:t>b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−</m:t>
          </m:r>
          <m:r>
            <m:t>4</m:t>
          </m:r>
          <m:r>
            <m:t>a</m:t>
          </m:r>
          <m:r>
            <m:t>c</m:t>
          </m:r>
        </m:oMath>
      </m:oMathPara>
    </w:p>
    <w:p>
      <w:pPr>
        <w:pStyle w:val="FirstParagraph"/>
      </w:pPr>
      <w:r>
        <w:t xml:space="preserve">Calculando passo a passo:</w:t>
      </w:r>
    </w:p>
    <w:p>
      <w:pPr>
        <w:pStyle w:val="BodyText"/>
      </w:pPr>
      <m:oMathPara>
        <m:oMathParaPr>
          <m:jc m:val="center"/>
        </m:oMathParaPr>
        <m:oMath>
          <m:r>
            <m:t>Δ</m:t>
          </m:r>
          <m:r>
            <m:rPr>
              <m:sty m:val="p"/>
            </m:rPr>
            <m:t>=</m:t>
          </m:r>
          <m:sSup>
            <m:e>
              <m:r>
                <m:t>3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−</m:t>
          </m:r>
          <m:r>
            <m:t>4</m:t>
          </m:r>
          <m:r>
            <m:rPr>
              <m:sty m:val="p"/>
            </m:rPr>
            <m:t>⋅</m:t>
          </m:r>
          <m:r>
            <m:t>2</m:t>
          </m:r>
          <m:r>
            <m:rPr>
              <m:sty m:val="p"/>
            </m:rPr>
            <m:t>⋅</m:t>
          </m:r>
          <m:d>
            <m:dPr>
              <m:begChr m:val="("/>
              <m:endChr m:val=")"/>
              <m:sepChr m:val=""/>
              <m:grow/>
            </m:dPr>
            <m:e>
              <m:r>
                <m:rPr>
                  <m:sty m:val="p"/>
                </m:rPr>
                <m:t>−</m:t>
              </m:r>
              <m:r>
                <m:t>5</m:t>
              </m:r>
            </m:e>
          </m:d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Δ</m:t>
          </m:r>
          <m:r>
            <m:rPr>
              <m:sty m:val="p"/>
            </m:rPr>
            <m:t>=</m:t>
          </m:r>
          <m:r>
            <m:t>9</m:t>
          </m:r>
          <m:r>
            <m:rPr>
              <m:sty m:val="p"/>
            </m:rPr>
            <m:t>+</m:t>
          </m:r>
          <m:r>
            <m:t>40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Δ</m:t>
          </m:r>
          <m:r>
            <m:rPr>
              <m:sty m:val="p"/>
            </m:rPr>
            <m:t>=</m:t>
          </m:r>
          <m:r>
            <m:t>49</m:t>
          </m:r>
        </m:oMath>
      </m:oMathPara>
    </w:p>
    <w:p>
      <w:pPr>
        <w:pStyle w:val="FirstParagraph"/>
      </w:pPr>
      <w:r>
        <w:rPr>
          <w:b/>
          <w:bCs/>
        </w:rPr>
        <w:t xml:space="preserve">Passo 4: Cálculo das Raízes</w:t>
      </w:r>
    </w:p>
    <w:p>
      <w:pPr>
        <w:pStyle w:val="BodyText"/>
      </w:pPr>
      <w:r>
        <w:t xml:space="preserve">Como</w:t>
      </w:r>
      <w:r>
        <w:t xml:space="preserve"> </w:t>
      </w:r>
      <m:oMath>
        <m:r>
          <m:t>Δ</m:t>
        </m:r>
        <m:r>
          <m:rPr>
            <m:sty m:val="p"/>
          </m:rPr>
          <m:t>&gt;</m:t>
        </m:r>
        <m:r>
          <m:t>0</m:t>
        </m:r>
      </m:oMath>
      <w:r>
        <w:t xml:space="preserve">, a equação tem duas raízes reais e distintas.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x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−</m:t>
              </m:r>
              <m:r>
                <m:t>b</m:t>
              </m:r>
              <m:r>
                <m:rPr>
                  <m:sty m:val="p"/>
                </m:rPr>
                <m:t>+</m:t>
              </m:r>
              <m:rad>
                <m:radPr>
                  <m:degHide m:val="on"/>
                </m:radPr>
                <m:deg/>
                <m:e>
                  <m:r>
                    <m:t>Δ</m:t>
                  </m:r>
                </m:e>
              </m:rad>
            </m:num>
            <m:den>
              <m:r>
                <m:t>2</m:t>
              </m:r>
              <m:r>
                <m:t>a</m:t>
              </m:r>
            </m:den>
          </m:f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x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−</m:t>
              </m:r>
              <m:r>
                <m:t>b</m:t>
              </m:r>
              <m:r>
                <m:rPr>
                  <m:sty m:val="p"/>
                </m:rPr>
                <m:t>−</m:t>
              </m:r>
              <m:rad>
                <m:radPr>
                  <m:degHide m:val="on"/>
                </m:radPr>
                <m:deg/>
                <m:e>
                  <m:r>
                    <m:t>Δ</m:t>
                  </m:r>
                </m:e>
              </m:rad>
            </m:num>
            <m:den>
              <m:r>
                <m:t>2</m:t>
              </m:r>
              <m:r>
                <m:t>a</m:t>
              </m:r>
            </m:den>
          </m:f>
        </m:oMath>
      </m:oMathPara>
    </w:p>
    <w:p>
      <w:pPr>
        <w:pStyle w:val="FirstParagraph"/>
      </w:pPr>
      <w:r>
        <w:t xml:space="preserve">Calculando</w:t>
      </w:r>
      <w:r>
        <w:t xml:space="preserve"> </w:t>
      </w:r>
      <m:oMath>
        <m:sSub>
          <m:e>
            <m:r>
              <m:t>x</m:t>
            </m:r>
          </m:e>
          <m:sub>
            <m:r>
              <m:t>1</m:t>
            </m:r>
          </m:sub>
        </m:sSub>
      </m:oMath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x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−</m:t>
              </m:r>
              <m:r>
                <m:t>3</m:t>
              </m:r>
              <m:r>
                <m:rPr>
                  <m:sty m:val="p"/>
                </m:rPr>
                <m:t>+</m:t>
              </m:r>
              <m:rad>
                <m:radPr>
                  <m:degHide m:val="on"/>
                </m:radPr>
                <m:deg/>
                <m:e>
                  <m:r>
                    <m:t>49</m:t>
                  </m:r>
                </m:e>
              </m:rad>
            </m:num>
            <m:den>
              <m:r>
                <m:t>2</m:t>
              </m:r>
              <m:r>
                <m:rPr>
                  <m:sty m:val="p"/>
                </m:rPr>
                <m:t>⋅</m:t>
              </m:r>
              <m:r>
                <m:t>2</m:t>
              </m:r>
            </m:den>
          </m:f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x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−</m:t>
              </m:r>
              <m:r>
                <m:t>3</m:t>
              </m:r>
              <m:r>
                <m:rPr>
                  <m:sty m:val="p"/>
                </m:rPr>
                <m:t>+</m:t>
              </m:r>
              <m:r>
                <m:t>7</m:t>
              </m:r>
            </m:num>
            <m:den>
              <m:r>
                <m:t>4</m:t>
              </m:r>
            </m:den>
          </m:f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x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4</m:t>
              </m:r>
            </m:num>
            <m:den>
              <m:r>
                <m:t>4</m:t>
              </m:r>
            </m:den>
          </m:f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x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r>
            <m:t>1</m:t>
          </m:r>
        </m:oMath>
      </m:oMathPara>
    </w:p>
    <w:p>
      <w:pPr>
        <w:pStyle w:val="FirstParagraph"/>
      </w:pPr>
      <w:r>
        <w:t xml:space="preserve">Calculando</w:t>
      </w:r>
      <w:r>
        <w:t xml:space="preserve"> </w:t>
      </w:r>
      <m:oMath>
        <m:sSub>
          <m:e>
            <m:r>
              <m:t>x</m:t>
            </m:r>
          </m:e>
          <m:sub>
            <m:r>
              <m:t>2</m:t>
            </m:r>
          </m:sub>
        </m:sSub>
      </m:oMath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x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−</m:t>
              </m:r>
              <m:r>
                <m:t>3</m:t>
              </m:r>
              <m:r>
                <m:rPr>
                  <m:sty m:val="p"/>
                </m:rPr>
                <m:t>−</m:t>
              </m:r>
              <m:rad>
                <m:radPr>
                  <m:degHide m:val="on"/>
                </m:radPr>
                <m:deg/>
                <m:e>
                  <m:r>
                    <m:t>49</m:t>
                  </m:r>
                </m:e>
              </m:rad>
            </m:num>
            <m:den>
              <m:r>
                <m:t>2</m:t>
              </m:r>
              <m:r>
                <m:rPr>
                  <m:sty m:val="p"/>
                </m:rPr>
                <m:t>⋅</m:t>
              </m:r>
              <m:r>
                <m:t>2</m:t>
              </m:r>
            </m:den>
          </m:f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x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−</m:t>
              </m:r>
              <m:r>
                <m:t>3</m:t>
              </m:r>
              <m:r>
                <m:rPr>
                  <m:sty m:val="p"/>
                </m:rPr>
                <m:t>−</m:t>
              </m:r>
              <m:r>
                <m:t>7</m:t>
              </m:r>
            </m:num>
            <m:den>
              <m:r>
                <m:t>4</m:t>
              </m:r>
            </m:den>
          </m:f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x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−</m:t>
              </m:r>
              <m:r>
                <m:t>10</m:t>
              </m:r>
            </m:num>
            <m:den>
              <m:r>
                <m:t>4</m:t>
              </m:r>
            </m:den>
          </m:f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x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t>2.5</m:t>
          </m:r>
        </m:oMath>
      </m:oMathPara>
    </w:p>
    <w:p>
      <w:pPr>
        <w:pStyle w:val="FirstParagraph"/>
      </w:pPr>
      <w:r>
        <w:rPr>
          <w:b/>
          <w:bCs/>
        </w:rPr>
        <w:t xml:space="preserve">Resumo das Raízes</w:t>
      </w:r>
    </w:p>
    <w:p>
      <w:pPr>
        <w:pStyle w:val="BodyText"/>
      </w:pPr>
      <w:r>
        <w:t xml:space="preserve">As raízes da equação</w:t>
      </w:r>
      <w:r>
        <w:t xml:space="preserve"> </w:t>
      </w:r>
      <m:oMath>
        <m:r>
          <m:t>2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3</m:t>
        </m:r>
        <m:r>
          <m:t>x</m:t>
        </m:r>
        <m:r>
          <m:rPr>
            <m:sty m:val="p"/>
          </m:rPr>
          <m:t>−</m:t>
        </m:r>
        <m:r>
          <m:t>5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são:</w:t>
      </w:r>
    </w:p>
    <w:p>
      <w:pPr>
        <w:numPr>
          <w:ilvl w:val="0"/>
          <w:numId w:val="1002"/>
        </w:numPr>
      </w:pPr>
      <m:oMath>
        <m:sSub>
          <m:e>
            <m:r>
              <m:t>x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1</m:t>
        </m:r>
      </m:oMath>
    </w:p>
    <w:p>
      <w:pPr>
        <w:numPr>
          <w:ilvl w:val="0"/>
          <w:numId w:val="1002"/>
        </w:numPr>
      </w:pPr>
      <m:oMath>
        <m:sSub>
          <m:e>
            <m:r>
              <m:t>x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2.5</m:t>
        </m:r>
      </m:oMath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2024-08-29T16:55:48Z</dcterms:created>
  <dcterms:modified xsi:type="dcterms:W3CDTF">2024-08-29T16:55:48Z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