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Butun yil davomida olingan Pupil2-ning baholari.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Grade</w:t>
            </w:r>
          </w:p>
        </w:tc>
        <w:tc>
          <w:tcPr>
            <w:tcW w:type="dxa" w:w="1728"/>
          </w:tcPr>
          <w:p>
            <w:r>
              <w:t>Subject</w:t>
            </w:r>
          </w:p>
        </w:tc>
        <w:tc>
          <w:tcPr>
            <w:tcW w:type="dxa" w:w="1728"/>
          </w:tcPr>
          <w:p>
            <w:r>
              <w:t>Quarter</w:t>
            </w:r>
          </w:p>
        </w:tc>
        <w:tc>
          <w:tcPr>
            <w:tcW w:type="dxa" w:w="1728"/>
          </w:tcPr>
          <w:p>
            <w:r>
              <w:t>Mark</w:t>
            </w:r>
          </w:p>
        </w:tc>
      </w:tr>
      <w:tr>
        <w:tc>
          <w:tcPr>
            <w:tcW w:type="dxa" w:w="1728"/>
          </w:tcPr>
          <w:p>
            <w:r>
              <w:t>Pupil2</w:t>
            </w:r>
          </w:p>
        </w:tc>
        <w:tc>
          <w:tcPr>
            <w:tcW w:type="dxa" w:w="1728"/>
          </w:tcPr>
          <w:p>
            <w:r>
              <w:t>2a</w:t>
            </w:r>
          </w:p>
        </w:tc>
        <w:tc>
          <w:tcPr>
            <w:tcW w:type="dxa" w:w="1728"/>
          </w:tcPr>
          <w:p>
            <w:r>
              <w:t>Geography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Pupil2</w:t>
            </w:r>
          </w:p>
        </w:tc>
        <w:tc>
          <w:tcPr>
            <w:tcW w:type="dxa" w:w="1728"/>
          </w:tcPr>
          <w:p>
            <w:r>
              <w:t>2a</w:t>
            </w:r>
          </w:p>
        </w:tc>
        <w:tc>
          <w:tcPr>
            <w:tcW w:type="dxa" w:w="1728"/>
          </w:tcPr>
          <w:p>
            <w:r>
              <w:t>Mathematics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