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9"/>
          <w:sz w:val="36"/>
          <w:szCs w:val="36"/>
        </w:rPr>
        <w:t xml:space="preserve">DSAI3301 — Data Analysis &amp; Visualisation</w:t>
      </w:r>
    </w:p>
    <w:p>
      <w:pPr>
        <w:spacing w:after="60"/>
        <w:jc w:val="center"/>
      </w:pPr>
      <w:r>
        <w:rPr>
          <w:rFonts w:ascii="Calibri" w:cs="Calibri" w:eastAsia="Calibri" w:hAnsi="Calibri"/>
          <w:b/>
          <w:bCs/>
          <w:color w:val="1F4E79"/>
          <w:sz w:val="28"/>
          <w:szCs w:val="28"/>
        </w:rPr>
        <w:t xml:space="preserve">Spring 2026 — Individual Project Catalogue</w:t>
      </w:r>
    </w:p>
    <w:p>
      <w:pPr>
        <w:spacing w:after="240"/>
        <w:jc w:val="center"/>
      </w:pPr>
      <w:r>
        <w:rPr>
          <w:rFonts w:ascii="Calibri" w:cs="Calibri" w:eastAsia="Calibri" w:hAnsi="Calibri"/>
          <w:i/>
          <w:iCs/>
          <w:color w:val="595959"/>
          <w:sz w:val="22"/>
          <w:szCs w:val="22"/>
        </w:rPr>
        <w:t xml:space="preserve">25 randomly-assignable projects · 23 May – 20 June 2026</w:t>
      </w:r>
    </w:p>
    <w:p>
      <w:pPr>
        <w:spacing w:after="120"/>
      </w:pPr>
      <w:r>
        <w:rPr>
          <w:b/>
          <w:bCs/>
        </w:rPr>
        <w:t xml:space="preserve">Purpose. </w:t>
      </w:r>
      <w:r>
        <w:t xml:space="preserve">This catalogue lists 25 self-contained individual projects designed to be completed in approximately four weeks (23 May – 20 June 2026). Each project is aligned with the course outcomes — Python visualisation, time-series or inferential statistical analysis, and a Power BI dashboard with DAX — and is small enough in scope to be delivered by a single student. Topics are contemporary, professionally relevant, and culturally appropriate for the UDST (Qatar) context (no alcohol-, gambling- or credit-card-themed datasets).</w:t>
      </w:r>
    </w:p>
    <w:p>
      <w:pPr>
        <w:spacing w:after="120"/>
      </w:pPr>
      <w:r>
        <w:rPr>
          <w:b/>
          <w:bCs/>
        </w:rPr>
        <w:t xml:space="preserve">Dataset links are suggestions, not requirements. </w:t>
      </w:r>
      <w:r>
        <w:t xml:space="preserve">Each project lists a 'Suggested Dataset Link' on </w:t>
      </w:r>
      <w:r>
        <w:rPr>
          <w:i/>
          <w:iCs/>
        </w:rPr>
        <w:t xml:space="preserve">kaggle.com/datasets</w:t>
      </w:r>
      <w:r>
        <w:t xml:space="preserve"> or </w:t>
      </w:r>
      <w:r>
        <w:rPr>
          <w:i/>
          <w:iCs/>
        </w:rPr>
        <w:t xml:space="preserve">data.world/datasets/free</w:t>
      </w:r>
      <w:r>
        <w:t xml:space="preserve"> as a convenient starting point. Students are free to substitute any other dataset of equivalent scope and quality that fits the same problem statement, provided it comes from one of the two approved sources and is reviewed and approved by the instructor before work begins.</w:t>
      </w:r>
    </w:p>
    <w:p>
      <w:pPr>
        <w:spacing w:after="120"/>
      </w:pPr>
      <w:r>
        <w:rPr>
          <w:b/>
          <w:bCs/>
        </w:rPr>
        <w:t xml:space="preserve">Methodology balance. </w:t>
      </w:r>
      <w:r>
        <w:t xml:space="preserve">12 projects use Time Series Analysis (decomposition, ARIMA/SARIMA, Holt-Winters). 13 projects use Inferential Statistical Analysis (Chi-Square, ANOVA, t-tests, regression with hypothesis testing). Domains span retail, healthcare, biology / ecology, energy, climate, robotics &amp; Industry 4.0, smart-city / computer vision, HR, marketing, media, real estate and consumer electronics. Each project uses a different dataset and business problem, satisfying the originality requirement.</w:t>
      </w:r>
    </w:p>
    <w:p>
      <w:pPr>
        <w:spacing w:after="240"/>
      </w:pPr>
      <w:r>
        <w:rPr>
          <w:b/>
          <w:bCs/>
        </w:rPr>
        <w:t xml:space="preserve">Deliverables for every project (unchanged): </w:t>
      </w:r>
      <w:r>
        <w:t xml:space="preserve">Jupyter notebook with Python visualisation and the chosen analysis, a Power BI dashboard demonstrating DAX / Power Query, and presentation slides.</w:t>
      </w:r>
    </w:p>
    <w:p>
      <w:pPr>
        <w:pStyle w:val="Heading1"/>
      </w:pPr>
      <w:r>
        <w:t xml:space="preserve">25 Project Names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300"/>
        <w:gridCol w:w="1300"/>
        <w:gridCol w:w="3640"/>
      </w:tblGrid>
      <w:tr>
        <w:trPr>
          <w:tblHeader/>
        </w:trPr>
        <w:tc>
          <w:tcPr>
            <w:tcW w:type="dxa" w:w="5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Project Title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Methodology</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Domain</w:t>
            </w:r>
          </w:p>
        </w:tc>
        <w:tc>
          <w:tcPr>
            <w:tcW w:type="dxa" w:w="36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Problem Statement</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Walmart Weekly Retail Sales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Retail</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department-level weekly sales for the next 12 weeks and quantify holiday seasonality effects.</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Daily COVID-19 New Cases Forecasting (Country-Specific)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Public Health</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daily new cases for a chosen country (e.g., Qatar, KSA, UAE) for the next 14 days and identify wave patterns.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Industrial Robot / Machine Predictive-Maintenance Sensor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Robotics / Industry 4.0</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Treat torque, temperature, vibration and tool-wear sensor streams as time series; forecast the next 50 cycles of each signal and visualise drift before failure to support a predictive-maintenance schedule.</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4</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Household Electricity Consumption Forecasting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Energy / Utilities</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daily total kWh for the next month and characterise daily/weekly seasonality.</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Smart-City Traffic Camera Vehicle-Count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Computer Vision / Smart City</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hourly vehicle counts at a city junction for the next 7 days and quantify rush-hour, weekly and holiday effects to support traffic-light planning.</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6</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Global Surface Temperature Anomaly Forecasting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Climate / Sustainability</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the global temperature anomaly for the next 10 years and quantify the upward trend.</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Inbound Tourism Arrivals Forecasting (Post-WC22 Recovery)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Tourism / Hospitality</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monthly inbound tourist arrivals for a GCC country for the next 12 months and explain seasonality and the 2022 World Cup effect.</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8</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Urban Air Quality (PM2.5) Forecasting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Environment / Public Health</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next-day average PM2.5 for a chosen city and analyse weekday/weekend and seasonal patterns.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Bike-Sharing Hourly Demand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Urban Mobility / Smart City</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hourly bike rentals for the upcoming week and explain peak-hour patterns for city planning.</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10</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Solar Power Plant Generation Forecasting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Renewable Energy</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next-day power generation (kW) for a solar plant and link production to irradiation patterns.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Honey Bee Colony Population Trends Forecasting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Biology / Ecology</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quarterly honey-bee colony counts (national or state-level) for the next 8 quarters and quantify the long-term decline and seasonal loss/renovation cycle.</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12</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Crude Oil (Brent / WTI) Monthly Price Forecasting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 Series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Energy Economics</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Forecast monthly Brent or WTI crude oil prices for the next 12 months — highly relevant to Qatar's energy economy.</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Telecom Customer Churn Driver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Telecommunications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whether customer churn is independent of contract type, payment method and internet service.</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14</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Digital Marketing Campaign Channel Effectiveness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Marketing / Advertising</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 mean conversion rates differ significantly across digital marketing channels?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Heart Disease Risk Factor Hypothesis Testing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Healthcare</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Which clinical features show statistically significant association with heart-disease presence?</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16</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Diabetes Risk Factor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Healthcare</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whether glucose, BMI and age significantly differ between diabetic and non-diabetic patients.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Academic Performance Factor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Education</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 study time, parental education and internet access have a significant effect on final grades?</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18</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IBM HR Employee Attrition Driver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Human Resources / People Analytics</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 attrition independent of job role, overtime status and salary band? Quantify the strongest drivers.</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19</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Medical Insurance Charges Determinants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Insurance / Healthcare</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Which features significantly drive insurance charges, and how large are their effects?</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20</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Spotify Track Popularity by Audio Features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Music Streaming / Media</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Do danceability, energy and valence differ significantly across music genres, and which features predict popularity?</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Food-Delivery Time Factor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Food-Tech / Logistics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Which factors significantly affect delivery duration — distance, traffic, weather, time of day?</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22</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Mental Health in Tech Workplace Survey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Mental Health / Workplace</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 willingness to seek treatment independent of employer support, remote work and company size?</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Smartphone Price Determinants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Consumer Electronics</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Which hardware specifications significantly explain smartphone price, and do mean prices differ by brand tier?</w:t>
            </w:r>
          </w:p>
        </w:tc>
      </w:tr>
      <w:tr>
        <w:tc>
          <w:tcPr>
            <w:tcW w:type="dxa" w:w="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24</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House Price Feature Significance (Ames Housing)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Real Estate</w:t>
            </w:r>
          </w:p>
        </w:tc>
        <w:tc>
          <w:tcPr>
            <w:tcW w:type="dxa" w:w="3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which structural and neighbourhood features have a statistically significant effect on sale price.</w:t>
            </w:r>
          </w:p>
        </w:tc>
      </w:tr>
      <w:tr>
        <w:tc>
          <w:tcPr>
            <w:tcW w:type="dxa" w:w="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Breast Cancer Tumour Feature Significance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Inferential Statistical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Biology / Clinical Oncology</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which cellular features (radius, texture, perimeter, concavity, smoothness, etc.) differ significantly between malignant and benign tumours, and quantify each feature's discriminative effect.</w:t>
            </w:r>
          </w:p>
        </w:tc>
      </w:tr>
    </w:tbl>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pPr>
      <w:r>
        <w:rPr>
          <w:b/>
          <w:bCs/>
        </w:rPr>
        <w:t xml:space="preserve">Project Catalogue — Detailed Descriptions</w:t>
      </w:r>
    </w:p>
    <w:p>
      <w:pPr>
        <w:pStyle w:val="Heading2"/>
      </w:pPr>
      <w:r>
        <w:rPr>
          <w:b/>
          <w:bCs/>
        </w:rPr>
        <w:t xml:space="preserve">1. Walmart Weekly Retail Sales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Retail</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'Walmart Recruiting: Store Sales Forecasting' (store/department weekly sales 2010–2012).</w:t>
      </w:r>
    </w:p>
    <w:p>
      <w:pPr>
        <w:spacing w:after="60"/>
      </w:pPr>
      <w:r>
        <w:rPr>
          <w:rFonts w:ascii="Calibri" w:cs="Calibri" w:eastAsia="Calibri" w:hAnsi="Calibri"/>
          <w:b/>
          <w:bCs/>
          <w:sz w:val="22"/>
          <w:szCs w:val="22"/>
        </w:rPr>
        <w:t xml:space="preserve">Suggested Dataset Link: </w:t>
      </w:r>
      <w:hyperlink w:history="1" r:id="rIdqwe3r8kuqh7uxg89xgi7u">
        <w:r>
          <w:rPr>
            <w:rFonts w:ascii="Calibri" w:cs="Calibri" w:eastAsia="Calibri" w:hAnsi="Calibri"/>
            <w:color w:val="0563C1"/>
            <w:sz w:val="22"/>
            <w:szCs w:val="22"/>
            <w:u w:val="single"/>
          </w:rPr>
          <w:t xml:space="preserve">https://www.kaggle.com/c/walmart-recruiting-store-sales-forecasting/data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department-level weekly sales for the next 12 weeks and quantify holiday seasonality effects.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Seasonal decomposition, moving averages, ARIMA/SARIMA, holiday-flag analysis</w:t>
      </w:r>
    </w:p>
    <w:p>
      <w:r>
        <w:t xml:space="preserve"/>
      </w:r>
    </w:p>
    <w:p>
      <w:pPr>
        <w:pStyle w:val="Heading2"/>
      </w:pPr>
      <w:r>
        <w:rPr>
          <w:b/>
          <w:bCs/>
        </w:rPr>
        <w:t xml:space="preserve">2. Daily COVID-19 New Cases Forecasting (Country-Specific)</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Public Health</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'Novel Corona Virus 2019 Dataset' / 'COVID-19 Open Data' (Johns Hopkins CSSE country-level daily counts).</w:t>
      </w:r>
    </w:p>
    <w:p>
      <w:pPr>
        <w:spacing w:after="60"/>
      </w:pPr>
      <w:r>
        <w:rPr>
          <w:rFonts w:ascii="Calibri" w:cs="Calibri" w:eastAsia="Calibri" w:hAnsi="Calibri"/>
          <w:b/>
          <w:bCs/>
          <w:sz w:val="22"/>
          <w:szCs w:val="22"/>
        </w:rPr>
        <w:t xml:space="preserve">Suggested Dataset Link: </w:t>
      </w:r>
      <w:hyperlink w:history="1" r:id="rId4gg1-jyzjarhr3jckysi7">
        <w:r>
          <w:rPr>
            <w:rFonts w:ascii="Calibri" w:cs="Calibri" w:eastAsia="Calibri" w:hAnsi="Calibri"/>
            <w:color w:val="0563C1"/>
            <w:sz w:val="22"/>
            <w:szCs w:val="22"/>
            <w:u w:val="single"/>
          </w:rPr>
          <w:t xml:space="preserve">https://www.kaggle.com/datasets/sudalairajkumar/novel-corona-virus-2019-dataset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daily new cases for a chosen country (e.g., Qatar, KSA, UAE) for the next 14 days and identify wave patterns.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Rolling-mean smoothing, log-transform, ADF stationarity, ARIMA/SARIMA</w:t>
      </w:r>
    </w:p>
    <w:p>
      <w:r>
        <w:t xml:space="preserve"/>
      </w:r>
    </w:p>
    <w:p>
      <w:pPr>
        <w:pStyle w:val="Heading2"/>
      </w:pPr>
      <w:r>
        <w:rPr>
          <w:b/>
          <w:bCs/>
        </w:rPr>
        <w:t xml:space="preserve">3. Industrial Robot / Machine Predictive-Maintenance Sensor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Robotics / Industry 4.0</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'Machine Predictive Maintenance Classification' (Stephan Matzka, ~10,000 sensor cycles: torque, rotational speed, tool wear, temperature) or 'NASA Turbofan Jet Engine Data Set' (C-MAPSS multivariate run-to-failure).</w:t>
      </w:r>
    </w:p>
    <w:p>
      <w:pPr>
        <w:spacing w:after="60"/>
      </w:pPr>
      <w:r>
        <w:rPr>
          <w:rFonts w:ascii="Calibri" w:cs="Calibri" w:eastAsia="Calibri" w:hAnsi="Calibri"/>
          <w:b/>
          <w:bCs/>
          <w:sz w:val="22"/>
          <w:szCs w:val="22"/>
        </w:rPr>
        <w:t xml:space="preserve">Suggested Dataset Link: </w:t>
      </w:r>
      <w:hyperlink w:history="1" r:id="rIdjlhumxpsgyjifxtlu83ju">
        <w:r>
          <w:rPr>
            <w:rFonts w:ascii="Calibri" w:cs="Calibri" w:eastAsia="Calibri" w:hAnsi="Calibri"/>
            <w:color w:val="0563C1"/>
            <w:sz w:val="22"/>
            <w:szCs w:val="22"/>
            <w:u w:val="single"/>
          </w:rPr>
          <w:t xml:space="preserve">https://www.kaggle.com/datasets/shivamb/machine-predictive-maintenance-classification</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Treat torque, temperature, vibration and tool-wear sensor streams as time series; forecast the next 50 cycles of each signal and visualise drift before failure to support a predictive-maintenance schedule.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Resampling, rolling statistics, ADF stationarity, ARIMA/SARIMA per signal, change-point/drift visualisation</w:t>
      </w:r>
    </w:p>
    <w:p>
      <w:r>
        <w:t xml:space="preserve"/>
      </w:r>
    </w:p>
    <w:p>
      <w:pPr>
        <w:pStyle w:val="Heading2"/>
      </w:pPr>
      <w:r>
        <w:rPr>
          <w:b/>
          <w:bCs/>
        </w:rPr>
        <w:t xml:space="preserve">4. Household Electricity Consumption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Energy / Utilities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'Individual Household Electric Power Consumption' (UCI mirror; 1-min readings, 2006–2010).</w:t>
      </w:r>
    </w:p>
    <w:p>
      <w:pPr>
        <w:spacing w:after="60"/>
      </w:pPr>
      <w:r>
        <w:rPr>
          <w:rFonts w:ascii="Calibri" w:cs="Calibri" w:eastAsia="Calibri" w:hAnsi="Calibri"/>
          <w:b/>
          <w:bCs/>
          <w:sz w:val="22"/>
          <w:szCs w:val="22"/>
        </w:rPr>
        <w:t xml:space="preserve">Suggested Dataset Link: </w:t>
      </w:r>
      <w:hyperlink w:history="1" r:id="rIdu0yadhdrvuin1z1zlut6s">
        <w:r>
          <w:rPr>
            <w:rFonts w:ascii="Calibri" w:cs="Calibri" w:eastAsia="Calibri" w:hAnsi="Calibri"/>
            <w:color w:val="0563C1"/>
            <w:sz w:val="22"/>
            <w:szCs w:val="22"/>
            <w:u w:val="single"/>
          </w:rPr>
          <w:t xml:space="preserve">https://www.kaggle.com/datasets/uciml/electric-power-consumption-data-set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daily total kWh for the next month and characterise daily/weekly seasonality.</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Resampling, moving averages, seasonal decomposition, SARIMA</w:t>
      </w:r>
    </w:p>
    <w:p>
      <w:r>
        <w:t xml:space="preserve"/>
      </w:r>
    </w:p>
    <w:p>
      <w:pPr>
        <w:pStyle w:val="Heading2"/>
      </w:pPr>
      <w:r>
        <w:rPr>
          <w:b/>
          <w:bCs/>
        </w:rPr>
        <w:t xml:space="preserve">5. Smart-City Traffic Camera Vehicle-Count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Computer Vision / Smart City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'Smart City Traffic Patterns' (Analytics Vidhya, hourly counts at 4 junctions) or 'Metro Interstate Traffic Volume' (UCI; hourly vehicle counts with weather and holiday flags). Counts originate from CV-based traffic cameras.</w:t>
      </w:r>
    </w:p>
    <w:p>
      <w:pPr>
        <w:spacing w:after="60"/>
      </w:pPr>
      <w:r>
        <w:rPr>
          <w:rFonts w:ascii="Calibri" w:cs="Calibri" w:eastAsia="Calibri" w:hAnsi="Calibri"/>
          <w:b/>
          <w:bCs/>
          <w:sz w:val="22"/>
          <w:szCs w:val="22"/>
        </w:rPr>
        <w:t xml:space="preserve">Suggested Dataset Link: </w:t>
      </w:r>
      <w:hyperlink w:history="1" r:id="rIdiyedbvnywe28hwxoiubow">
        <w:r>
          <w:rPr>
            <w:rFonts w:ascii="Calibri" w:cs="Calibri" w:eastAsia="Calibri" w:hAnsi="Calibri"/>
            <w:color w:val="0563C1"/>
            <w:sz w:val="22"/>
            <w:szCs w:val="22"/>
            <w:u w:val="single"/>
          </w:rPr>
          <w:t xml:space="preserve">https://www.kaggle.com/datasets/fedesoriano/traffic-prediction-dataset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hourly vehicle counts at a city junction for the next 7 days and quantify rush-hour, weekly and holiday effects to support traffic-light planning.</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Hourly/weekly seasonal decomposition, SARIMA, SARIMAX with weather/holiday exogenous regressors</w:t>
      </w:r>
    </w:p>
    <w:p>
      <w:r>
        <w:t xml:space="preserve"/>
      </w:r>
    </w:p>
    <w:p>
      <w:pPr>
        <w:pStyle w:val="Heading2"/>
      </w:pPr>
      <w:r>
        <w:rPr>
          <w:b/>
          <w:bCs/>
        </w:rPr>
        <w:t xml:space="preserve">6. Global Surface Temperature Anomaly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Climate / Sustainability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'Climate Change: Earth Surface Temperature Data' (Berkeley Earth; also data.world climate sets).</w:t>
      </w:r>
    </w:p>
    <w:p>
      <w:pPr>
        <w:spacing w:after="60"/>
      </w:pPr>
      <w:r>
        <w:rPr>
          <w:rFonts w:ascii="Calibri" w:cs="Calibri" w:eastAsia="Calibri" w:hAnsi="Calibri"/>
          <w:b/>
          <w:bCs/>
          <w:sz w:val="22"/>
          <w:szCs w:val="22"/>
        </w:rPr>
        <w:t xml:space="preserve">Suggested Dataset Link: </w:t>
      </w:r>
      <w:hyperlink w:history="1" r:id="rIdzxqk8t0h9lytf3euee-tg">
        <w:r>
          <w:rPr>
            <w:rFonts w:ascii="Calibri" w:cs="Calibri" w:eastAsia="Calibri" w:hAnsi="Calibri"/>
            <w:color w:val="0563C1"/>
            <w:sz w:val="22"/>
            <w:szCs w:val="22"/>
            <w:u w:val="single"/>
          </w:rPr>
          <w:t xml:space="preserve">https://www.kaggle.com/datasets/berkeleyearth/climate-change-earth-surface-temperature-data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the global temperature anomaly for the next 10 years and quantify the upward trend.</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Trend extraction, STL decomposition, ARIMA with drift, Mann-Kendall trend test</w:t>
      </w:r>
    </w:p>
    <w:p>
      <w:r>
        <w:t xml:space="preserve"/>
      </w:r>
    </w:p>
    <w:p>
      <w:pPr>
        <w:pStyle w:val="Heading2"/>
      </w:pPr>
      <w:r>
        <w:rPr>
          <w:b/>
          <w:bCs/>
        </w:rPr>
        <w:t xml:space="preserve">7. Inbound Tourism Arrivals Forecasting (Post-WC22 Recovery)</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Tourism / Hospitality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data.world — 'World Bank International Tourism Statistics' or Kaggle 'International Tourism' (monthly arrivals per country; Qatar/GCC selectable).</w:t>
      </w:r>
    </w:p>
    <w:p>
      <w:pPr>
        <w:spacing w:after="60"/>
      </w:pPr>
      <w:r>
        <w:rPr>
          <w:rFonts w:ascii="Calibri" w:cs="Calibri" w:eastAsia="Calibri" w:hAnsi="Calibri"/>
          <w:b/>
          <w:bCs/>
          <w:sz w:val="22"/>
          <w:szCs w:val="22"/>
        </w:rPr>
        <w:t xml:space="preserve">Suggested Dataset Link: </w:t>
      </w:r>
      <w:hyperlink w:history="1" r:id="rIdjzienlnndwc30bngtwdc4">
        <w:r>
          <w:rPr>
            <w:rFonts w:ascii="Calibri" w:cs="Calibri" w:eastAsia="Calibri" w:hAnsi="Calibri"/>
            <w:color w:val="0563C1"/>
            <w:sz w:val="22"/>
            <w:szCs w:val="22"/>
            <w:u w:val="single"/>
          </w:rPr>
          <w:t xml:space="preserve">https://data.world/data-society/world-tourism-statistics</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monthly inbound tourist arrivals for a GCC country for the next 12 months and explain seasonality and the 2022 World Cup effect.</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Seasonal decomposition, SARIMA, Holt-Winters, intervention/outlier flagging</w:t>
      </w:r>
    </w:p>
    <w:p>
      <w:r>
        <w:t xml:space="preserve"/>
      </w:r>
    </w:p>
    <w:p>
      <w:pPr>
        <w:pStyle w:val="Heading2"/>
      </w:pPr>
      <w:r>
        <w:rPr>
          <w:b/>
          <w:bCs/>
        </w:rPr>
        <w:t xml:space="preserve">8. Urban Air Quality (PM2.5)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Environment / Public Health</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'Air Quality Data in India' or 'Beijing Multi-Site Air Quality' (hourly PM2.5 and meteorology).</w:t>
      </w:r>
    </w:p>
    <w:p>
      <w:pPr>
        <w:spacing w:after="60"/>
      </w:pPr>
      <w:r>
        <w:rPr>
          <w:rFonts w:ascii="Calibri" w:cs="Calibri" w:eastAsia="Calibri" w:hAnsi="Calibri"/>
          <w:b/>
          <w:bCs/>
          <w:sz w:val="22"/>
          <w:szCs w:val="22"/>
        </w:rPr>
        <w:t xml:space="preserve">Suggested Dataset Link: </w:t>
      </w:r>
      <w:hyperlink w:history="1" r:id="rIdf3dybkbs6r3ed9qzf48zf">
        <w:r>
          <w:rPr>
            <w:rFonts w:ascii="Calibri" w:cs="Calibri" w:eastAsia="Calibri" w:hAnsi="Calibri"/>
            <w:color w:val="0563C1"/>
            <w:sz w:val="22"/>
            <w:szCs w:val="22"/>
            <w:u w:val="single"/>
          </w:rPr>
          <w:t xml:space="preserve">https://www.kaggle.com/datasets/rohanrao/air-quality-data-in-india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next-day average PM2.5 for a chosen city and analyse weekday/weekend and seasonal patterns.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Resampling, decomposition, ARIMA/SARIMA, lag-feature analysis</w:t>
      </w:r>
    </w:p>
    <w:p>
      <w:r>
        <w:t xml:space="preserve"/>
      </w:r>
    </w:p>
    <w:p>
      <w:pPr>
        <w:pStyle w:val="Heading2"/>
      </w:pPr>
      <w:r>
        <w:rPr>
          <w:b/>
          <w:bCs/>
        </w:rPr>
        <w:t xml:space="preserve">9. Bike-Sharing Hourly Demand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Urban Mobility / Smart City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'Bike Sharing Demand' / UCI Bike Sharing (hourly counts with weather).</w:t>
      </w:r>
    </w:p>
    <w:p>
      <w:pPr>
        <w:spacing w:after="60"/>
      </w:pPr>
      <w:r>
        <w:rPr>
          <w:rFonts w:ascii="Calibri" w:cs="Calibri" w:eastAsia="Calibri" w:hAnsi="Calibri"/>
          <w:b/>
          <w:bCs/>
          <w:sz w:val="22"/>
          <w:szCs w:val="22"/>
        </w:rPr>
        <w:t xml:space="preserve">Suggested Dataset Link: </w:t>
      </w:r>
      <w:hyperlink w:history="1" r:id="rIdqv2cclvxbx7dtcsggwa8h">
        <w:r>
          <w:rPr>
            <w:rFonts w:ascii="Calibri" w:cs="Calibri" w:eastAsia="Calibri" w:hAnsi="Calibri"/>
            <w:color w:val="0563C1"/>
            <w:sz w:val="22"/>
            <w:szCs w:val="22"/>
            <w:u w:val="single"/>
          </w:rPr>
          <w:t xml:space="preserve">https://www.kaggle.com/c/bike-sharing-demand/data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hourly bike rentals for the upcoming week and explain peak-hour patterns for city planning.</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Hourly/weekly decomposition, SARIMA, calendar-feature visualisation</w:t>
      </w:r>
    </w:p>
    <w:p>
      <w:r>
        <w:t xml:space="preserve"/>
      </w:r>
    </w:p>
    <w:p>
      <w:pPr>
        <w:pStyle w:val="Heading2"/>
      </w:pPr>
      <w:r>
        <w:rPr>
          <w:b/>
          <w:bCs/>
        </w:rPr>
        <w:t xml:space="preserve">10. Solar Power Plant Generation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Renewable Energy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'Solar Power Generation Data' (15-min inverter &amp; sensor readings from two plants).</w:t>
      </w:r>
    </w:p>
    <w:p>
      <w:pPr>
        <w:spacing w:after="60"/>
      </w:pPr>
      <w:r>
        <w:rPr>
          <w:rFonts w:ascii="Calibri" w:cs="Calibri" w:eastAsia="Calibri" w:hAnsi="Calibri"/>
          <w:b/>
          <w:bCs/>
          <w:sz w:val="22"/>
          <w:szCs w:val="22"/>
        </w:rPr>
        <w:t xml:space="preserve">Suggested Dataset Link: </w:t>
      </w:r>
      <w:hyperlink w:history="1" r:id="rIdhezqn6sa2w5kaninwv3fe">
        <w:r>
          <w:rPr>
            <w:rFonts w:ascii="Calibri" w:cs="Calibri" w:eastAsia="Calibri" w:hAnsi="Calibri"/>
            <w:color w:val="0563C1"/>
            <w:sz w:val="22"/>
            <w:szCs w:val="22"/>
            <w:u w:val="single"/>
          </w:rPr>
          <w:t xml:space="preserve">https://www.kaggle.com/datasets/anikannal/solar-power-generation-data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next-day power generation (kW) for a solar plant and link production to irradiation patterns.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Resampling, decomposition, SARIMA, exogenous regressors (SARIMAX with irradiation)</w:t>
      </w:r>
    </w:p>
    <w:p>
      <w:r>
        <w:t xml:space="preserve"/>
      </w:r>
    </w:p>
    <w:p>
      <w:pPr>
        <w:pStyle w:val="Heading2"/>
      </w:pPr>
      <w:r>
        <w:rPr>
          <w:b/>
          <w:bCs/>
        </w:rPr>
        <w:t xml:space="preserve">11. Honey Bee Colony Population Trends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Biology / Ecology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'Honey Production in the USA (1998–2021)' / 'Honey Bee Colonies' (USDA NASS quarterly colony counts, losses, renovations by state).</w:t>
      </w:r>
    </w:p>
    <w:p>
      <w:pPr>
        <w:spacing w:after="60"/>
      </w:pPr>
      <w:r>
        <w:rPr>
          <w:rFonts w:ascii="Calibri" w:cs="Calibri" w:eastAsia="Calibri" w:hAnsi="Calibri"/>
          <w:b/>
          <w:bCs/>
          <w:sz w:val="22"/>
          <w:szCs w:val="22"/>
        </w:rPr>
        <w:t xml:space="preserve">Suggested Dataset Link: </w:t>
      </w:r>
      <w:hyperlink w:history="1" r:id="rIdwbcbit5ubkku-qy2marb1">
        <w:r>
          <w:rPr>
            <w:rFonts w:ascii="Calibri" w:cs="Calibri" w:eastAsia="Calibri" w:hAnsi="Calibri"/>
            <w:color w:val="0563C1"/>
            <w:sz w:val="22"/>
            <w:szCs w:val="22"/>
            <w:u w:val="single"/>
          </w:rPr>
          <w:t xml:space="preserve">https://www.kaggle.com/datasets/jessicali9530/honey-production</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quarterly honey-bee colony counts (national or state-level) for the next 8 quarters and quantify the long-term decline and seasonal loss/renovation cycle.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Resampling, STL decomposition, ARIMA/SARIMA, trend significance (Mann-Kendall)</w:t>
      </w:r>
    </w:p>
    <w:p>
      <w:r>
        <w:t xml:space="preserve"/>
      </w:r>
    </w:p>
    <w:p>
      <w:pPr>
        <w:pStyle w:val="Heading2"/>
      </w:pPr>
      <w:r>
        <w:rPr>
          <w:b/>
          <w:bCs/>
        </w:rPr>
        <w:t xml:space="preserve">12. Crude Oil (Brent / WTI) Monthly Price Forecasting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Time Series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Energy Economics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'Crude Oil Prices: Brent &amp; WTI Spot Prices' (also data.world EIA energy prices).</w:t>
      </w:r>
    </w:p>
    <w:p>
      <w:pPr>
        <w:spacing w:after="60"/>
      </w:pPr>
      <w:r>
        <w:rPr>
          <w:rFonts w:ascii="Calibri" w:cs="Calibri" w:eastAsia="Calibri" w:hAnsi="Calibri"/>
          <w:b/>
          <w:bCs/>
          <w:sz w:val="22"/>
          <w:szCs w:val="22"/>
        </w:rPr>
        <w:t xml:space="preserve">Suggested Dataset Link: </w:t>
      </w:r>
      <w:hyperlink w:history="1" r:id="rId-xxnjhsuokmvfc1t4nb8o">
        <w:r>
          <w:rPr>
            <w:rFonts w:ascii="Calibri" w:cs="Calibri" w:eastAsia="Calibri" w:hAnsi="Calibri"/>
            <w:color w:val="0563C1"/>
            <w:sz w:val="22"/>
            <w:szCs w:val="22"/>
            <w:u w:val="single"/>
          </w:rPr>
          <w:t xml:space="preserve">https://www.kaggle.com/datasets/mabusalah/brent-oil-prices</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Forecast monthly Brent or WTI crude oil prices for the next 12 months — highly relevant to Qatar's energy economy.</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Log-transform, ADF, ARIMA, structural-break visualisation</w:t>
      </w:r>
    </w:p>
    <w:p>
      <w:r>
        <w:t xml:space="preserve"/>
      </w:r>
    </w:p>
    <w:p>
      <w:pPr>
        <w:pStyle w:val="Heading2"/>
      </w:pPr>
      <w:r>
        <w:rPr>
          <w:b/>
          <w:bCs/>
        </w:rPr>
        <w:t xml:space="preserve">13. Telecom Customer Churn Driver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Telecommunications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'Telco Customer Churn' (IBM Sample Data; 7,043 customers).</w:t>
      </w:r>
    </w:p>
    <w:p>
      <w:pPr>
        <w:spacing w:after="60"/>
      </w:pPr>
      <w:r>
        <w:rPr>
          <w:rFonts w:ascii="Calibri" w:cs="Calibri" w:eastAsia="Calibri" w:hAnsi="Calibri"/>
          <w:b/>
          <w:bCs/>
          <w:sz w:val="22"/>
          <w:szCs w:val="22"/>
        </w:rPr>
        <w:t xml:space="preserve">Suggested Dataset Link: </w:t>
      </w:r>
      <w:hyperlink w:history="1" r:id="rIdvb710llnmxeev90-elgs3">
        <w:r>
          <w:rPr>
            <w:rFonts w:ascii="Calibri" w:cs="Calibri" w:eastAsia="Calibri" w:hAnsi="Calibri"/>
            <w:color w:val="0563C1"/>
            <w:sz w:val="22"/>
            <w:szCs w:val="22"/>
            <w:u w:val="single"/>
          </w:rPr>
          <w:t xml:space="preserve">https://www.kaggle.com/datasets/blastchar/telco-customer-churn</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Test whether customer churn is independent of contract type, payment method and internet service.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Chi-Square test of independence, Cramer's V, logistic-regression coefficient significance</w:t>
      </w:r>
    </w:p>
    <w:p>
      <w:r>
        <w:t xml:space="preserve"/>
      </w:r>
    </w:p>
    <w:p>
      <w:pPr>
        <w:pStyle w:val="Heading2"/>
      </w:pPr>
      <w:r>
        <w:rPr>
          <w:b/>
          <w:bCs/>
        </w:rPr>
        <w:t xml:space="preserve">14. Digital Marketing Campaign Channel Effectiveness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Marketing / Advertising</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'Marketing Campaign' / 'Marketing A/B Testing' (conversion across email / social / search / display).</w:t>
      </w:r>
    </w:p>
    <w:p>
      <w:pPr>
        <w:spacing w:after="60"/>
      </w:pPr>
      <w:r>
        <w:rPr>
          <w:rFonts w:ascii="Calibri" w:cs="Calibri" w:eastAsia="Calibri" w:hAnsi="Calibri"/>
          <w:b/>
          <w:bCs/>
          <w:sz w:val="22"/>
          <w:szCs w:val="22"/>
        </w:rPr>
        <w:t xml:space="preserve">Suggested Dataset Link: </w:t>
      </w:r>
      <w:hyperlink w:history="1" r:id="rId1zddjv5owconcdvwpkj9b">
        <w:r>
          <w:rPr>
            <w:rFonts w:ascii="Calibri" w:cs="Calibri" w:eastAsia="Calibri" w:hAnsi="Calibri"/>
            <w:color w:val="0563C1"/>
            <w:sz w:val="22"/>
            <w:szCs w:val="22"/>
            <w:u w:val="single"/>
          </w:rPr>
          <w:t xml:space="preserve">https://www.kaggle.com/datasets/imakash3011/customer-personality-analysis</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Do mean conversion rates differ significantly across digital marketing channels?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One-way ANOVA, post-hoc Tukey HSD, assumption checks (Levene, Shapiro)</w:t>
      </w:r>
    </w:p>
    <w:p>
      <w:r>
        <w:t xml:space="preserve"/>
      </w:r>
    </w:p>
    <w:p>
      <w:pPr>
        <w:pStyle w:val="Heading2"/>
      </w:pPr>
      <w:r>
        <w:rPr>
          <w:b/>
          <w:bCs/>
        </w:rPr>
        <w:t xml:space="preserve">15. Heart Disease Risk Factor Hypothesis Testing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Healthcare</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'Heart Disease UCI' / 'Heart Failure Prediction Dataset' (Cleveland; 303–918 rows).</w:t>
      </w:r>
    </w:p>
    <w:p>
      <w:pPr>
        <w:spacing w:after="60"/>
      </w:pPr>
      <w:r>
        <w:rPr>
          <w:rFonts w:ascii="Calibri" w:cs="Calibri" w:eastAsia="Calibri" w:hAnsi="Calibri"/>
          <w:b/>
          <w:bCs/>
          <w:sz w:val="22"/>
          <w:szCs w:val="22"/>
        </w:rPr>
        <w:t xml:space="preserve">Suggested Dataset Link: </w:t>
      </w:r>
      <w:hyperlink w:history="1" r:id="rIdsu2jw8faqgse4l5pukg21">
        <w:r>
          <w:rPr>
            <w:rFonts w:ascii="Calibri" w:cs="Calibri" w:eastAsia="Calibri" w:hAnsi="Calibri"/>
            <w:color w:val="0563C1"/>
            <w:sz w:val="22"/>
            <w:szCs w:val="22"/>
            <w:u w:val="single"/>
          </w:rPr>
          <w:t xml:space="preserve">https://www.kaggle.com/datasets/fedesoriano/heart-failure-prediction</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Which clinical features show statistically significant association with heart-disease presence?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Chi-Square (categorical), t-test (continuous), logistic-regression Wald tests</w:t>
      </w:r>
    </w:p>
    <w:p>
      <w:r>
        <w:t xml:space="preserve"/>
      </w:r>
    </w:p>
    <w:p>
      <w:pPr>
        <w:pStyle w:val="Heading2"/>
      </w:pPr>
      <w:r>
        <w:rPr>
          <w:b/>
          <w:bCs/>
        </w:rPr>
        <w:t xml:space="preserve">16. Diabetes Risk Factor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Healthcare</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'Pima Indians Diabetes Database' (768 patients, 8 health indicators).</w:t>
      </w:r>
    </w:p>
    <w:p>
      <w:pPr>
        <w:spacing w:after="60"/>
      </w:pPr>
      <w:r>
        <w:rPr>
          <w:rFonts w:ascii="Calibri" w:cs="Calibri" w:eastAsia="Calibri" w:hAnsi="Calibri"/>
          <w:b/>
          <w:bCs/>
          <w:sz w:val="22"/>
          <w:szCs w:val="22"/>
        </w:rPr>
        <w:t xml:space="preserve">Suggested Dataset Link: </w:t>
      </w:r>
      <w:hyperlink w:history="1" r:id="rIdxj9wgacs17ijeqal8y01x">
        <w:r>
          <w:rPr>
            <w:rFonts w:ascii="Calibri" w:cs="Calibri" w:eastAsia="Calibri" w:hAnsi="Calibri"/>
            <w:color w:val="0563C1"/>
            <w:sz w:val="22"/>
            <w:szCs w:val="22"/>
            <w:u w:val="single"/>
          </w:rPr>
          <w:t xml:space="preserve">https://www.kaggle.com/datasets/uciml/pima-indians-diabetes-database</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Test whether glucose, BMI and age significantly differ between diabetic and non-diabetic patients.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Independent-samples t-test, Mann-Whitney U, logistic regression</w:t>
      </w:r>
    </w:p>
    <w:p>
      <w:r>
        <w:t xml:space="preserve"/>
      </w:r>
    </w:p>
    <w:p>
      <w:pPr>
        <w:pStyle w:val="Heading2"/>
      </w:pPr>
      <w:r>
        <w:rPr>
          <w:b/>
          <w:bCs/>
        </w:rPr>
        <w:t xml:space="preserve">17. Student Academic Performance Factor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Education</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'Student Performance' (UCI Math / Portuguese) or 'Students Performance in Exams'.</w:t>
      </w:r>
    </w:p>
    <w:p>
      <w:pPr>
        <w:spacing w:after="60"/>
      </w:pPr>
      <w:r>
        <w:rPr>
          <w:rFonts w:ascii="Calibri" w:cs="Calibri" w:eastAsia="Calibri" w:hAnsi="Calibri"/>
          <w:b/>
          <w:bCs/>
          <w:sz w:val="22"/>
          <w:szCs w:val="22"/>
        </w:rPr>
        <w:t xml:space="preserve">Suggested Dataset Link: </w:t>
      </w:r>
      <w:hyperlink w:history="1" r:id="rIdguollfdto5h0fwva4am3f">
        <w:r>
          <w:rPr>
            <w:rFonts w:ascii="Calibri" w:cs="Calibri" w:eastAsia="Calibri" w:hAnsi="Calibri"/>
            <w:color w:val="0563C1"/>
            <w:sz w:val="22"/>
            <w:szCs w:val="22"/>
            <w:u w:val="single"/>
          </w:rPr>
          <w:t xml:space="preserve">https://www.kaggle.com/datasets/whenamancodes/student-performance</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Do study time, parental education and internet access have a significant effect on final grades?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One-way ANOVA, two-way ANOVA, multiple regression</w:t>
      </w:r>
    </w:p>
    <w:p>
      <w:r>
        <w:t xml:space="preserve"/>
      </w:r>
    </w:p>
    <w:p>
      <w:pPr>
        <w:pStyle w:val="Heading2"/>
      </w:pPr>
      <w:r>
        <w:rPr>
          <w:b/>
          <w:bCs/>
        </w:rPr>
        <w:t xml:space="preserve">18. IBM HR Employee Attrition Driver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Human Resources / People Analytics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'IBM HR Analytics Employee Attrition &amp; Performance' (1,470 employees).</w:t>
      </w:r>
    </w:p>
    <w:p>
      <w:pPr>
        <w:spacing w:after="60"/>
      </w:pPr>
      <w:r>
        <w:rPr>
          <w:rFonts w:ascii="Calibri" w:cs="Calibri" w:eastAsia="Calibri" w:hAnsi="Calibri"/>
          <w:b/>
          <w:bCs/>
          <w:sz w:val="22"/>
          <w:szCs w:val="22"/>
        </w:rPr>
        <w:t xml:space="preserve">Suggested Dataset Link: </w:t>
      </w:r>
      <w:hyperlink w:history="1" r:id="rIdplm2j3ydqgjngnwamhmr_">
        <w:r>
          <w:rPr>
            <w:rFonts w:ascii="Calibri" w:cs="Calibri" w:eastAsia="Calibri" w:hAnsi="Calibri"/>
            <w:color w:val="0563C1"/>
            <w:sz w:val="22"/>
            <w:szCs w:val="22"/>
            <w:u w:val="single"/>
          </w:rPr>
          <w:t xml:space="preserve">https://www.kaggle.com/datasets/pavansubhasht/ibm-hr-analytics-attrition-dataset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Is attrition independent of job role, overtime status and salary band? Quantify the strongest drivers.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Chi-Square test, odds-ratios, logistic regression</w:t>
      </w:r>
    </w:p>
    <w:p>
      <w:r>
        <w:t xml:space="preserve"/>
      </w:r>
    </w:p>
    <w:p>
      <w:pPr>
        <w:pStyle w:val="Heading2"/>
      </w:pPr>
      <w:r>
        <w:rPr>
          <w:b/>
          <w:bCs/>
        </w:rPr>
        <w:t xml:space="preserve">19. Medical Insurance Charges Determinants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Insurance / Healthcare</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'Medical Cost Personal Datasets' (1,338 rows; age, BMI, smoker, region, charges).</w:t>
      </w:r>
    </w:p>
    <w:p>
      <w:pPr>
        <w:spacing w:after="60"/>
      </w:pPr>
      <w:r>
        <w:rPr>
          <w:rFonts w:ascii="Calibri" w:cs="Calibri" w:eastAsia="Calibri" w:hAnsi="Calibri"/>
          <w:b/>
          <w:bCs/>
          <w:sz w:val="22"/>
          <w:szCs w:val="22"/>
        </w:rPr>
        <w:t xml:space="preserve">Suggested Dataset Link: </w:t>
      </w:r>
      <w:hyperlink w:history="1" r:id="rId12vspcxw0c8xenbtjew-r">
        <w:r>
          <w:rPr>
            <w:rFonts w:ascii="Calibri" w:cs="Calibri" w:eastAsia="Calibri" w:hAnsi="Calibri"/>
            <w:color w:val="0563C1"/>
            <w:sz w:val="22"/>
            <w:szCs w:val="22"/>
            <w:u w:val="single"/>
          </w:rPr>
          <w:t xml:space="preserve">https://www.kaggle.com/datasets/mirichoi0218/insurance</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Which features significantly drive insurance charges, and how large are their effects?</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Multiple linear regression, t-tests on coefficients, residual diagnostics</w:t>
      </w:r>
    </w:p>
    <w:p>
      <w:r>
        <w:t xml:space="preserve"/>
      </w:r>
    </w:p>
    <w:p>
      <w:pPr>
        <w:pStyle w:val="Heading2"/>
      </w:pPr>
      <w:r>
        <w:rPr>
          <w:b/>
          <w:bCs/>
        </w:rPr>
        <w:t xml:space="preserve">20. Spotify Track Popularity by Audio Features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Music Streaming / Media</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'Spotify Tracks Dataset' / 'Top Spotify Songs' (audio features per track; genre labels).</w:t>
      </w:r>
    </w:p>
    <w:p>
      <w:pPr>
        <w:spacing w:after="60"/>
      </w:pPr>
      <w:r>
        <w:rPr>
          <w:rFonts w:ascii="Calibri" w:cs="Calibri" w:eastAsia="Calibri" w:hAnsi="Calibri"/>
          <w:b/>
          <w:bCs/>
          <w:sz w:val="22"/>
          <w:szCs w:val="22"/>
        </w:rPr>
        <w:t xml:space="preserve">Suggested Dataset Link: </w:t>
      </w:r>
      <w:hyperlink w:history="1" r:id="rIdawfnfnfu3kmzowcpaxjk0">
        <w:r>
          <w:rPr>
            <w:rFonts w:ascii="Calibri" w:cs="Calibri" w:eastAsia="Calibri" w:hAnsi="Calibri"/>
            <w:color w:val="0563C1"/>
            <w:sz w:val="22"/>
            <w:szCs w:val="22"/>
            <w:u w:val="single"/>
          </w:rPr>
          <w:t xml:space="preserve">https://www.kaggle.com/datasets/maharshipandya/-spotify-tracks-dataset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Do danceability, energy and valence differ significantly across music genres, and which features predict popularity?</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One-way ANOVA across genres, Tukey HSD, multiple regression on popularity score</w:t>
      </w:r>
    </w:p>
    <w:p>
      <w:r>
        <w:t xml:space="preserve"/>
      </w:r>
    </w:p>
    <w:p>
      <w:pPr>
        <w:pStyle w:val="Heading2"/>
      </w:pPr>
      <w:r>
        <w:rPr>
          <w:b/>
          <w:bCs/>
        </w:rPr>
        <w:t xml:space="preserve">21. Food-Delivery Time Factor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Food-Tech / Logistics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'Food Delivery Time' / 'Food Delivery Dataset' (delivery time, distance, traffic, weather).</w:t>
      </w:r>
    </w:p>
    <w:p>
      <w:pPr>
        <w:spacing w:after="60"/>
      </w:pPr>
      <w:r>
        <w:rPr>
          <w:rFonts w:ascii="Calibri" w:cs="Calibri" w:eastAsia="Calibri" w:hAnsi="Calibri"/>
          <w:b/>
          <w:bCs/>
          <w:sz w:val="22"/>
          <w:szCs w:val="22"/>
        </w:rPr>
        <w:t xml:space="preserve">Suggested Dataset Link: </w:t>
      </w:r>
      <w:hyperlink w:history="1" r:id="rIdxwpw5ynjv_i5aoi17pidd">
        <w:r>
          <w:rPr>
            <w:rFonts w:ascii="Calibri" w:cs="Calibri" w:eastAsia="Calibri" w:hAnsi="Calibri"/>
            <w:color w:val="0563C1"/>
            <w:sz w:val="22"/>
            <w:szCs w:val="22"/>
            <w:u w:val="single"/>
          </w:rPr>
          <w:t xml:space="preserve">https://www.kaggle.com/datasets/gauravmalik26/food-delivery-dataset</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Which factors significantly affect delivery duration — distance, traffic, weather, time of day?</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Multiple linear regression, ANOVA for categorical predictors, two-way ANOVA on traffic × weather</w:t>
      </w:r>
    </w:p>
    <w:p>
      <w:r>
        <w:t xml:space="preserve"/>
      </w:r>
    </w:p>
    <w:p>
      <w:pPr>
        <w:pStyle w:val="Heading2"/>
      </w:pPr>
      <w:r>
        <w:rPr>
          <w:b/>
          <w:bCs/>
        </w:rPr>
        <w:t xml:space="preserve">22. Mental Health in Tech Workplace Survey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Mental Health / Workplace</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'Mental Health in Tech Survey' (OSMI 2014 / 2016 / 2019 surveys).</w:t>
      </w:r>
    </w:p>
    <w:p>
      <w:pPr>
        <w:spacing w:after="60"/>
      </w:pPr>
      <w:r>
        <w:rPr>
          <w:rFonts w:ascii="Calibri" w:cs="Calibri" w:eastAsia="Calibri" w:hAnsi="Calibri"/>
          <w:b/>
          <w:bCs/>
          <w:sz w:val="22"/>
          <w:szCs w:val="22"/>
        </w:rPr>
        <w:t xml:space="preserve">Suggested Dataset Link: </w:t>
      </w:r>
      <w:hyperlink w:history="1" r:id="rIdwtgzn9t0ii0kasqjrqitx">
        <w:r>
          <w:rPr>
            <w:rFonts w:ascii="Calibri" w:cs="Calibri" w:eastAsia="Calibri" w:hAnsi="Calibri"/>
            <w:color w:val="0563C1"/>
            <w:sz w:val="22"/>
            <w:szCs w:val="22"/>
            <w:u w:val="single"/>
          </w:rPr>
          <w:t xml:space="preserve">https://www.kaggle.com/datasets/osmi/mental-health-in-tech-survey</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Is willingness to seek treatment independent of employer support, remote work and company size?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Chi-Square test of independence, logistic regression, odds-ratio interpretation</w:t>
      </w:r>
    </w:p>
    <w:p>
      <w:r>
        <w:t xml:space="preserve"/>
      </w:r>
    </w:p>
    <w:p>
      <w:pPr>
        <w:pStyle w:val="Heading2"/>
      </w:pPr>
      <w:r>
        <w:rPr>
          <w:b/>
          <w:bCs/>
        </w:rPr>
        <w:t xml:space="preserve">23. Smartphone Price Determinants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Consumer Electronics</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'Mobile Price Classification' / 'Smartphone Specifications and Prices' (RAM, battery, camera, brand).</w:t>
      </w:r>
    </w:p>
    <w:p>
      <w:pPr>
        <w:spacing w:after="60"/>
      </w:pPr>
      <w:r>
        <w:rPr>
          <w:rFonts w:ascii="Calibri" w:cs="Calibri" w:eastAsia="Calibri" w:hAnsi="Calibri"/>
          <w:b/>
          <w:bCs/>
          <w:sz w:val="22"/>
          <w:szCs w:val="22"/>
        </w:rPr>
        <w:t xml:space="preserve">Suggested Dataset Link: </w:t>
      </w:r>
      <w:hyperlink w:history="1" r:id="rIdznernezgxeky4qrqmcxjl">
        <w:r>
          <w:rPr>
            <w:rFonts w:ascii="Calibri" w:cs="Calibri" w:eastAsia="Calibri" w:hAnsi="Calibri"/>
            <w:color w:val="0563C1"/>
            <w:sz w:val="22"/>
            <w:szCs w:val="22"/>
            <w:u w:val="single"/>
          </w:rPr>
          <w:t xml:space="preserve">https://www.kaggle.com/datasets/iabhishekofficial/mobile-price-classification</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Which hardware specifications significantly explain smartphone price, and do mean prices differ by brand tier?</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Multiple regression, t-tests on coefficients, one-way ANOVA across brand tiers, VIF checks</w:t>
      </w:r>
    </w:p>
    <w:p>
      <w:r>
        <w:t xml:space="preserve"/>
      </w:r>
    </w:p>
    <w:p>
      <w:pPr>
        <w:pStyle w:val="Heading2"/>
      </w:pPr>
      <w:r>
        <w:rPr>
          <w:b/>
          <w:bCs/>
        </w:rPr>
        <w:t xml:space="preserve">24. House Price Feature Significance (Ames Housing)</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Real Estate</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'House Prices: Advanced Regression Techniques' (Ames, Iowa; 79 features, 1,460 homes).</w:t>
      </w:r>
    </w:p>
    <w:p>
      <w:pPr>
        <w:spacing w:after="60"/>
      </w:pPr>
      <w:r>
        <w:rPr>
          <w:rFonts w:ascii="Calibri" w:cs="Calibri" w:eastAsia="Calibri" w:hAnsi="Calibri"/>
          <w:b/>
          <w:bCs/>
          <w:sz w:val="22"/>
          <w:szCs w:val="22"/>
        </w:rPr>
        <w:t xml:space="preserve">Suggested Dataset Link: </w:t>
      </w:r>
      <w:hyperlink w:history="1" r:id="rIdyutdonxqc9zz4asdeey_v">
        <w:r>
          <w:rPr>
            <w:rFonts w:ascii="Calibri" w:cs="Calibri" w:eastAsia="Calibri" w:hAnsi="Calibri"/>
            <w:color w:val="0563C1"/>
            <w:sz w:val="22"/>
            <w:szCs w:val="22"/>
            <w:u w:val="single"/>
          </w:rPr>
          <w:t xml:space="preserve">https://www.kaggle.com/c/house-prices-advanced-regression-techniques/data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Test which structural and neighbourhood features have a statistically significant effect on sale price.</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Multiple regression, t-tests on coefficients, ANOVA for categorical predictors, VIF / multicollinearity checks</w:t>
      </w:r>
    </w:p>
    <w:p>
      <w:r>
        <w:t xml:space="preserve"/>
      </w:r>
    </w:p>
    <w:p>
      <w:pPr>
        <w:pStyle w:val="Heading2"/>
      </w:pPr>
      <w:r>
        <w:rPr>
          <w:b/>
          <w:bCs/>
        </w:rPr>
        <w:t xml:space="preserve">25. Breast Cancer Tumour Feature Significance Analysis</w:t>
      </w:r>
    </w:p>
    <w:p>
      <w:pPr>
        <w:spacing w:after="60"/>
      </w:pPr>
      <w:r>
        <w:rPr>
          <w:rFonts w:ascii="Calibri" w:cs="Calibri" w:eastAsia="Calibri" w:hAnsi="Calibri"/>
          <w:b/>
          <w:bCs/>
          <w:sz w:val="22"/>
          <w:szCs w:val="22"/>
        </w:rPr>
        <w:t xml:space="preserve">Methodology: </w:t>
      </w:r>
      <w:r>
        <w:rPr>
          <w:rFonts w:ascii="Calibri" w:cs="Calibri" w:eastAsia="Calibri" w:hAnsi="Calibri"/>
          <w:sz w:val="22"/>
          <w:szCs w:val="22"/>
        </w:rPr>
        <w:t xml:space="preserve">Inferential Statistical Analysis</w:t>
      </w:r>
    </w:p>
    <w:p>
      <w:pPr>
        <w:spacing w:after="60"/>
      </w:pPr>
      <w:r>
        <w:rPr>
          <w:rFonts w:ascii="Calibri" w:cs="Calibri" w:eastAsia="Calibri" w:hAnsi="Calibri"/>
          <w:b/>
          <w:bCs/>
          <w:sz w:val="22"/>
          <w:szCs w:val="22"/>
        </w:rPr>
        <w:t xml:space="preserve">Domain: </w:t>
      </w:r>
      <w:r>
        <w:rPr>
          <w:rFonts w:ascii="Calibri" w:cs="Calibri" w:eastAsia="Calibri" w:hAnsi="Calibri"/>
          <w:sz w:val="22"/>
          <w:szCs w:val="22"/>
        </w:rPr>
        <w:t xml:space="preserve">Biology / Clinical Oncology</w:t>
      </w:r>
    </w:p>
    <w:p>
      <w:pPr>
        <w:spacing w:after="60"/>
      </w:pPr>
      <w:r>
        <w:rPr>
          <w:rFonts w:ascii="Calibri" w:cs="Calibri" w:eastAsia="Calibri" w:hAnsi="Calibri"/>
          <w:b/>
          <w:bCs/>
          <w:sz w:val="22"/>
          <w:szCs w:val="22"/>
        </w:rPr>
        <w:t xml:space="preserve">Suggested Dataset: </w:t>
      </w:r>
      <w:r>
        <w:rPr>
          <w:rFonts w:ascii="Calibri" w:cs="Calibri" w:eastAsia="Calibri" w:hAnsi="Calibri"/>
          <w:sz w:val="22"/>
          <w:szCs w:val="22"/>
        </w:rPr>
        <w:t xml:space="preserve">Kaggle — 'Breast Cancer Wisconsin (Diagnostic) Data Set' (569 patients, 30 cell-nucleus features computed from digitised biopsy images).</w:t>
      </w:r>
    </w:p>
    <w:p>
      <w:pPr>
        <w:spacing w:after="60"/>
      </w:pPr>
      <w:r>
        <w:rPr>
          <w:rFonts w:ascii="Calibri" w:cs="Calibri" w:eastAsia="Calibri" w:hAnsi="Calibri"/>
          <w:b/>
          <w:bCs/>
          <w:sz w:val="22"/>
          <w:szCs w:val="22"/>
        </w:rPr>
        <w:t xml:space="preserve">Suggested Dataset Link: </w:t>
      </w:r>
      <w:hyperlink w:history="1" r:id="rId7fudrhsdwguro5bhsofdy">
        <w:r>
          <w:rPr>
            <w:rFonts w:ascii="Calibri" w:cs="Calibri" w:eastAsia="Calibri" w:hAnsi="Calibri"/>
            <w:color w:val="0563C1"/>
            <w:sz w:val="22"/>
            <w:szCs w:val="22"/>
            <w:u w:val="single"/>
          </w:rPr>
          <w:t xml:space="preserve">https://www.kaggle.com/datasets/uciml/breast-cancer-wisconsin-data</w:t>
        </w:r>
      </w:hyperlink>
      <w:r>
        <w:rPr>
          <w:rFonts w:ascii="Calibri" w:cs="Calibri" w:eastAsia="Calibri" w:hAnsi="Calibri"/>
          <w:i/>
          <w:iCs/>
          <w:color w:val="595959"/>
          <w:sz w:val="20"/>
          <w:szCs w:val="20"/>
        </w:rPr>
        <w:t xml:space="preserve">  (suggestion — alternative datasets of equivalent scope are welcome, subject to instructor approval)</w:t>
      </w:r>
    </w:p>
    <w:p>
      <w:pPr>
        <w:spacing w:after="60"/>
      </w:pPr>
      <w:r>
        <w:rPr>
          <w:rFonts w:ascii="Calibri" w:cs="Calibri" w:eastAsia="Calibri" w:hAnsi="Calibri"/>
          <w:b/>
          <w:bCs/>
          <w:sz w:val="22"/>
          <w:szCs w:val="22"/>
        </w:rPr>
        <w:t xml:space="preserve">Problem Statement: </w:t>
      </w:r>
      <w:r>
        <w:rPr>
          <w:rFonts w:ascii="Calibri" w:cs="Calibri" w:eastAsia="Calibri" w:hAnsi="Calibri"/>
          <w:sz w:val="22"/>
          <w:szCs w:val="22"/>
        </w:rPr>
        <w:t xml:space="preserve">Test which cellular features (radius, texture, perimeter, concavity, smoothness, etc.) differ significantly between malignant and benign tumours, and quantify each feature's discriminative effect.</w:t>
      </w:r>
    </w:p>
    <w:p>
      <w:pPr>
        <w:spacing w:after="60"/>
      </w:pPr>
      <w:r>
        <w:rPr>
          <w:rFonts w:ascii="Calibri" w:cs="Calibri" w:eastAsia="Calibri" w:hAnsi="Calibri"/>
          <w:b/>
          <w:bCs/>
          <w:sz w:val="22"/>
          <w:szCs w:val="22"/>
        </w:rPr>
        <w:t xml:space="preserve">Suggested Techniques: </w:t>
      </w:r>
      <w:r>
        <w:rPr>
          <w:rFonts w:ascii="Calibri" w:cs="Calibri" w:eastAsia="Calibri" w:hAnsi="Calibri"/>
          <w:sz w:val="22"/>
          <w:szCs w:val="22"/>
        </w:rPr>
        <w:t xml:space="preserve">Independent-samples t-test, Mann-Whitney U, logistic regression with Wald tests, Bonferroni / FDR correction</w:t>
      </w:r>
    </w:p>
    <w:p>
      <w:r>
        <w:t xml:space="preserve"/>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DSAI3301 — Data Analysis &amp; Visualisation | Spring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DSAI3301 — Data Analysis &amp; Visualisation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qwe3r8kuqh7uxg89xgi7u" Type="http://schemas.openxmlformats.org/officeDocument/2006/relationships/hyperlink" Target="https://www.kaggle.com/c/walmart-recruiting-store-sales-forecasting/data" TargetMode="External"/><Relationship Id="rId4gg1-jyzjarhr3jckysi7" Type="http://schemas.openxmlformats.org/officeDocument/2006/relationships/hyperlink" Target="https://www.kaggle.com/datasets/sudalairajkumar/novel-corona-virus-2019-dataset" TargetMode="External"/><Relationship Id="rIdjlhumxpsgyjifxtlu83ju" Type="http://schemas.openxmlformats.org/officeDocument/2006/relationships/hyperlink" Target="https://www.kaggle.com/datasets/shivamb/machine-predictive-maintenance-classification" TargetMode="External"/><Relationship Id="rIdu0yadhdrvuin1z1zlut6s" Type="http://schemas.openxmlformats.org/officeDocument/2006/relationships/hyperlink" Target="https://www.kaggle.com/datasets/uciml/electric-power-consumption-data-set" TargetMode="External"/><Relationship Id="rIdiyedbvnywe28hwxoiubow" Type="http://schemas.openxmlformats.org/officeDocument/2006/relationships/hyperlink" Target="https://www.kaggle.com/datasets/fedesoriano/traffic-prediction-dataset" TargetMode="External"/><Relationship Id="rIdzxqk8t0h9lytf3euee-tg" Type="http://schemas.openxmlformats.org/officeDocument/2006/relationships/hyperlink" Target="https://www.kaggle.com/datasets/berkeleyearth/climate-change-earth-surface-temperature-data" TargetMode="External"/><Relationship Id="rIdjzienlnndwc30bngtwdc4" Type="http://schemas.openxmlformats.org/officeDocument/2006/relationships/hyperlink" Target="https://data.world/data-society/world-tourism-statistics" TargetMode="External"/><Relationship Id="rIdf3dybkbs6r3ed9qzf48zf" Type="http://schemas.openxmlformats.org/officeDocument/2006/relationships/hyperlink" Target="https://www.kaggle.com/datasets/rohanrao/air-quality-data-in-india" TargetMode="External"/><Relationship Id="rIdqv2cclvxbx7dtcsggwa8h" Type="http://schemas.openxmlformats.org/officeDocument/2006/relationships/hyperlink" Target="https://www.kaggle.com/c/bike-sharing-demand/data" TargetMode="External"/><Relationship Id="rIdhezqn6sa2w5kaninwv3fe" Type="http://schemas.openxmlformats.org/officeDocument/2006/relationships/hyperlink" Target="https://www.kaggle.com/datasets/anikannal/solar-power-generation-data" TargetMode="External"/><Relationship Id="rIdwbcbit5ubkku-qy2marb1" Type="http://schemas.openxmlformats.org/officeDocument/2006/relationships/hyperlink" Target="https://www.kaggle.com/datasets/jessicali9530/honey-production" TargetMode="External"/><Relationship Id="rId-xxnjhsuokmvfc1t4nb8o" Type="http://schemas.openxmlformats.org/officeDocument/2006/relationships/hyperlink" Target="https://www.kaggle.com/datasets/mabusalah/brent-oil-prices" TargetMode="External"/><Relationship Id="rIdvb710llnmxeev90-elgs3" Type="http://schemas.openxmlformats.org/officeDocument/2006/relationships/hyperlink" Target="https://www.kaggle.com/datasets/blastchar/telco-customer-churn" TargetMode="External"/><Relationship Id="rId1zddjv5owconcdvwpkj9b" Type="http://schemas.openxmlformats.org/officeDocument/2006/relationships/hyperlink" Target="https://www.kaggle.com/datasets/imakash3011/customer-personality-analysis" TargetMode="External"/><Relationship Id="rIdsu2jw8faqgse4l5pukg21" Type="http://schemas.openxmlformats.org/officeDocument/2006/relationships/hyperlink" Target="https://www.kaggle.com/datasets/fedesoriano/heart-failure-prediction" TargetMode="External"/><Relationship Id="rIdxj9wgacs17ijeqal8y01x" Type="http://schemas.openxmlformats.org/officeDocument/2006/relationships/hyperlink" Target="https://www.kaggle.com/datasets/uciml/pima-indians-diabetes-database" TargetMode="External"/><Relationship Id="rIdguollfdto5h0fwva4am3f" Type="http://schemas.openxmlformats.org/officeDocument/2006/relationships/hyperlink" Target="https://www.kaggle.com/datasets/whenamancodes/student-performance" TargetMode="External"/><Relationship Id="rIdplm2j3ydqgjngnwamhmr_" Type="http://schemas.openxmlformats.org/officeDocument/2006/relationships/hyperlink" Target="https://www.kaggle.com/datasets/pavansubhasht/ibm-hr-analytics-attrition-dataset" TargetMode="External"/><Relationship Id="rId12vspcxw0c8xenbtjew-r" Type="http://schemas.openxmlformats.org/officeDocument/2006/relationships/hyperlink" Target="https://www.kaggle.com/datasets/mirichoi0218/insurance" TargetMode="External"/><Relationship Id="rIdawfnfnfu3kmzowcpaxjk0" Type="http://schemas.openxmlformats.org/officeDocument/2006/relationships/hyperlink" Target="https://www.kaggle.com/datasets/maharshipandya/-spotify-tracks-dataset" TargetMode="External"/><Relationship Id="rIdxwpw5ynjv_i5aoi17pidd" Type="http://schemas.openxmlformats.org/officeDocument/2006/relationships/hyperlink" Target="https://www.kaggle.com/datasets/gauravmalik26/food-delivery-dataset" TargetMode="External"/><Relationship Id="rIdwtgzn9t0ii0kasqjrqitx" Type="http://schemas.openxmlformats.org/officeDocument/2006/relationships/hyperlink" Target="https://www.kaggle.com/datasets/osmi/mental-health-in-tech-survey" TargetMode="External"/><Relationship Id="rIdznernezgxeky4qrqmcxjl" Type="http://schemas.openxmlformats.org/officeDocument/2006/relationships/hyperlink" Target="https://www.kaggle.com/datasets/iabhishekofficial/mobile-price-classification" TargetMode="External"/><Relationship Id="rIdyutdonxqc9zz4asdeey_v" Type="http://schemas.openxmlformats.org/officeDocument/2006/relationships/hyperlink" Target="https://www.kaggle.com/c/house-prices-advanced-regression-techniques/data" TargetMode="External"/><Relationship Id="rId7fudrhsdwguro5bhsofdy" Type="http://schemas.openxmlformats.org/officeDocument/2006/relationships/hyperlink" Target="https://www.kaggle.com/datasets/uciml/breast-cancer-wisconsin-data"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2026 DSAI3301 Project Catalogue</dc:title>
  <dc:creator>DSAI3301 Course</dc:creator>
  <cp:lastModifiedBy>Un-named</cp:lastModifiedBy>
  <cp:revision>1</cp:revision>
  <dcterms:created xsi:type="dcterms:W3CDTF">2026-05-16T20:46:15.561Z</dcterms:created>
  <dcterms:modified xsi:type="dcterms:W3CDTF">2026-05-16T20:46:15.562Z</dcterms:modified>
</cp:coreProperties>
</file>

<file path=docProps/custom.xml><?xml version="1.0" encoding="utf-8"?>
<Properties xmlns="http://schemas.openxmlformats.org/officeDocument/2006/custom-properties" xmlns:vt="http://schemas.openxmlformats.org/officeDocument/2006/docPropsVTypes"/>
</file>