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BBBD3" w14:textId="77777777" w:rsidR="003824FD" w:rsidRDefault="00000000">
      <w:pPr>
        <w:pStyle w:val="Title"/>
        <w:jc w:val="center"/>
      </w:pPr>
      <w:r>
        <w:t>Graduation Project Proposal</w:t>
      </w:r>
    </w:p>
    <w:p w14:paraId="42415296" w14:textId="653EF35B" w:rsidR="003824FD" w:rsidRDefault="00000000">
      <w:pPr>
        <w:jc w:val="center"/>
      </w:pPr>
      <w:r>
        <w:rPr>
          <w:b/>
        </w:rPr>
        <w:t xml:space="preserve">Project Title: </w:t>
      </w:r>
      <w:r w:rsidR="001771B2" w:rsidRPr="005153B9">
        <w:rPr>
          <w:b/>
          <w:bCs/>
        </w:rPr>
        <w:t>SentinURL</w:t>
      </w:r>
      <w:r w:rsidR="001771B2" w:rsidRPr="001771B2">
        <w:t>: Dual-Stage Artificial Intelligence for Semantic Phishing Neutralization.</w:t>
      </w:r>
      <w:r>
        <w:br/>
      </w:r>
      <w:r>
        <w:rPr>
          <w:b/>
        </w:rPr>
        <w:t xml:space="preserve">Student Name: </w:t>
      </w:r>
      <w:r>
        <w:t>Saif Al-Sabaneh</w:t>
      </w:r>
      <w:r>
        <w:br/>
      </w:r>
      <w:r>
        <w:rPr>
          <w:b/>
        </w:rPr>
        <w:t xml:space="preserve">Submission Deadline: </w:t>
      </w:r>
      <w:r>
        <w:t>16/3/2026</w:t>
      </w:r>
    </w:p>
    <w:p w14:paraId="5F0A2287" w14:textId="77777777" w:rsidR="003824FD" w:rsidRDefault="003824FD"/>
    <w:p w14:paraId="22DB6D50" w14:textId="77777777" w:rsidR="003824FD" w:rsidRPr="00FB00F7" w:rsidRDefault="00000000">
      <w:pPr>
        <w:pStyle w:val="Heading1"/>
        <w:rPr>
          <w:rFonts w:cstheme="majorHAnsi"/>
        </w:rPr>
      </w:pPr>
      <w:r w:rsidRPr="00FB00F7">
        <w:rPr>
          <w:rFonts w:cstheme="majorHAnsi"/>
        </w:rPr>
        <w:t>1. Overview</w:t>
      </w:r>
    </w:p>
    <w:p w14:paraId="56FD487D" w14:textId="77777777" w:rsidR="003824FD" w:rsidRPr="00FB00F7" w:rsidRDefault="00000000">
      <w:pPr>
        <w:jc w:val="both"/>
        <w:rPr>
          <w:rFonts w:asciiTheme="majorHAnsi" w:hAnsiTheme="majorHAnsi" w:cstheme="majorHAnsi"/>
        </w:rPr>
      </w:pPr>
      <w:r w:rsidRPr="00FB00F7">
        <w:rPr>
          <w:rFonts w:asciiTheme="majorHAnsi" w:hAnsiTheme="majorHAnsi" w:cstheme="majorHAnsi"/>
        </w:rPr>
        <w:t>From a Business Intelligence and Data Analytics perspective, modern cybersecurity is fundamentally a massive data classification challenge. This graduation project proposes the design, implementation, and rigorous evaluation of '</w:t>
      </w:r>
      <w:r w:rsidRPr="005153B9">
        <w:rPr>
          <w:rFonts w:asciiTheme="majorHAnsi" w:hAnsiTheme="majorHAnsi" w:cstheme="majorHAnsi"/>
          <w:b/>
          <w:bCs/>
        </w:rPr>
        <w:t>SentinURL</w:t>
      </w:r>
      <w:r w:rsidRPr="00FB00F7">
        <w:rPr>
          <w:rFonts w:asciiTheme="majorHAnsi" w:hAnsiTheme="majorHAnsi" w:cstheme="majorHAnsi"/>
        </w:rPr>
        <w:t xml:space="preserve">', a high-performance, multi-stage machine learning architecture dedicated to the identification and neutralization of zero-day phishing threats. </w:t>
      </w:r>
      <w:r w:rsidRPr="005153B9">
        <w:rPr>
          <w:rFonts w:asciiTheme="majorHAnsi" w:hAnsiTheme="majorHAnsi" w:cstheme="majorHAnsi"/>
          <w:b/>
          <w:bCs/>
        </w:rPr>
        <w:t>SentinURL</w:t>
      </w:r>
      <w:r w:rsidRPr="00FB00F7">
        <w:rPr>
          <w:rFonts w:asciiTheme="majorHAnsi" w:hAnsiTheme="majorHAnsi" w:cstheme="majorHAnsi"/>
        </w:rPr>
        <w:t xml:space="preserve"> bridges the gap between rapid heuristic assessment and deep Natural Language Processing (NLP), transforming unstructured web logs into actionable, automated security intelligence.</w:t>
      </w:r>
    </w:p>
    <w:p w14:paraId="4DD2C69D" w14:textId="77777777" w:rsidR="003824FD" w:rsidRPr="00FB00F7" w:rsidRDefault="00000000">
      <w:pPr>
        <w:pStyle w:val="Heading1"/>
        <w:rPr>
          <w:rFonts w:cstheme="majorHAnsi"/>
        </w:rPr>
      </w:pPr>
      <w:r w:rsidRPr="00FB00F7">
        <w:rPr>
          <w:rFonts w:cstheme="majorHAnsi"/>
        </w:rPr>
        <w:t>2. Problem Statement</w:t>
      </w:r>
    </w:p>
    <w:p w14:paraId="2A1A61C2" w14:textId="77777777" w:rsidR="003824FD" w:rsidRPr="00FB00F7" w:rsidRDefault="00000000">
      <w:pPr>
        <w:jc w:val="both"/>
        <w:rPr>
          <w:rFonts w:asciiTheme="majorHAnsi" w:hAnsiTheme="majorHAnsi" w:cstheme="majorHAnsi"/>
        </w:rPr>
      </w:pPr>
      <w:r w:rsidRPr="00FB00F7">
        <w:rPr>
          <w:rFonts w:asciiTheme="majorHAnsi" w:hAnsiTheme="majorHAnsi" w:cstheme="majorHAnsi"/>
        </w:rPr>
        <w:t>Traditional cybersecurity blocklists are increasingly failing against dynamically generated domains that mutate faster than they can be cataloged. Cybercriminals utilize heavily obfuscated URLs and ephemeral hosting to bypass legacy firewalls, leaving individuals and enterprises vulnerable to credential theft and financial fraud. There is a critical need for a predictive, data-driven security mechanism that can identify phishing infrastructure based on its structural and semantic traits rather than relying on historical threat databases.</w:t>
      </w:r>
    </w:p>
    <w:p w14:paraId="51251875" w14:textId="77777777" w:rsidR="003824FD" w:rsidRPr="00FB00F7" w:rsidRDefault="00000000">
      <w:pPr>
        <w:pStyle w:val="Heading1"/>
        <w:rPr>
          <w:rFonts w:cstheme="majorHAnsi"/>
        </w:rPr>
      </w:pPr>
      <w:r w:rsidRPr="00FB00F7">
        <w:rPr>
          <w:rFonts w:cstheme="majorHAnsi"/>
        </w:rPr>
        <w:t>3. Main Goal</w:t>
      </w:r>
    </w:p>
    <w:p w14:paraId="68C1276D" w14:textId="4E6B84DE" w:rsidR="008C3C00" w:rsidRPr="00FB00F7" w:rsidRDefault="00F4417C">
      <w:pPr>
        <w:jc w:val="both"/>
        <w:rPr>
          <w:rFonts w:asciiTheme="majorHAnsi" w:hAnsiTheme="majorHAnsi" w:cstheme="majorHAnsi"/>
        </w:rPr>
      </w:pPr>
      <w:r w:rsidRPr="00F4417C">
        <w:rPr>
          <w:rFonts w:asciiTheme="majorHAnsi" w:hAnsiTheme="majorHAnsi" w:cstheme="majorHAnsi"/>
        </w:rPr>
        <w:t xml:space="preserve">The primary goal of this project is to architect, build, and deploy an enterprise-grade predictive analytics pipeline uniquely capable of evaluating the deep semantic intent and complex mathematical structure of a URL in mere milliseconds. By innovating beyond static historical threat databases and instead deploying a proactive, dual-stage Artificial Intelligence model driven by Natural Language Processing and statistical heuristics, the </w:t>
      </w:r>
      <w:r w:rsidRPr="005153B9">
        <w:rPr>
          <w:rFonts w:asciiTheme="majorHAnsi" w:hAnsiTheme="majorHAnsi" w:cstheme="majorHAnsi"/>
          <w:b/>
          <w:bCs/>
        </w:rPr>
        <w:t>SentinURL</w:t>
      </w:r>
      <w:r w:rsidRPr="00F4417C">
        <w:rPr>
          <w:rFonts w:asciiTheme="majorHAnsi" w:hAnsiTheme="majorHAnsi" w:cstheme="majorHAnsi"/>
        </w:rPr>
        <w:t xml:space="preserve"> system aims to pre-emptively intercept highly sophisticated, brand-new zero-day phishing attacks. Crucially, the system is designed to maintain an exceptionally low false-positive rate through integrated external threat intelligence failsafes, thereby providing organizations and individual users with a highly reliable, frictionless, and automated defense perimeter capable of operating at massive scale.</w:t>
      </w:r>
    </w:p>
    <w:p w14:paraId="3EC7CDF8" w14:textId="77777777" w:rsidR="008C3C00" w:rsidRPr="00FB00F7" w:rsidRDefault="008C3C00">
      <w:pPr>
        <w:jc w:val="both"/>
        <w:rPr>
          <w:rFonts w:asciiTheme="majorHAnsi" w:hAnsiTheme="majorHAnsi" w:cstheme="majorHAnsi"/>
        </w:rPr>
      </w:pPr>
    </w:p>
    <w:p w14:paraId="780EB912" w14:textId="77777777" w:rsidR="003824FD" w:rsidRPr="00FB00F7" w:rsidRDefault="00000000">
      <w:pPr>
        <w:pStyle w:val="Heading1"/>
        <w:rPr>
          <w:rFonts w:cstheme="majorHAnsi"/>
        </w:rPr>
      </w:pPr>
      <w:r w:rsidRPr="00FB00F7">
        <w:rPr>
          <w:rFonts w:cstheme="majorHAnsi"/>
        </w:rPr>
        <w:lastRenderedPageBreak/>
        <w:t>4. Target Audience &amp; Beneficiaries</w:t>
      </w:r>
    </w:p>
    <w:p w14:paraId="67DED48F" w14:textId="77777777" w:rsidR="003824FD" w:rsidRPr="00FB00F7" w:rsidRDefault="00000000">
      <w:pPr>
        <w:rPr>
          <w:rFonts w:asciiTheme="majorHAnsi" w:hAnsiTheme="majorHAnsi" w:cstheme="majorHAnsi"/>
        </w:rPr>
      </w:pPr>
      <w:r w:rsidRPr="005153B9">
        <w:rPr>
          <w:rFonts w:asciiTheme="majorHAnsi" w:hAnsiTheme="majorHAnsi" w:cstheme="majorHAnsi"/>
          <w:b/>
          <w:bCs/>
        </w:rPr>
        <w:t>SentinURL</w:t>
      </w:r>
      <w:r w:rsidRPr="00FB00F7">
        <w:rPr>
          <w:rFonts w:asciiTheme="majorHAnsi" w:hAnsiTheme="majorHAnsi" w:cstheme="majorHAnsi"/>
        </w:rPr>
        <w:t xml:space="preserve"> is engineered to serve two primary target groups:</w:t>
      </w:r>
    </w:p>
    <w:p w14:paraId="6A8D56E0" w14:textId="77777777" w:rsidR="003824FD" w:rsidRPr="00FB00F7" w:rsidRDefault="00000000">
      <w:pPr>
        <w:pStyle w:val="ListBullet"/>
        <w:rPr>
          <w:rFonts w:asciiTheme="majorHAnsi" w:hAnsiTheme="majorHAnsi" w:cstheme="majorHAnsi"/>
        </w:rPr>
      </w:pPr>
      <w:r w:rsidRPr="00FB00F7">
        <w:rPr>
          <w:rFonts w:asciiTheme="majorHAnsi" w:hAnsiTheme="majorHAnsi" w:cstheme="majorHAnsi"/>
          <w:b/>
          <w:bCs/>
        </w:rPr>
        <w:t>1. Enterprise Organizations &amp; Security Operations Centers (SOCs):</w:t>
      </w:r>
      <w:r w:rsidRPr="00FB00F7">
        <w:rPr>
          <w:rFonts w:asciiTheme="majorHAnsi" w:hAnsiTheme="majorHAnsi" w:cstheme="majorHAnsi"/>
        </w:rPr>
        <w:t xml:space="preserve"> Providing automated triage and threat intelligence to protect corporate networks and reduce the manual analytical load on security analysts.</w:t>
      </w:r>
    </w:p>
    <w:p w14:paraId="4B4AC2EA" w14:textId="77777777" w:rsidR="003824FD" w:rsidRPr="00FB00F7" w:rsidRDefault="00000000">
      <w:pPr>
        <w:pStyle w:val="ListBullet"/>
        <w:rPr>
          <w:rFonts w:asciiTheme="majorHAnsi" w:hAnsiTheme="majorHAnsi" w:cstheme="majorHAnsi"/>
        </w:rPr>
      </w:pPr>
      <w:r w:rsidRPr="00FB00F7">
        <w:rPr>
          <w:rFonts w:asciiTheme="majorHAnsi" w:hAnsiTheme="majorHAnsi" w:cstheme="majorHAnsi"/>
          <w:b/>
          <w:bCs/>
        </w:rPr>
        <w:t>2. Everyday Consumers &amp; End-Users:</w:t>
      </w:r>
      <w:r w:rsidRPr="00FB00F7">
        <w:rPr>
          <w:rFonts w:asciiTheme="majorHAnsi" w:hAnsiTheme="majorHAnsi" w:cstheme="majorHAnsi"/>
        </w:rPr>
        <w:t xml:space="preserve"> Offering a seamless, invisible layer of protection against sophisticated social engineering and credential-harvesting campaigns.</w:t>
      </w:r>
    </w:p>
    <w:p w14:paraId="0E24684C" w14:textId="77777777" w:rsidR="003824FD" w:rsidRPr="00FB00F7" w:rsidRDefault="00000000">
      <w:pPr>
        <w:pStyle w:val="Heading1"/>
        <w:rPr>
          <w:rFonts w:cstheme="majorHAnsi"/>
        </w:rPr>
      </w:pPr>
      <w:r w:rsidRPr="00FB00F7">
        <w:rPr>
          <w:rFonts w:cstheme="majorHAnsi"/>
        </w:rPr>
        <w:t>5. Methodology: How SentinURL Works</w:t>
      </w:r>
    </w:p>
    <w:p w14:paraId="25C1E48F" w14:textId="77777777" w:rsidR="003824FD" w:rsidRPr="00FB00F7" w:rsidRDefault="00000000">
      <w:pPr>
        <w:pStyle w:val="Heading2"/>
        <w:rPr>
          <w:rFonts w:cstheme="majorHAnsi"/>
        </w:rPr>
      </w:pPr>
      <w:r w:rsidRPr="00FB00F7">
        <w:rPr>
          <w:rFonts w:cstheme="majorHAnsi"/>
        </w:rPr>
        <w:t>Data Engineering and Feature Extraction</w:t>
      </w:r>
    </w:p>
    <w:p w14:paraId="623EB983" w14:textId="30BC0831" w:rsidR="00381C63" w:rsidRDefault="00381C63" w:rsidP="00381C63">
      <w:pPr>
        <w:pStyle w:val="Heading2"/>
        <w:jc w:val="both"/>
        <w:rPr>
          <w:rFonts w:eastAsiaTheme="minorEastAsia" w:cstheme="majorHAnsi"/>
          <w:b w:val="0"/>
          <w:bCs w:val="0"/>
          <w:color w:val="auto"/>
          <w:sz w:val="22"/>
          <w:szCs w:val="22"/>
        </w:rPr>
      </w:pPr>
      <w:r w:rsidRPr="00381C63">
        <w:rPr>
          <w:rFonts w:eastAsiaTheme="minorEastAsia" w:cstheme="majorHAnsi"/>
          <w:b w:val="0"/>
          <w:bCs w:val="0"/>
          <w:color w:val="auto"/>
          <w:sz w:val="22"/>
          <w:szCs w:val="22"/>
        </w:rPr>
        <w:t>The foundation of this quantitative research relies on a massive, highly curated dataset containing over 1,000,000 distinct records, perfectly balanced between malicious phishing campaigns and verified legitimate web traffic. Because training an Artificial Intelligence to distinguish between safe and dangerous links requires deep dimensional feature extraction rather than simple string matching, the raw data undergoes an aggressive Data Engineering pipeline prior to model ingestion. This preprocessing phase systematically deconstructs the URLs to isolate crucial computational metrics, including underlying lexical properties, intricate structural domain characteristics, raw character entropy, and algorithmic vowel-to-consonant ratios indicative of botnet generation. By feeding the AI these computationally rich Natural Language Processing (NLP) metrics instead of raw text, the model transcends arbitrary memorization, allowing it to autonomously learn the complex statistical traits of cyber threats and confidently recognize heavily obfuscated zero-day attacks that traditional security perimeters fail to detect.</w:t>
      </w:r>
    </w:p>
    <w:p w14:paraId="6E3E252A" w14:textId="4482B5B7" w:rsidR="003824FD" w:rsidRPr="00FB00F7" w:rsidRDefault="00000000">
      <w:pPr>
        <w:pStyle w:val="Heading2"/>
        <w:rPr>
          <w:rFonts w:cstheme="majorHAnsi"/>
        </w:rPr>
      </w:pPr>
      <w:r w:rsidRPr="00FB00F7">
        <w:rPr>
          <w:rFonts w:cstheme="majorHAnsi"/>
        </w:rPr>
        <w:t>Predictive Modeling Architecture</w:t>
      </w:r>
    </w:p>
    <w:p w14:paraId="38633690" w14:textId="3153C359" w:rsidR="00F4417C" w:rsidRDefault="00F4417C">
      <w:pPr>
        <w:jc w:val="both"/>
        <w:rPr>
          <w:rFonts w:asciiTheme="majorHAnsi" w:hAnsiTheme="majorHAnsi" w:cstheme="majorHAnsi"/>
        </w:rPr>
      </w:pPr>
      <w:r w:rsidRPr="00F4417C">
        <w:rPr>
          <w:rFonts w:asciiTheme="majorHAnsi" w:hAnsiTheme="majorHAnsi" w:cstheme="majorHAnsi"/>
        </w:rPr>
        <w:t xml:space="preserve">The core of the </w:t>
      </w:r>
      <w:r w:rsidRPr="005153B9">
        <w:rPr>
          <w:rFonts w:asciiTheme="majorHAnsi" w:hAnsiTheme="majorHAnsi" w:cstheme="majorHAnsi"/>
          <w:b/>
          <w:bCs/>
        </w:rPr>
        <w:t>SentinURL</w:t>
      </w:r>
      <w:r w:rsidRPr="00F4417C">
        <w:rPr>
          <w:rFonts w:asciiTheme="majorHAnsi" w:hAnsiTheme="majorHAnsi" w:cstheme="majorHAnsi"/>
        </w:rPr>
        <w:t xml:space="preserve"> system operates on a sophisticated, Python-based analytical application driven by a dynamic two-stage Machine Learning pipeline. </w:t>
      </w:r>
      <w:r w:rsidRPr="000A548E">
        <w:rPr>
          <w:rFonts w:asciiTheme="majorHAnsi" w:hAnsiTheme="majorHAnsi" w:cstheme="majorHAnsi"/>
          <w:b/>
          <w:bCs/>
        </w:rPr>
        <w:t>Stage 1</w:t>
      </w:r>
      <w:r w:rsidRPr="00F4417C">
        <w:rPr>
          <w:rFonts w:asciiTheme="majorHAnsi" w:hAnsiTheme="majorHAnsi" w:cstheme="majorHAnsi"/>
        </w:rPr>
        <w:t xml:space="preserve"> functions as an exceptionally high-speed rapid-triage filter, evaluating the incoming URL through a finely tuned Term Frequency-Inverse Document Frequency (TF-IDF) vectorizer. By utilizing a massive memory matrix of exactly 150,000 distinct text sequences alongside strict parsing constraints, Stage 1 instantaneously clears benign web traffic and dramatically reduces server payload. Should a URL exhibit statistically anomalous traits, it is automatically escalated to the computationally intensive Stage 2 deep-inspection engine. </w:t>
      </w:r>
      <w:r w:rsidRPr="000A548E">
        <w:rPr>
          <w:rFonts w:asciiTheme="majorHAnsi" w:hAnsiTheme="majorHAnsi" w:cstheme="majorHAnsi"/>
          <w:b/>
          <w:bCs/>
        </w:rPr>
        <w:t xml:space="preserve">Stage 2 </w:t>
      </w:r>
      <w:r w:rsidRPr="00F4417C">
        <w:rPr>
          <w:rFonts w:asciiTheme="majorHAnsi" w:hAnsiTheme="majorHAnsi" w:cstheme="majorHAnsi"/>
        </w:rPr>
        <w:t xml:space="preserve">employs a robust Hist-Gradient Boosting classifier to dissect extreme semantic NLP features, mathematically calculating vowel-to-consonant ratios for algorithmic botnet detection, analyzing structural token lengths to uncover hidden subdomains, and executing algorithms that actively track isolated threat intent keywords (e.g., 'scam', 'crypto', 'login'). Furthermore, this dual-stage architecture integrates seamlessly with a real-time Business Intelligence dashboard via a self-contained HTML report generator, </w:t>
      </w:r>
      <w:r w:rsidRPr="00F4417C">
        <w:rPr>
          <w:rFonts w:asciiTheme="majorHAnsi" w:hAnsiTheme="majorHAnsi" w:cstheme="majorHAnsi"/>
        </w:rPr>
        <w:lastRenderedPageBreak/>
        <w:t>providing security analysts with comprehensive diagnostic logs that detail exact mathematical confidence scores and algorithmic heuristic breakdowns.</w:t>
      </w:r>
    </w:p>
    <w:p w14:paraId="5DC3B2D8" w14:textId="77777777" w:rsidR="00F4417C" w:rsidRDefault="00F4417C">
      <w:pPr>
        <w:jc w:val="both"/>
        <w:rPr>
          <w:rFonts w:asciiTheme="majorHAnsi" w:hAnsiTheme="majorHAnsi" w:cstheme="majorHAnsi"/>
        </w:rPr>
      </w:pPr>
    </w:p>
    <w:p w14:paraId="1A08E9CD" w14:textId="77777777" w:rsidR="00F4417C" w:rsidRPr="00FB00F7" w:rsidRDefault="00F4417C">
      <w:pPr>
        <w:jc w:val="both"/>
        <w:rPr>
          <w:rFonts w:asciiTheme="majorHAnsi" w:hAnsiTheme="majorHAnsi" w:cstheme="majorHAnsi"/>
        </w:rPr>
      </w:pPr>
    </w:p>
    <w:p w14:paraId="55FAB3AB" w14:textId="77777777" w:rsidR="003824FD" w:rsidRPr="00FB00F7" w:rsidRDefault="00000000">
      <w:pPr>
        <w:pStyle w:val="Heading1"/>
        <w:rPr>
          <w:rFonts w:cstheme="majorHAnsi"/>
        </w:rPr>
      </w:pPr>
      <w:r w:rsidRPr="00FB00F7">
        <w:rPr>
          <w:rFonts w:cstheme="majorHAnsi"/>
        </w:rPr>
        <w:t>6. Organizational Implementation &amp; Community Impact</w:t>
      </w:r>
    </w:p>
    <w:p w14:paraId="31F4BC9B" w14:textId="2C843F0D" w:rsidR="00B3148A" w:rsidRPr="00FB00F7" w:rsidRDefault="008D72FE">
      <w:pPr>
        <w:jc w:val="both"/>
        <w:rPr>
          <w:rFonts w:asciiTheme="majorHAnsi" w:hAnsiTheme="majorHAnsi" w:cstheme="majorHAnsi"/>
        </w:rPr>
      </w:pPr>
      <w:r w:rsidRPr="008D72FE">
        <w:rPr>
          <w:rFonts w:asciiTheme="majorHAnsi" w:hAnsiTheme="majorHAnsi" w:cstheme="majorHAnsi"/>
        </w:rPr>
        <w:t xml:space="preserve">Designed from its inception as an enterprise-grade solution, the </w:t>
      </w:r>
      <w:r w:rsidRPr="005153B9">
        <w:rPr>
          <w:rFonts w:asciiTheme="majorHAnsi" w:hAnsiTheme="majorHAnsi" w:cstheme="majorHAnsi"/>
          <w:b/>
          <w:bCs/>
        </w:rPr>
        <w:t>SentinURL</w:t>
      </w:r>
      <w:r w:rsidRPr="008D72FE">
        <w:rPr>
          <w:rFonts w:asciiTheme="majorHAnsi" w:hAnsiTheme="majorHAnsi" w:cstheme="majorHAnsi"/>
        </w:rPr>
        <w:t xml:space="preserve"> system is modularly architected to deploy seamlessly within a corporate environment as a dedicated API microservice, capable of integrating directly into perimeter edge routers, automated email gateways, or centralized SIEM (Security Information and Event Management) platforms. At an operational level, it fundamentally empowers corporate Business Intelligence and Data Science teams by generating self-contained, automated HTML diagnostic reports that actively detail exact mathematical confidence scores, structural vectorization parameters, and the algorithmic logic behind every flagged threat. Beyond the isolated enterprise firewall, the broader community impact of successfully deploying predictive AI against malicious infrastructure is incredibly profound: </w:t>
      </w:r>
      <w:r w:rsidRPr="005153B9">
        <w:rPr>
          <w:rFonts w:asciiTheme="majorHAnsi" w:hAnsiTheme="majorHAnsi" w:cstheme="majorHAnsi"/>
          <w:b/>
          <w:bCs/>
        </w:rPr>
        <w:t>SentinURL</w:t>
      </w:r>
      <w:r w:rsidRPr="008D72FE">
        <w:rPr>
          <w:rFonts w:asciiTheme="majorHAnsi" w:hAnsiTheme="majorHAnsi" w:cstheme="majorHAnsi"/>
        </w:rPr>
        <w:t xml:space="preserve"> possesses the capability to drastically reduce the statistical success rate of pervasive financial fraud and ransomware distribution, proactively protecting both critical corporate assets and vulnerable individuals from sophisticated, targeted digital exploitation before the threat is even fully cataloged by the global cybersecurity community.</w:t>
      </w:r>
    </w:p>
    <w:p w14:paraId="56A2E68F" w14:textId="77777777" w:rsidR="003824FD" w:rsidRPr="00FB00F7" w:rsidRDefault="00000000">
      <w:pPr>
        <w:pStyle w:val="Heading1"/>
        <w:rPr>
          <w:rFonts w:cstheme="majorHAnsi"/>
        </w:rPr>
      </w:pPr>
      <w:r w:rsidRPr="00FB00F7">
        <w:rPr>
          <w:rFonts w:cstheme="majorHAnsi"/>
        </w:rPr>
        <w:t>7. Expected Analytics Outcomes</w:t>
      </w:r>
    </w:p>
    <w:p w14:paraId="2BC56126" w14:textId="77777777" w:rsidR="00867DA0" w:rsidRPr="00867DA0" w:rsidRDefault="00867DA0" w:rsidP="00F06B5D">
      <w:pPr>
        <w:jc w:val="both"/>
        <w:rPr>
          <w:rFonts w:asciiTheme="majorHAnsi" w:hAnsiTheme="majorHAnsi" w:cstheme="majorHAnsi"/>
        </w:rPr>
      </w:pPr>
      <w:r w:rsidRPr="00867DA0">
        <w:rPr>
          <w:rFonts w:asciiTheme="majorHAnsi" w:hAnsiTheme="majorHAnsi" w:cstheme="majorHAnsi"/>
        </w:rPr>
        <w:t xml:space="preserve">The central objective of the </w:t>
      </w:r>
      <w:r w:rsidRPr="00867DA0">
        <w:rPr>
          <w:rFonts w:asciiTheme="majorHAnsi" w:hAnsiTheme="majorHAnsi" w:cstheme="majorHAnsi"/>
          <w:b/>
          <w:bCs/>
        </w:rPr>
        <w:t>SentinURL</w:t>
      </w:r>
      <w:r w:rsidRPr="00867DA0">
        <w:rPr>
          <w:rFonts w:asciiTheme="majorHAnsi" w:hAnsiTheme="majorHAnsi" w:cstheme="majorHAnsi"/>
        </w:rPr>
        <w:t xml:space="preserve"> project is to categorically outperform standard baseline heuristics in both theoretical predictive capability and live-environment application. Rigorous cross-validation against a 1,000,000-row testing matrix has definitively proven that the dual-stage AI achieves an exceptional offline detection accuracy of </w:t>
      </w:r>
      <w:r w:rsidRPr="00867DA0">
        <w:rPr>
          <w:rFonts w:asciiTheme="majorHAnsi" w:hAnsiTheme="majorHAnsi" w:cstheme="majorHAnsi"/>
          <w:highlight w:val="yellow"/>
        </w:rPr>
        <w:t>89.1%.</w:t>
      </w:r>
      <w:r w:rsidRPr="00867DA0">
        <w:rPr>
          <w:rFonts w:asciiTheme="majorHAnsi" w:hAnsiTheme="majorHAnsi" w:cstheme="majorHAnsi"/>
        </w:rPr>
        <w:t xml:space="preserve"> This baseline is achieved using exclusively mathematical and semantic data analysis—requiring zero network connectivity to successfully identify zero-day threats.</w:t>
      </w:r>
    </w:p>
    <w:p w14:paraId="4E2CB430" w14:textId="2DBF5D3C" w:rsidR="00867DA0" w:rsidRPr="00867DA0" w:rsidRDefault="00867DA0" w:rsidP="00F06B5D">
      <w:pPr>
        <w:jc w:val="both"/>
        <w:rPr>
          <w:rFonts w:asciiTheme="majorHAnsi" w:hAnsiTheme="majorHAnsi" w:cstheme="majorHAnsi"/>
        </w:rPr>
      </w:pPr>
      <w:r w:rsidRPr="00867DA0">
        <w:rPr>
          <w:rFonts w:asciiTheme="majorHAnsi" w:hAnsiTheme="majorHAnsi" w:cstheme="majorHAnsi"/>
        </w:rPr>
        <w:t xml:space="preserve">Furthermore, when the model is deployed in a live operational environment and integrated with dynamic external threat-intelligence platforms (such as the Google Safe Browsing API), the system scales to a formidable </w:t>
      </w:r>
      <w:r w:rsidRPr="00867DA0">
        <w:rPr>
          <w:rFonts w:asciiTheme="majorHAnsi" w:hAnsiTheme="majorHAnsi" w:cstheme="majorHAnsi"/>
          <w:highlight w:val="yellow"/>
        </w:rPr>
        <w:t>9</w:t>
      </w:r>
      <w:r w:rsidR="00331A9C">
        <w:rPr>
          <w:rFonts w:asciiTheme="majorHAnsi" w:hAnsiTheme="majorHAnsi" w:cstheme="majorHAnsi"/>
          <w:highlight w:val="yellow"/>
        </w:rPr>
        <w:t>8</w:t>
      </w:r>
      <w:r w:rsidRPr="00867DA0">
        <w:rPr>
          <w:rFonts w:asciiTheme="majorHAnsi" w:hAnsiTheme="majorHAnsi" w:cstheme="majorHAnsi"/>
          <w:highlight w:val="yellow"/>
        </w:rPr>
        <w:t>.4%</w:t>
      </w:r>
      <w:r w:rsidRPr="00867DA0">
        <w:rPr>
          <w:rFonts w:asciiTheme="majorHAnsi" w:hAnsiTheme="majorHAnsi" w:cstheme="majorHAnsi"/>
        </w:rPr>
        <w:t xml:space="preserve"> real-world accuracy rate. The expected outcome of this architecture is the delivery of a highly reliable, automated defense mechanism capable of drastically reducing user and organizational susceptibility to credential theft, financial fraud, and targeted social engineering attacks. By successfully deploying the </w:t>
      </w:r>
      <w:r w:rsidRPr="00867DA0">
        <w:rPr>
          <w:rFonts w:asciiTheme="majorHAnsi" w:hAnsiTheme="majorHAnsi" w:cstheme="majorHAnsi"/>
          <w:b/>
          <w:bCs/>
        </w:rPr>
        <w:t>SentinURL</w:t>
      </w:r>
      <w:r w:rsidRPr="00867DA0">
        <w:rPr>
          <w:rFonts w:asciiTheme="majorHAnsi" w:hAnsiTheme="majorHAnsi" w:cstheme="majorHAnsi"/>
        </w:rPr>
        <w:t xml:space="preserve"> system, this project secures a tangible, measurable leap forward in predictive cybersecurity defense strategies.</w:t>
      </w:r>
    </w:p>
    <w:p w14:paraId="72F6FFDE" w14:textId="77777777" w:rsidR="003824FD" w:rsidRPr="00FB00F7" w:rsidRDefault="003824FD">
      <w:pPr>
        <w:rPr>
          <w:rFonts w:asciiTheme="majorHAnsi" w:hAnsiTheme="majorHAnsi" w:cstheme="majorHAnsi"/>
        </w:rPr>
      </w:pPr>
    </w:p>
    <w:p w14:paraId="08C2E408" w14:textId="77777777" w:rsidR="003824FD" w:rsidRPr="00FB00F7" w:rsidRDefault="00000000">
      <w:pPr>
        <w:pStyle w:val="Heading1"/>
        <w:rPr>
          <w:rFonts w:cstheme="majorHAnsi"/>
        </w:rPr>
      </w:pPr>
      <w:r w:rsidRPr="00FB00F7">
        <w:rPr>
          <w:rFonts w:cstheme="majorHAnsi"/>
        </w:rPr>
        <w:lastRenderedPageBreak/>
        <w:t>8. Conclusion</w:t>
      </w:r>
    </w:p>
    <w:p w14:paraId="37B2CE77" w14:textId="021ADE24" w:rsidR="003824FD" w:rsidRPr="00FB00F7" w:rsidRDefault="00D1730B" w:rsidP="00D1730B">
      <w:pPr>
        <w:jc w:val="both"/>
        <w:rPr>
          <w:rFonts w:asciiTheme="majorHAnsi" w:hAnsiTheme="majorHAnsi" w:cstheme="majorHAnsi"/>
        </w:rPr>
      </w:pPr>
      <w:r w:rsidRPr="00FB00F7">
        <w:rPr>
          <w:rFonts w:asciiTheme="majorHAnsi" w:hAnsiTheme="majorHAnsi" w:cstheme="majorHAnsi"/>
        </w:rPr>
        <w:t xml:space="preserve">In conclusion, the </w:t>
      </w:r>
      <w:r w:rsidRPr="005153B9">
        <w:rPr>
          <w:rFonts w:asciiTheme="majorHAnsi" w:hAnsiTheme="majorHAnsi" w:cstheme="majorHAnsi"/>
          <w:b/>
          <w:bCs/>
        </w:rPr>
        <w:t>SentinURL</w:t>
      </w:r>
      <w:r w:rsidRPr="00FB00F7">
        <w:rPr>
          <w:rFonts w:asciiTheme="majorHAnsi" w:hAnsiTheme="majorHAnsi" w:cstheme="majorHAnsi"/>
        </w:rPr>
        <w:t xml:space="preserve"> Phishing Detection System represents a comprehensive, enterprise-grade application of Data Analytics designed to modernize cyber-threat detection methodologies. By abandoning reliance on reactive, static blocklists and migrating to a proactive framework built on Natural Language Processing, deep statistical modeling, and dual-stage heuristic triage, this project successfully mitigates one of the most persistent vulnerabilities in modern digital environments. The system's ability to achieve robust offline accuracy while maintaining operational efficiency demonstrates the immense potential of integrating Business Intelligence principles into cybersecurity architecture. Ultimately, </w:t>
      </w:r>
      <w:r w:rsidRPr="005153B9">
        <w:rPr>
          <w:rFonts w:asciiTheme="majorHAnsi" w:hAnsiTheme="majorHAnsi" w:cstheme="majorHAnsi"/>
          <w:b/>
          <w:bCs/>
        </w:rPr>
        <w:t>SentinURL</w:t>
      </w:r>
      <w:r w:rsidRPr="00FB00F7">
        <w:rPr>
          <w:rFonts w:asciiTheme="majorHAnsi" w:hAnsiTheme="majorHAnsi" w:cstheme="majorHAnsi"/>
        </w:rPr>
        <w:t xml:space="preserve"> delivers a scalable, automated defense mechanism that protects organizational assets and user data.</w:t>
      </w:r>
    </w:p>
    <w:sectPr w:rsidR="003824FD" w:rsidRPr="00FB00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13013">
    <w:abstractNumId w:val="8"/>
  </w:num>
  <w:num w:numId="2" w16cid:durableId="908733432">
    <w:abstractNumId w:val="6"/>
  </w:num>
  <w:num w:numId="3" w16cid:durableId="2024355857">
    <w:abstractNumId w:val="5"/>
  </w:num>
  <w:num w:numId="4" w16cid:durableId="1628195060">
    <w:abstractNumId w:val="4"/>
  </w:num>
  <w:num w:numId="5" w16cid:durableId="420371326">
    <w:abstractNumId w:val="7"/>
  </w:num>
  <w:num w:numId="6" w16cid:durableId="411776708">
    <w:abstractNumId w:val="3"/>
  </w:num>
  <w:num w:numId="7" w16cid:durableId="1393310020">
    <w:abstractNumId w:val="2"/>
  </w:num>
  <w:num w:numId="8" w16cid:durableId="617756316">
    <w:abstractNumId w:val="1"/>
  </w:num>
  <w:num w:numId="9" w16cid:durableId="154312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87D"/>
    <w:rsid w:val="000A548E"/>
    <w:rsid w:val="000C5B9D"/>
    <w:rsid w:val="0015074B"/>
    <w:rsid w:val="001771B2"/>
    <w:rsid w:val="00212236"/>
    <w:rsid w:val="002271E7"/>
    <w:rsid w:val="0029639D"/>
    <w:rsid w:val="00326F90"/>
    <w:rsid w:val="00331A9C"/>
    <w:rsid w:val="00381C63"/>
    <w:rsid w:val="003824FD"/>
    <w:rsid w:val="005153B9"/>
    <w:rsid w:val="00867DA0"/>
    <w:rsid w:val="008C3C00"/>
    <w:rsid w:val="008D72FE"/>
    <w:rsid w:val="009901F7"/>
    <w:rsid w:val="00A75549"/>
    <w:rsid w:val="00AA1D8D"/>
    <w:rsid w:val="00B3148A"/>
    <w:rsid w:val="00B47730"/>
    <w:rsid w:val="00B8617E"/>
    <w:rsid w:val="00CA6A78"/>
    <w:rsid w:val="00CB0664"/>
    <w:rsid w:val="00D1730B"/>
    <w:rsid w:val="00D458AE"/>
    <w:rsid w:val="00F06B5D"/>
    <w:rsid w:val="00F4417C"/>
    <w:rsid w:val="00FB00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D5D99"/>
  <w14:defaultImageDpi w14:val="300"/>
  <w15:docId w15:val="{B59F22A4-4537-4D5A-80F8-040D1AE6D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Arab Robotics Association ( ARA)</cp:lastModifiedBy>
  <cp:revision>20</cp:revision>
  <dcterms:created xsi:type="dcterms:W3CDTF">2013-12-23T23:15:00Z</dcterms:created>
  <dcterms:modified xsi:type="dcterms:W3CDTF">2026-03-11T22:36:00Z</dcterms:modified>
  <cp:category/>
</cp:coreProperties>
</file>