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u w:val="single"/>
          <w:rtl w:val="0"/>
        </w:rPr>
        <w:t xml:space="preserve">Introduction/problem background, problem definition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Within finance, a prominent problem is the pricing of options.</w:t>
      </w:r>
      <w:r w:rsidDel="00000000" w:rsidR="00000000" w:rsidRPr="00000000">
        <w:rPr>
          <w:rtl w:val="0"/>
        </w:rPr>
        <w:t xml:space="preserve"> </w:t>
      </w:r>
      <w:r w:rsidDel="00000000" w:rsidR="00000000" w:rsidRPr="00000000">
        <w:rPr>
          <w:rtl w:val="0"/>
        </w:rPr>
        <w:t xml:space="preserve">Empirically validated models such as Black-Scholes tell us that if you know the volatility of a stock, then the model allows you to correctly price an option on that stock. This makes volatility prediction a significant question in finance, so the core question our project seeks to answer is that of volatility prediction. In contrast to stock prices, stock</w:t>
      </w:r>
      <w:r w:rsidDel="00000000" w:rsidR="00000000" w:rsidRPr="00000000">
        <w:rPr>
          <w:rtl w:val="0"/>
        </w:rPr>
        <w:t xml:space="preserve"> volatility is more predictable (Brownlees 2011)</w:t>
      </w:r>
      <w:r w:rsidDel="00000000" w:rsidR="00000000" w:rsidRPr="00000000">
        <w:rPr>
          <w:rtl w:val="0"/>
        </w:rPr>
        <w:t xml:space="preserve">, making this a feasible project.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strike w:val="1"/>
          <w:color w:val="c64500"/>
        </w:rPr>
      </w:pPr>
      <w:r w:rsidDel="00000000" w:rsidR="00000000" w:rsidRPr="00000000">
        <w:rPr>
          <w:rtl w:val="0"/>
        </w:rPr>
        <w:t xml:space="preserve">Volatility of a stock at time t is defined as: </w:t>
      </w:r>
      <w:r w:rsidDel="00000000" w:rsidR="00000000" w:rsidRPr="00000000">
        <w:rPr>
          <w:rtl w:val="0"/>
        </w:rPr>
      </w:r>
    </w:p>
    <w:p w:rsidR="00000000" w:rsidDel="00000000" w:rsidP="00000000" w:rsidRDefault="00000000" w:rsidRPr="00000000" w14:paraId="00000006">
      <w:pPr>
        <w:jc w:val="both"/>
        <w:rPr>
          <w:strike w:val="1"/>
        </w:rPr>
      </w:pPr>
      <m:oMath>
        <m:sSub>
          <m:sSubPr>
            <m:ctrlPr>
              <w:rPr>
                <w:strike w:val="1"/>
              </w:rPr>
            </m:ctrlPr>
          </m:sSubPr>
          <m:e>
            <m:r>
              <w:rPr>
                <w:strike w:val="1"/>
              </w:rPr>
              <m:t xml:space="preserve">S</m:t>
            </m:r>
          </m:e>
          <m:sub>
            <m:r>
              <w:rPr>
                <w:strike w:val="1"/>
              </w:rPr>
              <m:t xml:space="preserve">t</m:t>
            </m:r>
          </m:sub>
        </m:sSub>
        <m:r>
          <w:rPr>
            <w:strike w:val="1"/>
          </w:rPr>
          <m:t xml:space="preserve"> is the stock price at time t</m:t>
        </m:r>
      </m:oMath>
      <w:r w:rsidDel="00000000" w:rsidR="00000000" w:rsidRPr="00000000">
        <w:rPr>
          <w:rtl w:val="0"/>
        </w:rPr>
      </w:r>
    </w:p>
    <w:p w:rsidR="00000000" w:rsidDel="00000000" w:rsidP="00000000" w:rsidRDefault="00000000" w:rsidRPr="00000000" w14:paraId="00000007">
      <w:pPr>
        <w:jc w:val="both"/>
        <w:rPr>
          <w:strike w:val="1"/>
        </w:rPr>
      </w:pPr>
      <m:oMath>
        <m:sSub>
          <m:sSubPr>
            <m:ctrlPr>
              <w:rPr>
                <w:strike w:val="1"/>
              </w:rPr>
            </m:ctrlPr>
          </m:sSubPr>
          <m:e>
            <m:r>
              <w:rPr>
                <w:strike w:val="1"/>
              </w:rPr>
              <m:t xml:space="preserve">r</m:t>
            </m:r>
          </m:e>
          <m:sub>
            <m:sSub>
              <m:sSubPr>
                <m:ctrlPr>
                  <w:rPr>
                    <w:strike w:val="1"/>
                  </w:rPr>
                </m:ctrlPr>
              </m:sSubPr>
              <m:e>
                <m:r>
                  <w:rPr>
                    <w:strike w:val="1"/>
                  </w:rPr>
                  <m:t xml:space="preserve">t</m:t>
                </m:r>
              </m:e>
              <m:sub>
                <m:r>
                  <w:rPr>
                    <w:strike w:val="1"/>
                  </w:rPr>
                  <m:t xml:space="preserve">1</m:t>
                </m:r>
              </m:sub>
            </m:sSub>
            <m:r>
              <w:rPr>
                <w:strike w:val="1"/>
              </w:rPr>
              <m:t xml:space="preserve">,</m:t>
            </m:r>
            <m:sSub>
              <m:sSubPr>
                <m:ctrlPr>
                  <w:rPr>
                    <w:strike w:val="1"/>
                  </w:rPr>
                </m:ctrlPr>
              </m:sSubPr>
              <m:e>
                <m:r>
                  <w:rPr>
                    <w:strike w:val="1"/>
                  </w:rPr>
                  <m:t xml:space="preserve">t</m:t>
                </m:r>
              </m:e>
              <m:sub>
                <m:r>
                  <w:rPr>
                    <w:strike w:val="1"/>
                  </w:rPr>
                  <m:t xml:space="preserve">2</m:t>
                </m:r>
              </m:sub>
            </m:sSub>
          </m:sub>
        </m:sSub>
        <m:r>
          <w:rPr>
            <w:strike w:val="1"/>
          </w:rPr>
          <m:t xml:space="preserve"> = log(</m:t>
        </m:r>
        <m:f>
          <m:fPr>
            <m:ctrlPr>
              <w:rPr>
                <w:strike w:val="1"/>
              </w:rPr>
            </m:ctrlPr>
          </m:fPr>
          <m:num>
            <m:sSub>
              <m:sSubPr>
                <m:ctrlPr>
                  <w:rPr>
                    <w:strike w:val="1"/>
                  </w:rPr>
                </m:ctrlPr>
              </m:sSubPr>
              <m:e>
                <m:r>
                  <w:rPr>
                    <w:strike w:val="1"/>
                  </w:rPr>
                  <m:t xml:space="preserve">S</m:t>
                </m:r>
              </m:e>
              <m:sub>
                <m:sSub>
                  <m:sSubPr>
                    <m:ctrlPr>
                      <w:rPr>
                        <w:strike w:val="1"/>
                      </w:rPr>
                    </m:ctrlPr>
                  </m:sSubPr>
                  <m:e>
                    <m:r>
                      <w:rPr>
                        <w:strike w:val="1"/>
                      </w:rPr>
                      <m:t xml:space="preserve">t</m:t>
                    </m:r>
                  </m:e>
                  <m:sub>
                    <m:r>
                      <w:rPr>
                        <w:strike w:val="1"/>
                      </w:rPr>
                      <m:t xml:space="preserve">2</m:t>
                    </m:r>
                  </m:sub>
                </m:sSub>
              </m:sub>
            </m:sSub>
          </m:num>
          <m:den>
            <m:sSub>
              <m:sSubPr>
                <m:ctrlPr>
                  <w:rPr>
                    <w:strike w:val="1"/>
                  </w:rPr>
                </m:ctrlPr>
              </m:sSubPr>
              <m:e>
                <m:r>
                  <w:rPr>
                    <w:strike w:val="1"/>
                  </w:rPr>
                  <m:t xml:space="preserve">S</m:t>
                </m:r>
              </m:e>
              <m:sub>
                <m:sSub>
                  <m:sSubPr>
                    <m:ctrlPr>
                      <w:rPr>
                        <w:strike w:val="1"/>
                      </w:rPr>
                    </m:ctrlPr>
                  </m:sSubPr>
                  <m:e>
                    <m:r>
                      <w:rPr>
                        <w:strike w:val="1"/>
                      </w:rPr>
                      <m:t xml:space="preserve">t</m:t>
                    </m:r>
                  </m:e>
                  <m:sub>
                    <m:r>
                      <w:rPr>
                        <w:strike w:val="1"/>
                      </w:rPr>
                      <m:t xml:space="preserve">1</m:t>
                    </m:r>
                  </m:sub>
                </m:sSub>
              </m:sub>
            </m:sSub>
          </m:den>
        </m:f>
        <m:r>
          <w:rPr>
            <w:strike w:val="1"/>
          </w:rPr>
          <m:t xml:space="preserve">)</m:t>
        </m:r>
      </m:oMath>
      <w:r w:rsidDel="00000000" w:rsidR="00000000" w:rsidRPr="00000000">
        <w:rPr>
          <w:rtl w:val="0"/>
        </w:rPr>
      </w:r>
    </w:p>
    <w:p w:rsidR="00000000" w:rsidDel="00000000" w:rsidP="00000000" w:rsidRDefault="00000000" w:rsidRPr="00000000" w14:paraId="00000008">
      <w:pPr>
        <w:jc w:val="both"/>
        <w:rPr/>
      </w:pPr>
      <m:oMath>
        <m:r>
          <m:t>σ</m:t>
        </m:r>
        <m:r>
          <w:rPr>
            <w:strike w:val="1"/>
          </w:rPr>
          <m:t xml:space="preserve"> = </m:t>
        </m:r>
        <m:rad>
          <m:radPr>
            <m:degHide m:val="1"/>
            <m:ctrlPr>
              <w:rPr>
                <w:strike w:val="1"/>
              </w:rPr>
            </m:ctrlPr>
          </m:radPr>
          <m:e>
            <m:nary>
              <m:naryPr>
                <m:chr m:val="∑"/>
                <m:ctrlPr>
                  <w:rPr>
                    <w:strike w:val="1"/>
                  </w:rPr>
                </m:ctrlPr>
              </m:naryPr>
              <m:sub>
                <m:r>
                  <w:rPr>
                    <w:strike w:val="1"/>
                  </w:rPr>
                  <m:t xml:space="preserve">t</m:t>
                </m:r>
              </m:sub>
              <m:sup/>
            </m:nary>
            <m:sSubSup>
              <m:sSubSupPr>
                <m:ctrlPr>
                  <w:rPr>
                    <w:strike w:val="1"/>
                  </w:rPr>
                </m:ctrlPr>
              </m:sSubSupPr>
              <m:e>
                <m:r>
                  <w:rPr>
                    <w:strike w:val="1"/>
                  </w:rPr>
                  <m:t xml:space="preserve">r</m:t>
                </m:r>
              </m:e>
              <m:sub>
                <m:r>
                  <w:rPr>
                    <w:strike w:val="1"/>
                  </w:rPr>
                  <m:t xml:space="preserve">t-1,t</m:t>
                </m:r>
              </m:sub>
              <m:sup>
                <m:r>
                  <w:rPr>
                    <w:strike w:val="1"/>
                  </w:rPr>
                  <m:t xml:space="preserve">2</m:t>
                </m:r>
              </m:sup>
            </m:sSubSup>
          </m:e>
        </m:rad>
      </m:oMath>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A common approach to volatility forecasting is to use time-series models like GARCH (Engle 2007). The goal of this project is to explore the use of machine learning methods as an alternative. The Kaggle’s Optiver Realized Volatility Competition dataset contains roughly 6 months of historical time-series data at 1-second increments, consisting of 126 different stocks with 13 features for each stock at each time step (full data description in appendix). We propose a machine learning approach combining unsupervised and supervised models to predict volatility 10 minutes out, based on the preceding 10 minute window of time-series data.</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b w:val="1"/>
          <w:u w:val="single"/>
          <w:rtl w:val="0"/>
        </w:rPr>
        <w:t xml:space="preserve">Data Collection and Processing</w:t>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Data collection</w:t>
      </w:r>
    </w:p>
    <w:p w:rsidR="00000000" w:rsidDel="00000000" w:rsidP="00000000" w:rsidRDefault="00000000" w:rsidRPr="00000000" w14:paraId="0000000F">
      <w:pPr>
        <w:rPr/>
      </w:pPr>
      <w:r w:rsidDel="00000000" w:rsidR="00000000" w:rsidRPr="00000000">
        <w:rPr>
          <w:rtl w:val="0"/>
        </w:rPr>
        <w:t xml:space="preserve">We downloaded the Kaggle’s Optiver Realized Volatility Competition dataset on website: </w:t>
      </w:r>
      <w:hyperlink r:id="rId6">
        <w:r w:rsidDel="00000000" w:rsidR="00000000" w:rsidRPr="00000000">
          <w:rPr>
            <w:color w:val="1155cc"/>
            <w:u w:val="single"/>
            <w:rtl w:val="0"/>
          </w:rPr>
          <w:t xml:space="preserve">https://www.kaggle.com/competitions/optiver-realized-volatility-prediction</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The dataset contains roughly 6 months of historical time-series data at 1-second increments, consisting of 126 different stocks with 13 features for each stock at each time step. It offers detailed stock market data, including order book snapshots and executed trades with a high resolution of one second. It offers detailed stock market data, including order book snapshots and executed trades with a high resolution of one second. </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b w:val="1"/>
          <w:rtl w:val="0"/>
        </w:rPr>
        <w:t xml:space="preserve">Data exploration</w:t>
      </w:r>
    </w:p>
    <w:p w:rsidR="00000000" w:rsidDel="00000000" w:rsidP="00000000" w:rsidRDefault="00000000" w:rsidRPr="00000000" w14:paraId="00000014">
      <w:pPr>
        <w:rPr/>
      </w:pPr>
      <w:r w:rsidDel="00000000" w:rsidR="00000000" w:rsidRPr="00000000">
        <w:rPr>
          <w:rtl w:val="0"/>
        </w:rPr>
        <w:t xml:space="preserve">Exploring financial data is crucial due to its inherent complexity (please refer to the full data description and stock trading terminologies in the appendix). The dataset comprises three distinct components: book data, trade data, and a test set. These components are stored in the files book_train.parquet, trade_train.parquet, and train_csv. The dataset provides comprehensive stock market information, encompassing order book snapshots and executed trades, with a high resolution of one second. At this stage, we have selected stock 0 for analysis.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color w:val="3c4043"/>
          <w:sz w:val="21"/>
          <w:szCs w:val="21"/>
          <w:highlight w:val="white"/>
        </w:rPr>
      </w:pPr>
      <w:r w:rsidDel="00000000" w:rsidR="00000000" w:rsidRPr="00000000">
        <w:rPr>
          <w:b w:val="1"/>
          <w:color w:val="3c4043"/>
          <w:sz w:val="21"/>
          <w:szCs w:val="21"/>
          <w:highlight w:val="white"/>
          <w:rtl w:val="0"/>
        </w:rPr>
        <w:t xml:space="preserve">book_train.parquet: </w:t>
      </w:r>
    </w:p>
    <w:p w:rsidR="00000000" w:rsidDel="00000000" w:rsidP="00000000" w:rsidRDefault="00000000" w:rsidRPr="00000000" w14:paraId="00000017">
      <w:pPr>
        <w:rPr>
          <w:color w:val="3c4043"/>
          <w:highlight w:val="white"/>
        </w:rPr>
      </w:pPr>
      <w:r w:rsidDel="00000000" w:rsidR="00000000" w:rsidRPr="00000000">
        <w:rPr>
          <w:color w:val="3c4043"/>
          <w:highlight w:val="white"/>
          <w:rtl w:val="0"/>
        </w:rPr>
        <w:t xml:space="preserve">This parquet file provides order book data on the most competitive buy and sell orders entered into the market.</w:t>
      </w:r>
    </w:p>
    <w:p w:rsidR="00000000" w:rsidDel="00000000" w:rsidP="00000000" w:rsidRDefault="00000000" w:rsidRPr="00000000" w14:paraId="00000018">
      <w:pPr>
        <w:rPr>
          <w:highlight w:val="white"/>
        </w:rPr>
      </w:pPr>
      <w:r w:rsidDel="00000000" w:rsidR="00000000" w:rsidRPr="00000000">
        <w:rPr>
          <w:color w:val="3c4043"/>
          <w:highlight w:val="white"/>
        </w:rPr>
        <w:drawing>
          <wp:inline distB="114300" distT="114300" distL="114300" distR="114300">
            <wp:extent cx="5943600" cy="1219200"/>
            <wp:effectExtent b="0" l="0" r="0" t="0"/>
            <wp:docPr id="2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1219200"/>
                    </a:xfrm>
                    <a:prstGeom prst="rect"/>
                    <a:ln/>
                  </pic:spPr>
                </pic:pic>
              </a:graphicData>
            </a:graphic>
          </wp:inline>
        </w:drawing>
      </w:r>
      <w:r w:rsidDel="00000000" w:rsidR="00000000" w:rsidRPr="00000000">
        <w:rPr>
          <w:highlight w:val="white"/>
          <w:rtl w:val="0"/>
        </w:rPr>
        <w:t xml:space="preserve">The dataframe consists of 8 features, once the time_id and seconds_in_bucket are specified. It is important to note that seconds_in_bucket 0 is always present, while the presence of other time values may vary. In fact, for each bucket, at least one second other than 0 is missing. However, every second from 0 to 599 is present in at least one bucket.</w:t>
      </w:r>
    </w:p>
    <w:p w:rsidR="00000000" w:rsidDel="00000000" w:rsidP="00000000" w:rsidRDefault="00000000" w:rsidRPr="00000000" w14:paraId="00000019">
      <w:pPr>
        <w:rPr>
          <w:highlight w:val="white"/>
        </w:rPr>
      </w:pPr>
      <w:r w:rsidDel="00000000" w:rsidR="00000000" w:rsidRPr="00000000">
        <w:rPr>
          <w:rtl w:val="0"/>
        </w:rPr>
      </w:r>
    </w:p>
    <w:p w:rsidR="00000000" w:rsidDel="00000000" w:rsidP="00000000" w:rsidRDefault="00000000" w:rsidRPr="00000000" w14:paraId="0000001A">
      <w:pPr>
        <w:rPr>
          <w:highlight w:val="white"/>
        </w:rPr>
      </w:pPr>
      <w:r w:rsidDel="00000000" w:rsidR="00000000" w:rsidRPr="00000000">
        <w:rPr>
          <w:highlight w:val="white"/>
          <w:rtl w:val="0"/>
        </w:rPr>
        <w:t xml:space="preserve">Upon examining the plot below, which focuses on the first bid and ask prices, we observe fluctuations within the same bucket over time.</w:t>
      </w:r>
    </w:p>
    <w:p w:rsidR="00000000" w:rsidDel="00000000" w:rsidP="00000000" w:rsidRDefault="00000000" w:rsidRPr="00000000" w14:paraId="0000001B">
      <w:pPr>
        <w:rPr>
          <w:highlight w:val="white"/>
        </w:rPr>
      </w:pPr>
      <w:r w:rsidDel="00000000" w:rsidR="00000000" w:rsidRPr="00000000">
        <w:rPr>
          <w:highlight w:val="white"/>
          <w:rtl w:val="0"/>
        </w:rPr>
        <w:t xml:space="preserve">.</w:t>
      </w:r>
    </w:p>
    <w:p w:rsidR="00000000" w:rsidDel="00000000" w:rsidP="00000000" w:rsidRDefault="00000000" w:rsidRPr="00000000" w14:paraId="0000001C">
      <w:pPr>
        <w:rPr>
          <w:highlight w:val="white"/>
        </w:rPr>
      </w:pPr>
      <w:r w:rsidDel="00000000" w:rsidR="00000000" w:rsidRPr="00000000">
        <w:rPr>
          <w:highlight w:val="white"/>
        </w:rPr>
        <w:drawing>
          <wp:inline distB="114300" distT="114300" distL="114300" distR="114300">
            <wp:extent cx="3538538" cy="2597608"/>
            <wp:effectExtent b="0" l="0" r="0" t="0"/>
            <wp:docPr id="2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538538" cy="259760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color w:val="3c4043"/>
          <w:sz w:val="21"/>
          <w:szCs w:val="21"/>
          <w:highlight w:val="white"/>
        </w:rPr>
      </w:pPr>
      <w:r w:rsidDel="00000000" w:rsidR="00000000" w:rsidRPr="00000000">
        <w:rPr>
          <w:b w:val="1"/>
          <w:color w:val="3c4043"/>
          <w:sz w:val="21"/>
          <w:szCs w:val="21"/>
          <w:highlight w:val="white"/>
          <w:rtl w:val="0"/>
        </w:rPr>
        <w:t xml:space="preserve">trade_train.parquet: </w:t>
      </w:r>
    </w:p>
    <w:p w:rsidR="00000000" w:rsidDel="00000000" w:rsidP="00000000" w:rsidRDefault="00000000" w:rsidRPr="00000000" w14:paraId="0000001E">
      <w:pPr>
        <w:spacing w:line="240" w:lineRule="auto"/>
        <w:rPr>
          <w:color w:val="3c4043"/>
          <w:highlight w:val="white"/>
        </w:rPr>
      </w:pPr>
      <w:r w:rsidDel="00000000" w:rsidR="00000000" w:rsidRPr="00000000">
        <w:rPr>
          <w:color w:val="3c4043"/>
          <w:highlight w:val="white"/>
          <w:rtl w:val="0"/>
        </w:rPr>
        <w:t xml:space="preserve">This parquet file contains data associated with executed trades. </w:t>
      </w:r>
    </w:p>
    <w:p w:rsidR="00000000" w:rsidDel="00000000" w:rsidP="00000000" w:rsidRDefault="00000000" w:rsidRPr="00000000" w14:paraId="0000001F">
      <w:pPr>
        <w:spacing w:line="240" w:lineRule="auto"/>
        <w:rPr>
          <w:b w:val="1"/>
          <w:color w:val="3c4043"/>
          <w:sz w:val="21"/>
          <w:szCs w:val="21"/>
          <w:highlight w:val="white"/>
        </w:rPr>
      </w:pPr>
      <w:r w:rsidDel="00000000" w:rsidR="00000000" w:rsidRPr="00000000">
        <w:rPr>
          <w:b w:val="1"/>
          <w:color w:val="3c4043"/>
          <w:sz w:val="21"/>
          <w:szCs w:val="21"/>
          <w:highlight w:val="white"/>
        </w:rPr>
        <w:drawing>
          <wp:inline distB="114300" distT="114300" distL="114300" distR="114300">
            <wp:extent cx="4500563" cy="195238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00563" cy="195238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rPr>
          <w:b w:val="1"/>
          <w:color w:val="3c4043"/>
          <w:sz w:val="21"/>
          <w:szCs w:val="21"/>
          <w:highlight w:val="white"/>
        </w:rPr>
      </w:pPr>
      <w:r w:rsidDel="00000000" w:rsidR="00000000" w:rsidRPr="00000000">
        <w:rPr>
          <w:rtl w:val="0"/>
        </w:rPr>
      </w:r>
    </w:p>
    <w:p w:rsidR="00000000" w:rsidDel="00000000" w:rsidP="00000000" w:rsidRDefault="00000000" w:rsidRPr="00000000" w14:paraId="00000021">
      <w:pPr>
        <w:rPr>
          <w:color w:val="212121"/>
          <w:highlight w:val="white"/>
        </w:rPr>
      </w:pPr>
      <w:r w:rsidDel="00000000" w:rsidR="00000000" w:rsidRPr="00000000">
        <w:rPr>
          <w:color w:val="212121"/>
          <w:highlight w:val="white"/>
          <w:rtl w:val="0"/>
        </w:rPr>
        <w:t xml:space="preserve">The plot displayed below illustrates the variations in price, size, and order count over time. It is evident that price and order count remain relatively stable, whereas size exhibits significant volatility.</w:t>
      </w:r>
    </w:p>
    <w:p w:rsidR="00000000" w:rsidDel="00000000" w:rsidP="00000000" w:rsidRDefault="00000000" w:rsidRPr="00000000" w14:paraId="00000022">
      <w:pPr>
        <w:rPr/>
      </w:pPr>
      <w:r w:rsidDel="00000000" w:rsidR="00000000" w:rsidRPr="00000000">
        <w:rPr/>
        <w:drawing>
          <wp:inline distB="114300" distT="114300" distL="114300" distR="114300">
            <wp:extent cx="4196962" cy="3147722"/>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196962" cy="314772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b w:val="1"/>
          <w:color w:val="3c4043"/>
          <w:sz w:val="21"/>
          <w:szCs w:val="21"/>
          <w:highlight w:val="white"/>
        </w:rPr>
      </w:pPr>
      <w:r w:rsidDel="00000000" w:rsidR="00000000" w:rsidRPr="00000000">
        <w:rPr>
          <w:b w:val="1"/>
          <w:color w:val="3c4043"/>
          <w:sz w:val="21"/>
          <w:szCs w:val="21"/>
          <w:highlight w:val="white"/>
          <w:rtl w:val="0"/>
        </w:rPr>
        <w:t xml:space="preserve">train_csv: </w:t>
      </w:r>
    </w:p>
    <w:p w:rsidR="00000000" w:rsidDel="00000000" w:rsidP="00000000" w:rsidRDefault="00000000" w:rsidRPr="00000000" w14:paraId="00000024">
      <w:pPr>
        <w:spacing w:line="240" w:lineRule="auto"/>
        <w:rPr>
          <w:color w:val="212121"/>
          <w:highlight w:val="white"/>
        </w:rPr>
      </w:pPr>
      <w:r w:rsidDel="00000000" w:rsidR="00000000" w:rsidRPr="00000000">
        <w:rPr>
          <w:color w:val="3c4043"/>
          <w:highlight w:val="white"/>
          <w:rtl w:val="0"/>
        </w:rPr>
        <w:t xml:space="preserve">This csv file contains the ground truth values for the book and trade data (see appendix for full information). </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Data </w:t>
      </w:r>
      <w:r w:rsidDel="00000000" w:rsidR="00000000" w:rsidRPr="00000000">
        <w:rPr>
          <w:b w:val="1"/>
          <w:rtl w:val="0"/>
        </w:rPr>
        <w:t xml:space="preserve">processing</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b w:val="1"/>
          <w:rtl w:val="0"/>
        </w:rPr>
        <w:t xml:space="preserve">Forward-filling the data</w:t>
      </w:r>
      <w:r w:rsidDel="00000000" w:rsidR="00000000" w:rsidRPr="00000000">
        <w:rPr>
          <w:rtl w:val="0"/>
        </w:rPr>
        <w:t xml:space="preserve">: </w:t>
      </w:r>
      <w:r w:rsidDel="00000000" w:rsidR="00000000" w:rsidRPr="00000000">
        <w:rPr>
          <w:color w:val="212121"/>
          <w:highlight w:val="white"/>
          <w:rtl w:val="0"/>
        </w:rPr>
        <w:t xml:space="preserve">As we mentioned above, the original data is not consistent. To make sure the constructed features in later processes have the same dimension so that we can perform dimensional reduction. We choose to forward-fill the data because we’re working on a time series prediction problem and it's more reasonable to fill the value of the next time step with the value of the previous time step</w:t>
      </w:r>
      <w:r w:rsidDel="00000000" w:rsidR="00000000" w:rsidRPr="00000000">
        <w:rPr>
          <w:color w:val="212121"/>
          <w:highlight w:val="white"/>
          <w:rtl w:val="0"/>
        </w:rPr>
        <w:t xml:space="preserv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ind w:left="0" w:firstLine="0"/>
        <w:rPr/>
      </w:pPr>
      <w:r w:rsidDel="00000000" w:rsidR="00000000" w:rsidRPr="00000000">
        <w:rPr>
          <w:b w:val="1"/>
          <w:color w:val="212121"/>
          <w:highlight w:val="white"/>
          <w:rtl w:val="0"/>
        </w:rPr>
        <w:t xml:space="preserve">Weighted averaged price (WAP):</w:t>
      </w:r>
      <w:r w:rsidDel="00000000" w:rsidR="00000000" w:rsidRPr="00000000">
        <w:rPr>
          <w:color w:val="212121"/>
          <w:highlight w:val="white"/>
          <w:rtl w:val="0"/>
        </w:rPr>
        <w:t xml:space="preserve"> </w:t>
      </w:r>
      <w:r w:rsidDel="00000000" w:rsidR="00000000" w:rsidRPr="00000000">
        <w:rPr>
          <w:rtl w:val="0"/>
        </w:rPr>
        <w:t xml:space="preserve">Another important feature in volatility prediction is the intrinsic value. </w:t>
      </w:r>
      <w:r w:rsidDel="00000000" w:rsidR="00000000" w:rsidRPr="00000000">
        <w:rPr>
          <w:rtl w:val="0"/>
        </w:rPr>
        <w:t xml:space="preserve">The order book is one of the primary sources for stock valuation. A fair book-based valuation must take two factors into account: the level and the size of orders. So we used weighted averaged price, or WAP, to calculate the instantaneous intrinsic value and calculate realized volatility.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formula of WAP can be written as below, which takes the top level price and volume information into account: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m:oMath>
        <m:r>
          <w:rPr/>
          <m:t xml:space="preserve">WAP = </m:t>
        </m:r>
        <m:f>
          <m:fPr>
            <m:ctrlPr>
              <w:rPr/>
            </m:ctrlPr>
          </m:fPr>
          <m:num>
            <m:sSub>
              <m:sSubPr>
                <m:ctrlPr>
                  <w:rPr/>
                </m:ctrlPr>
              </m:sSubPr>
              <m:e>
                <m:r>
                  <w:rPr/>
                  <m:t xml:space="preserve">BidPrice</m:t>
                </m:r>
              </m:e>
              <m:sub>
                <m:r>
                  <w:rPr/>
                  <m:t xml:space="preserve">1</m:t>
                </m:r>
              </m:sub>
            </m:sSub>
            <m:r>
              <w:rPr/>
              <m:t xml:space="preserve">*</m:t>
            </m:r>
            <m:sSub>
              <m:sSubPr>
                <m:ctrlPr>
                  <w:rPr/>
                </m:ctrlPr>
              </m:sSubPr>
              <m:e>
                <m:r>
                  <w:rPr/>
                  <m:t xml:space="preserve">AskSize</m:t>
                </m:r>
              </m:e>
              <m:sub>
                <m:r>
                  <w:rPr/>
                  <m:t xml:space="preserve">1</m:t>
                </m:r>
              </m:sub>
            </m:sSub>
            <m:r>
              <w:rPr/>
              <m:t xml:space="preserve">+</m:t>
            </m:r>
            <m:sSub>
              <m:sSubPr>
                <m:ctrlPr>
                  <w:rPr/>
                </m:ctrlPr>
              </m:sSubPr>
              <m:e>
                <m:r>
                  <w:rPr/>
                  <m:t xml:space="preserve">AskPrice</m:t>
                </m:r>
              </m:e>
              <m:sub>
                <m:r>
                  <w:rPr/>
                  <m:t xml:space="preserve">1</m:t>
                </m:r>
              </m:sub>
            </m:sSub>
            <m:r>
              <w:rPr/>
              <m:t xml:space="preserve">*</m:t>
            </m:r>
            <m:sSub>
              <m:sSubPr>
                <m:ctrlPr>
                  <w:rPr/>
                </m:ctrlPr>
              </m:sSubPr>
              <m:e>
                <m:r>
                  <w:rPr/>
                  <m:t xml:space="preserve">BidPrice</m:t>
                </m:r>
              </m:e>
              <m:sub>
                <m:r>
                  <w:rPr/>
                  <m:t xml:space="preserve">1</m:t>
                </m:r>
              </m:sub>
            </m:sSub>
          </m:num>
          <m:den>
            <m:sSub>
              <m:sSubPr>
                <m:ctrlPr>
                  <w:rPr/>
                </m:ctrlPr>
              </m:sSubPr>
              <m:e>
                <m:r>
                  <w:rPr/>
                  <m:t xml:space="preserve">BidSize</m:t>
                </m:r>
              </m:e>
              <m:sub>
                <m:r>
                  <w:rPr/>
                  <m:t xml:space="preserve">1</m:t>
                </m:r>
              </m:sub>
            </m:sSub>
            <m:r>
              <w:rPr/>
              <m:t xml:space="preserve">+</m:t>
            </m:r>
            <m:sSub>
              <m:sSubPr>
                <m:ctrlPr>
                  <w:rPr/>
                </m:ctrlPr>
              </m:sSubPr>
              <m:e>
                <m:r>
                  <w:rPr/>
                  <m:t xml:space="preserve">AskSize</m:t>
                </m:r>
              </m:e>
              <m:sub>
                <m:r>
                  <w:rPr/>
                  <m:t xml:space="preserve">1</m:t>
                </m:r>
              </m:sub>
            </m:sSub>
          </m:den>
        </m:f>
      </m:oMath>
      <w:r w:rsidDel="00000000" w:rsidR="00000000" w:rsidRPr="00000000">
        <w:rPr>
          <w:rtl w:val="0"/>
        </w:rPr>
      </w:r>
    </w:p>
    <w:p w:rsidR="00000000" w:rsidDel="00000000" w:rsidP="00000000" w:rsidRDefault="00000000" w:rsidRPr="00000000" w14:paraId="00000031">
      <w:pPr>
        <w:rPr>
          <w:color w:val="212121"/>
          <w:highlight w:val="white"/>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As we can see, if two books have both bid and ask offers on the same price level respectively, the one with more offers in place will generate a lower stock valuation, as there are more intended seller in the book, and more seller implies a fact of more supply on the market resulting in a lower stock valuation.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Note that in most cases, during the continuous trading hours, an order book should not have the scenario when bid order is higher than the offer, or ask, order. In another word, most likely, the bid and ask should never be in cross.</w:t>
      </w:r>
    </w:p>
    <w:p w:rsidR="00000000" w:rsidDel="00000000" w:rsidP="00000000" w:rsidRDefault="00000000" w:rsidRPr="00000000" w14:paraId="00000035">
      <w:pPr>
        <w:ind w:left="0" w:firstLine="0"/>
        <w:rPr>
          <w:color w:val="212121"/>
          <w:highlight w:val="white"/>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color w:val="212121"/>
          <w:highlight w:val="white"/>
        </w:rPr>
      </w:pPr>
      <w:r w:rsidDel="00000000" w:rsidR="00000000" w:rsidRPr="00000000">
        <w:rPr>
          <w:b w:val="1"/>
          <w:color w:val="212121"/>
          <w:highlight w:val="white"/>
          <w:rtl w:val="0"/>
        </w:rPr>
        <w:t xml:space="preserve">Realized volatility</w:t>
      </w:r>
      <w:r w:rsidDel="00000000" w:rsidR="00000000" w:rsidRPr="00000000">
        <w:rPr>
          <w:color w:val="212121"/>
          <w:highlight w:val="white"/>
          <w:rtl w:val="0"/>
        </w:rPr>
        <w:t xml:space="preserve">: </w:t>
      </w:r>
      <w:r w:rsidDel="00000000" w:rsidR="00000000" w:rsidRPr="00000000">
        <w:rPr>
          <w:rFonts w:ascii="Roboto" w:cs="Roboto" w:eastAsia="Roboto" w:hAnsi="Roboto"/>
          <w:color w:val="212121"/>
          <w:highlight w:val="white"/>
          <w:rtl w:val="0"/>
        </w:rPr>
        <w:t xml:space="preserve">An important feature will be the realized volatility over the 10 minute window. Recall the equation of volatility at time t:</w:t>
      </w:r>
    </w:p>
    <w:p w:rsidR="00000000" w:rsidDel="00000000" w:rsidP="00000000" w:rsidRDefault="00000000" w:rsidRPr="00000000" w14:paraId="00000037">
      <w:pPr>
        <w:jc w:val="both"/>
        <w:rPr>
          <w:strike w:val="1"/>
          <w:color w:val="c64500"/>
        </w:rPr>
      </w:pPr>
      <w:r w:rsidDel="00000000" w:rsidR="00000000" w:rsidRPr="00000000">
        <w:rPr>
          <w:rtl w:val="0"/>
        </w:rPr>
      </w:r>
    </w:p>
    <w:p w:rsidR="00000000" w:rsidDel="00000000" w:rsidP="00000000" w:rsidRDefault="00000000" w:rsidRPr="00000000" w14:paraId="00000038">
      <w:pPr>
        <w:jc w:val="both"/>
        <w:rPr>
          <w:strike w:val="1"/>
        </w:rPr>
      </w:pPr>
      <m:oMath>
        <m:sSub>
          <m:sSubPr>
            <m:ctrlPr>
              <w:rPr>
                <w:strike w:val="1"/>
              </w:rPr>
            </m:ctrlPr>
          </m:sSubPr>
          <m:e>
            <m:r>
              <w:rPr>
                <w:strike w:val="1"/>
              </w:rPr>
              <m:t xml:space="preserve">S</m:t>
            </m:r>
          </m:e>
          <m:sub>
            <m:r>
              <w:rPr>
                <w:strike w:val="1"/>
              </w:rPr>
              <m:t xml:space="preserve">t</m:t>
            </m:r>
          </m:sub>
        </m:sSub>
        <m:r>
          <w:rPr>
            <w:strike w:val="1"/>
          </w:rPr>
          <m:t xml:space="preserve"> is the stock price at time t</m:t>
        </m:r>
      </m:oMath>
      <w:r w:rsidDel="00000000" w:rsidR="00000000" w:rsidRPr="00000000">
        <w:rPr>
          <w:rtl w:val="0"/>
        </w:rPr>
      </w:r>
    </w:p>
    <w:p w:rsidR="00000000" w:rsidDel="00000000" w:rsidP="00000000" w:rsidRDefault="00000000" w:rsidRPr="00000000" w14:paraId="00000039">
      <w:pPr>
        <w:jc w:val="both"/>
        <w:rPr>
          <w:strike w:val="1"/>
        </w:rPr>
      </w:pPr>
      <m:oMath>
        <m:sSub>
          <m:sSubPr>
            <m:ctrlPr>
              <w:rPr>
                <w:strike w:val="1"/>
              </w:rPr>
            </m:ctrlPr>
          </m:sSubPr>
          <m:e>
            <m:r>
              <w:rPr>
                <w:strike w:val="1"/>
              </w:rPr>
              <m:t xml:space="preserve">r</m:t>
            </m:r>
          </m:e>
          <m:sub>
            <m:sSub>
              <m:sSubPr>
                <m:ctrlPr>
                  <w:rPr>
                    <w:strike w:val="1"/>
                  </w:rPr>
                </m:ctrlPr>
              </m:sSubPr>
              <m:e>
                <m:r>
                  <w:rPr>
                    <w:strike w:val="1"/>
                  </w:rPr>
                  <m:t xml:space="preserve">t</m:t>
                </m:r>
              </m:e>
              <m:sub>
                <m:r>
                  <w:rPr>
                    <w:strike w:val="1"/>
                  </w:rPr>
                  <m:t xml:space="preserve">1</m:t>
                </m:r>
              </m:sub>
            </m:sSub>
            <m:r>
              <w:rPr>
                <w:strike w:val="1"/>
              </w:rPr>
              <m:t xml:space="preserve">,</m:t>
            </m:r>
            <m:sSub>
              <m:sSubPr>
                <m:ctrlPr>
                  <w:rPr>
                    <w:strike w:val="1"/>
                  </w:rPr>
                </m:ctrlPr>
              </m:sSubPr>
              <m:e>
                <m:r>
                  <w:rPr>
                    <w:strike w:val="1"/>
                  </w:rPr>
                  <m:t xml:space="preserve">t</m:t>
                </m:r>
              </m:e>
              <m:sub>
                <m:r>
                  <w:rPr>
                    <w:strike w:val="1"/>
                  </w:rPr>
                  <m:t xml:space="preserve">2</m:t>
                </m:r>
              </m:sub>
            </m:sSub>
          </m:sub>
        </m:sSub>
        <m:r>
          <w:rPr>
            <w:strike w:val="1"/>
          </w:rPr>
          <m:t xml:space="preserve"> = log(</m:t>
        </m:r>
        <m:f>
          <m:fPr>
            <m:ctrlPr>
              <w:rPr>
                <w:strike w:val="1"/>
              </w:rPr>
            </m:ctrlPr>
          </m:fPr>
          <m:num>
            <m:sSub>
              <m:sSubPr>
                <m:ctrlPr>
                  <w:rPr>
                    <w:strike w:val="1"/>
                  </w:rPr>
                </m:ctrlPr>
              </m:sSubPr>
              <m:e>
                <m:r>
                  <w:rPr>
                    <w:strike w:val="1"/>
                  </w:rPr>
                  <m:t xml:space="preserve">S</m:t>
                </m:r>
              </m:e>
              <m:sub>
                <m:sSub>
                  <m:sSubPr>
                    <m:ctrlPr>
                      <w:rPr>
                        <w:strike w:val="1"/>
                      </w:rPr>
                    </m:ctrlPr>
                  </m:sSubPr>
                  <m:e>
                    <m:r>
                      <w:rPr>
                        <w:strike w:val="1"/>
                      </w:rPr>
                      <m:t xml:space="preserve">t</m:t>
                    </m:r>
                  </m:e>
                  <m:sub>
                    <m:r>
                      <w:rPr>
                        <w:strike w:val="1"/>
                      </w:rPr>
                      <m:t xml:space="preserve">2</m:t>
                    </m:r>
                  </m:sub>
                </m:sSub>
              </m:sub>
            </m:sSub>
          </m:num>
          <m:den>
            <m:sSub>
              <m:sSubPr>
                <m:ctrlPr>
                  <w:rPr>
                    <w:strike w:val="1"/>
                  </w:rPr>
                </m:ctrlPr>
              </m:sSubPr>
              <m:e>
                <m:r>
                  <w:rPr>
                    <w:strike w:val="1"/>
                  </w:rPr>
                  <m:t xml:space="preserve">S</m:t>
                </m:r>
              </m:e>
              <m:sub>
                <m:sSub>
                  <m:sSubPr>
                    <m:ctrlPr>
                      <w:rPr>
                        <w:strike w:val="1"/>
                      </w:rPr>
                    </m:ctrlPr>
                  </m:sSubPr>
                  <m:e>
                    <m:r>
                      <w:rPr>
                        <w:strike w:val="1"/>
                      </w:rPr>
                      <m:t xml:space="preserve">t</m:t>
                    </m:r>
                  </m:e>
                  <m:sub>
                    <m:r>
                      <w:rPr>
                        <w:strike w:val="1"/>
                      </w:rPr>
                      <m:t xml:space="preserve">1</m:t>
                    </m:r>
                  </m:sub>
                </m:sSub>
              </m:sub>
            </m:sSub>
          </m:den>
        </m:f>
        <m:r>
          <w:rPr>
            <w:strike w:val="1"/>
          </w:rPr>
          <m:t xml:space="preserve">)</m:t>
        </m:r>
      </m:oMath>
      <w:r w:rsidDel="00000000" w:rsidR="00000000" w:rsidRPr="00000000">
        <w:rPr>
          <w:rtl w:val="0"/>
        </w:rPr>
      </w:r>
    </w:p>
    <w:p w:rsidR="00000000" w:rsidDel="00000000" w:rsidP="00000000" w:rsidRDefault="00000000" w:rsidRPr="00000000" w14:paraId="0000003A">
      <w:pPr>
        <w:jc w:val="both"/>
        <w:rPr/>
      </w:pPr>
      <m:oMath>
        <m:r>
          <m:t>σ</m:t>
        </m:r>
        <m:r>
          <w:rPr>
            <w:strike w:val="1"/>
          </w:rPr>
          <m:t xml:space="preserve"> = </m:t>
        </m:r>
        <m:rad>
          <m:radPr>
            <m:degHide m:val="1"/>
            <m:ctrlPr>
              <w:rPr>
                <w:strike w:val="1"/>
              </w:rPr>
            </m:ctrlPr>
          </m:radPr>
          <m:e>
            <m:nary>
              <m:naryPr>
                <m:chr m:val="∑"/>
                <m:ctrlPr>
                  <w:rPr>
                    <w:strike w:val="1"/>
                  </w:rPr>
                </m:ctrlPr>
              </m:naryPr>
              <m:sub>
                <m:r>
                  <w:rPr>
                    <w:strike w:val="1"/>
                  </w:rPr>
                  <m:t xml:space="preserve">t</m:t>
                </m:r>
              </m:sub>
              <m:sup/>
            </m:nary>
            <m:sSubSup>
              <m:sSubSupPr>
                <m:ctrlPr>
                  <w:rPr>
                    <w:strike w:val="1"/>
                  </w:rPr>
                </m:ctrlPr>
              </m:sSubSupPr>
              <m:e>
                <m:r>
                  <w:rPr>
                    <w:strike w:val="1"/>
                  </w:rPr>
                  <m:t xml:space="preserve">r</m:t>
                </m:r>
              </m:e>
              <m:sub>
                <m:r>
                  <w:rPr>
                    <w:strike w:val="1"/>
                  </w:rPr>
                  <m:t xml:space="preserve">t-1,t</m:t>
                </m:r>
              </m:sub>
              <m:sup>
                <m:r>
                  <w:rPr>
                    <w:strike w:val="1"/>
                  </w:rPr>
                  <m:t xml:space="preserve">2</m:t>
                </m:r>
              </m:sup>
            </m:sSubSup>
          </m:e>
        </m:rad>
      </m:oMath>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3C">
      <w:pPr>
        <w:ind w:left="0" w:firstLine="0"/>
        <w:rPr>
          <w:color w:val="212121"/>
          <w:highlight w:val="white"/>
        </w:rPr>
      </w:pPr>
      <w:r w:rsidDel="00000000" w:rsidR="00000000" w:rsidRPr="00000000">
        <w:rPr>
          <w:rFonts w:ascii="Roboto" w:cs="Roboto" w:eastAsia="Roboto" w:hAnsi="Roboto"/>
          <w:color w:val="212121"/>
          <w:highlight w:val="white"/>
          <w:rtl w:val="0"/>
        </w:rPr>
        <w:t xml:space="preserve">Plug in the WAP at time t as the stock price at the time, we can get the realized volatility.</w:t>
      </w:r>
      <w:r w:rsidDel="00000000" w:rsidR="00000000" w:rsidRPr="00000000">
        <w:rPr>
          <w:rtl w:val="0"/>
        </w:rPr>
      </w:r>
    </w:p>
    <w:p w:rsidR="00000000" w:rsidDel="00000000" w:rsidP="00000000" w:rsidRDefault="00000000" w:rsidRPr="00000000" w14:paraId="0000003D">
      <w:pPr>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After the data processing, we can get a continuous full book data frame with 12 features: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4481513" cy="166433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481513" cy="166433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also plotted the stock log return pre forward-filling and post forward-filling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Below are the data visualization for pre and post forward-filling: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Pre Forward-Filing</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drawing>
          <wp:inline distB="114300" distT="114300" distL="114300" distR="114300">
            <wp:extent cx="4380577" cy="2317262"/>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80577" cy="231726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Post Forward-Filling</w:t>
      </w: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drawing>
          <wp:inline distB="114300" distT="114300" distL="114300" distR="114300">
            <wp:extent cx="4281488" cy="2273784"/>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81488" cy="227378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b w:val="1"/>
          <w:u w:val="single"/>
          <w:rtl w:val="0"/>
        </w:rPr>
        <w:t xml:space="preserve">Methods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effectively capture patterns in time-series data, it is necessary to consider variations occurring at different time points. One approach to achieve this is by performing the Fourier transform on each feature, which transforms the data from the time domain to the frequency domain. This transformation allows the model to search for patterns independently of their occurrence time, enabling it to identify patterns irrespective of when they occurred. This is particularly suitable for a volatility prediction model, as it focuses on the presence or absence of events rather than their exact timing. By applying PCA to the Fourier-transformed data, we can reduce its dimensionality while preserving its temporal invariance.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Once we obtain the Fourier-PCA features, we will utilize a Gaussian Mixture Model to generate additional features from the market microstructure data. Subsequently, we will leverage random forests to process these features and forecast volatility, taking into account the time-series nature of the data.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0" w:firstLine="0"/>
        <w:rPr>
          <w:b w:val="1"/>
          <w:u w:val="single"/>
        </w:rPr>
      </w:pPr>
      <w:r w:rsidDel="00000000" w:rsidR="00000000" w:rsidRPr="00000000">
        <w:rPr>
          <w:b w:val="1"/>
          <w:u w:val="single"/>
          <w:rtl w:val="0"/>
        </w:rPr>
        <w:t xml:space="preserve">Setup for Unsupervised Learning</w:t>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b w:val="1"/>
          <w:rtl w:val="0"/>
        </w:rPr>
        <w:t xml:space="preserve">PCA</w:t>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The main purpose of dimension reduction in our project is creating new features for volatility prediction, so we choose PCA here.</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Fourier transform</w:t>
      </w:r>
      <w:r w:rsidDel="00000000" w:rsidR="00000000" w:rsidRPr="00000000">
        <w:rPr>
          <w:rtl w:val="0"/>
        </w:rPr>
        <w:t xml:space="preserve">: After data processing, we have the full book data frame with 10 features from book data and actual trade data and 2 features we calculated earlier(stock log returns, weighted averaged price)</w:t>
      </w:r>
    </w:p>
    <w:p w:rsidR="00000000" w:rsidDel="00000000" w:rsidP="00000000" w:rsidRDefault="00000000" w:rsidRPr="00000000" w14:paraId="00000058">
      <w:pPr>
        <w:ind w:left="0" w:firstLine="0"/>
        <w:rPr>
          <w:color w:val="212121"/>
          <w:highlight w:val="white"/>
        </w:rPr>
      </w:pPr>
      <w:r w:rsidDel="00000000" w:rsidR="00000000" w:rsidRPr="00000000">
        <w:rPr>
          <w:color w:val="212121"/>
          <w:highlight w:val="white"/>
        </w:rPr>
        <w:drawing>
          <wp:inline distB="114300" distT="114300" distL="114300" distR="114300">
            <wp:extent cx="5943600" cy="260350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color w:val="212121"/>
          <w:highlight w:val="white"/>
        </w:rPr>
      </w:pPr>
      <w:r w:rsidDel="00000000" w:rsidR="00000000" w:rsidRPr="00000000">
        <w:rPr>
          <w:color w:val="212121"/>
          <w:highlight w:val="white"/>
          <w:rtl w:val="0"/>
        </w:rPr>
        <w:t xml:space="preserve">We dropped the time_id and seconds_in_bucket features(because they’re irrelevant in Fourier transform) and converted it to a three dimensional tensor: book tensor (3830*599*10). After applying the Fourier transform to book tensor, we obtained a 3830*599*20 fourier series including the real and imaginary parts. To avoid leaking data from the validation set, we normalized and divided this series into training and testing sets.</w:t>
      </w:r>
      <w:r w:rsidDel="00000000" w:rsidR="00000000" w:rsidRPr="00000000">
        <w:rPr>
          <w:color w:val="212121"/>
          <w:highlight w:val="white"/>
        </w:rPr>
        <w:drawing>
          <wp:inline distB="114300" distT="114300" distL="114300" distR="114300">
            <wp:extent cx="5943600" cy="4318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color w:val="212121"/>
          <w:highlight w:val="white"/>
        </w:rPr>
      </w:pPr>
      <w:r w:rsidDel="00000000" w:rsidR="00000000" w:rsidRPr="00000000">
        <w:rPr>
          <w:color w:val="212121"/>
          <w:highlight w:val="white"/>
          <w:rtl w:val="0"/>
        </w:rPr>
        <w:t xml:space="preserve">Our data is ready for PCA now, and we can check the size of our normalized training set and it’s the first 80% of the fourier series.</w:t>
      </w:r>
    </w:p>
    <w:p w:rsidR="00000000" w:rsidDel="00000000" w:rsidP="00000000" w:rsidRDefault="00000000" w:rsidRPr="00000000" w14:paraId="0000005B">
      <w:pPr>
        <w:ind w:left="0" w:firstLine="0"/>
        <w:rPr>
          <w:color w:val="212121"/>
          <w:highlight w:val="white"/>
        </w:rPr>
      </w:pPr>
      <w:r w:rsidDel="00000000" w:rsidR="00000000" w:rsidRPr="00000000">
        <w:rPr>
          <w:rtl w:val="0"/>
        </w:rPr>
      </w:r>
    </w:p>
    <w:p w:rsidR="00000000" w:rsidDel="00000000" w:rsidP="00000000" w:rsidRDefault="00000000" w:rsidRPr="00000000" w14:paraId="0000005C">
      <w:pPr>
        <w:ind w:left="0" w:firstLine="0"/>
        <w:rPr>
          <w:color w:val="212121"/>
          <w:highlight w:val="white"/>
        </w:rPr>
      </w:pPr>
      <w:r w:rsidDel="00000000" w:rsidR="00000000" w:rsidRPr="00000000">
        <w:rPr>
          <w:b w:val="1"/>
          <w:rtl w:val="0"/>
        </w:rPr>
        <w:t xml:space="preserve">PCA components extraction</w:t>
      </w:r>
      <w:r w:rsidDel="00000000" w:rsidR="00000000" w:rsidRPr="00000000">
        <w:rPr>
          <w:rtl w:val="0"/>
        </w:rPr>
        <w:t xml:space="preserve">: To obtain the useful components, we used the PCA function in sklearn and set the number of components as 10 (10 was selected by elbow method). </w:t>
      </w:r>
      <w:r w:rsidDel="00000000" w:rsidR="00000000" w:rsidRPr="00000000">
        <w:rPr>
          <w:color w:val="212121"/>
          <w:highlight w:val="white"/>
          <w:rtl w:val="0"/>
        </w:rPr>
        <w:t xml:space="preserve">If this runs out of memory, we can switch to incremental PCA.</w:t>
      </w:r>
    </w:p>
    <w:p w:rsidR="00000000" w:rsidDel="00000000" w:rsidP="00000000" w:rsidRDefault="00000000" w:rsidRPr="00000000" w14:paraId="0000005D">
      <w:pPr>
        <w:ind w:left="0" w:firstLine="0"/>
        <w:rPr>
          <w:color w:val="212121"/>
          <w:highlight w:val="white"/>
        </w:rPr>
      </w:pPr>
      <w:r w:rsidDel="00000000" w:rsidR="00000000" w:rsidRPr="00000000">
        <w:rPr>
          <w:rtl w:val="0"/>
        </w:rPr>
      </w:r>
    </w:p>
    <w:p w:rsidR="00000000" w:rsidDel="00000000" w:rsidP="00000000" w:rsidRDefault="00000000" w:rsidRPr="00000000" w14:paraId="0000005E">
      <w:pPr>
        <w:ind w:left="0" w:firstLine="0"/>
        <w:rPr>
          <w:color w:val="212121"/>
          <w:highlight w:val="white"/>
        </w:rPr>
      </w:pPr>
      <w:r w:rsidDel="00000000" w:rsidR="00000000" w:rsidRPr="00000000">
        <w:rPr>
          <w:color w:val="212121"/>
          <w:highlight w:val="white"/>
          <w:rtl w:val="0"/>
        </w:rPr>
        <w:t xml:space="preserve">Due to the noisy nature of high-frequency financial data, the PCA variance is below 50%, so instead of only using features obtained by PCA, we will merge it to the existing dataframe of features. By doing so we get a new 2 dimensional dataframe: features_df (3830*27)</w:t>
      </w:r>
    </w:p>
    <w:p w:rsidR="00000000" w:rsidDel="00000000" w:rsidP="00000000" w:rsidRDefault="00000000" w:rsidRPr="00000000" w14:paraId="0000005F">
      <w:pPr>
        <w:ind w:left="0" w:firstLine="0"/>
        <w:rPr>
          <w:color w:val="212121"/>
          <w:highlight w:val="white"/>
        </w:rPr>
      </w:pPr>
      <w:r w:rsidDel="00000000" w:rsidR="00000000" w:rsidRPr="00000000">
        <w:rPr>
          <w:color w:val="212121"/>
          <w:highlight w:val="white"/>
        </w:rPr>
        <w:drawing>
          <wp:inline distB="114300" distT="114300" distL="114300" distR="114300">
            <wp:extent cx="4814888" cy="2166699"/>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814888" cy="21666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color w:val="212121"/>
          <w:highlight w:val="white"/>
        </w:rPr>
      </w:pPr>
      <w:r w:rsidDel="00000000" w:rsidR="00000000" w:rsidRPr="00000000">
        <w:rPr>
          <w:color w:val="212121"/>
          <w:highlight w:val="white"/>
        </w:rPr>
        <w:drawing>
          <wp:inline distB="114300" distT="114300" distL="114300" distR="114300">
            <wp:extent cx="4862513" cy="2275406"/>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62513" cy="227540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tl w:val="0"/>
        </w:rPr>
        <w:t xml:space="preserve">Gaussian Mixture Model</w:t>
      </w:r>
    </w:p>
    <w:p w:rsidR="00000000" w:rsidDel="00000000" w:rsidP="00000000" w:rsidRDefault="00000000" w:rsidRPr="00000000" w14:paraId="00000063">
      <w:pPr>
        <w:rPr>
          <w:color w:val="212121"/>
          <w:highlight w:val="white"/>
        </w:rPr>
      </w:pPr>
      <w:r w:rsidDel="00000000" w:rsidR="00000000" w:rsidRPr="00000000">
        <w:rPr>
          <w:rtl w:val="0"/>
        </w:rPr>
      </w:r>
    </w:p>
    <w:p w:rsidR="00000000" w:rsidDel="00000000" w:rsidP="00000000" w:rsidRDefault="00000000" w:rsidRPr="00000000" w14:paraId="00000064">
      <w:pPr>
        <w:rPr>
          <w:color w:val="212121"/>
          <w:highlight w:val="white"/>
        </w:rPr>
      </w:pPr>
      <w:r w:rsidDel="00000000" w:rsidR="00000000" w:rsidRPr="00000000">
        <w:rPr>
          <w:color w:val="212121"/>
          <w:highlight w:val="white"/>
          <w:rtl w:val="0"/>
        </w:rPr>
        <w:t xml:space="preserve">We also implemented the GMM model to construct some features with possibilities. Firstly we’ll split the features_df into training and test sets like what we did for PCA. To find the optimal components number, we iterated from 1 to 10 and selected the one with the smallest Bayesian information criterion(BIC).</w:t>
      </w:r>
    </w:p>
    <w:p w:rsidR="00000000" w:rsidDel="00000000" w:rsidP="00000000" w:rsidRDefault="00000000" w:rsidRPr="00000000" w14:paraId="00000065">
      <w:pPr>
        <w:rPr>
          <w:color w:val="212121"/>
          <w:highlight w:val="white"/>
        </w:rPr>
      </w:pPr>
      <w:r w:rsidDel="00000000" w:rsidR="00000000" w:rsidRPr="00000000">
        <w:rPr>
          <w:rtl w:val="0"/>
        </w:rPr>
      </w:r>
    </w:p>
    <w:p w:rsidR="00000000" w:rsidDel="00000000" w:rsidP="00000000" w:rsidRDefault="00000000" w:rsidRPr="00000000" w14:paraId="00000066">
      <w:pPr>
        <w:rPr>
          <w:color w:val="212121"/>
          <w:highlight w:val="white"/>
        </w:rPr>
      </w:pPr>
      <w:r w:rsidDel="00000000" w:rsidR="00000000" w:rsidRPr="00000000">
        <w:rPr>
          <w:color w:val="212121"/>
          <w:highlight w:val="white"/>
        </w:rPr>
        <w:drawing>
          <wp:inline distB="114300" distT="114300" distL="114300" distR="114300">
            <wp:extent cx="2881313" cy="265195"/>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81313" cy="2651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color w:val="212121"/>
          <w:highlight w:val="white"/>
          <w:rtl w:val="0"/>
        </w:rPr>
        <w:t xml:space="preserve">Now that we have the optimal number of components, we can fit. Then we'll predict (on the test and train set, to get features) and add these probabilities to our features. We'll also drop one of the cluster probabilities from the feature list, since the final probability can just be computed from the others(because the probabilities must sum to one).</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R</w:t>
      </w:r>
      <w:r w:rsidDel="00000000" w:rsidR="00000000" w:rsidRPr="00000000">
        <w:rPr>
          <w:b w:val="1"/>
          <w:rtl w:val="0"/>
        </w:rPr>
        <w:t xml:space="preserve">esults and Discussion</w:t>
      </w:r>
      <w:r w:rsidDel="00000000" w:rsidR="00000000" w:rsidRPr="00000000">
        <w:rPr>
          <w:b w:val="1"/>
          <w:rtl w:val="0"/>
        </w:rPr>
        <w:t xml:space="preserve">: PCA and Gaussian Mixture Model</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PCA</w:t>
      </w:r>
    </w:p>
    <w:p w:rsidR="00000000" w:rsidDel="00000000" w:rsidP="00000000" w:rsidRDefault="00000000" w:rsidRPr="00000000" w14:paraId="0000006C">
      <w:pPr>
        <w:rPr>
          <w:color w:val="212121"/>
          <w:highlight w:val="white"/>
        </w:rPr>
      </w:pPr>
      <w:r w:rsidDel="00000000" w:rsidR="00000000" w:rsidRPr="00000000">
        <w:rPr>
          <w:color w:val="212121"/>
          <w:highlight w:val="white"/>
          <w:rtl w:val="0"/>
        </w:rPr>
        <w:t xml:space="preserve">We can check how much variance is explained by each component by drawing the plots below.</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color w:val="212121"/>
          <w:highlight w:val="white"/>
        </w:rPr>
      </w:pPr>
      <w:r w:rsidDel="00000000" w:rsidR="00000000" w:rsidRPr="00000000">
        <w:rPr/>
        <w:drawing>
          <wp:inline distB="114300" distT="114300" distL="114300" distR="114300">
            <wp:extent cx="2743200" cy="2084832"/>
            <wp:effectExtent b="0" l="0" r="0" t="0"/>
            <wp:docPr id="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743200" cy="2084832"/>
                    </a:xfrm>
                    <a:prstGeom prst="rect"/>
                    <a:ln/>
                  </pic:spPr>
                </pic:pic>
              </a:graphicData>
            </a:graphic>
          </wp:inline>
        </w:drawing>
      </w:r>
      <w:r w:rsidDel="00000000" w:rsidR="00000000" w:rsidRPr="00000000">
        <w:rPr/>
        <w:drawing>
          <wp:inline distB="114300" distT="114300" distL="114300" distR="114300">
            <wp:extent cx="2743200" cy="2029968"/>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743200" cy="202996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color w:val="212121"/>
          <w:highlight w:val="white"/>
        </w:rPr>
      </w:pPr>
      <w:r w:rsidDel="00000000" w:rsidR="00000000" w:rsidRPr="00000000">
        <w:rPr>
          <w:rtl w:val="0"/>
        </w:rPr>
      </w:r>
    </w:p>
    <w:p w:rsidR="00000000" w:rsidDel="00000000" w:rsidP="00000000" w:rsidRDefault="00000000" w:rsidRPr="00000000" w14:paraId="00000071">
      <w:pPr>
        <w:rPr>
          <w:color w:val="212121"/>
          <w:highlight w:val="white"/>
        </w:rPr>
      </w:pPr>
      <w:r w:rsidDel="00000000" w:rsidR="00000000" w:rsidRPr="00000000">
        <w:rPr>
          <w:color w:val="212121"/>
          <w:highlight w:val="white"/>
          <w:rtl w:val="0"/>
        </w:rPr>
        <w:t xml:space="preserve">From the first picture we can tell the first Fourier PCA component can explain approximately 32.5% of variance and the top 10 components achieved a variance explanation ratio of 45.5%  in total, which is a fairly good result for complicated financial market microstructure.</w:t>
      </w:r>
    </w:p>
    <w:p w:rsidR="00000000" w:rsidDel="00000000" w:rsidP="00000000" w:rsidRDefault="00000000" w:rsidRPr="00000000" w14:paraId="00000072">
      <w:pPr>
        <w:rPr>
          <w:color w:val="212121"/>
          <w:highlight w:val="white"/>
        </w:rPr>
      </w:pPr>
      <w:r w:rsidDel="00000000" w:rsidR="00000000" w:rsidRPr="00000000">
        <w:rPr>
          <w:rtl w:val="0"/>
        </w:rPr>
      </w:r>
    </w:p>
    <w:p w:rsidR="00000000" w:rsidDel="00000000" w:rsidP="00000000" w:rsidRDefault="00000000" w:rsidRPr="00000000" w14:paraId="00000073">
      <w:pPr>
        <w:rPr>
          <w:color w:val="212121"/>
          <w:highlight w:val="white"/>
        </w:rPr>
      </w:pPr>
      <w:r w:rsidDel="00000000" w:rsidR="00000000" w:rsidRPr="00000000">
        <w:rPr>
          <w:color w:val="212121"/>
          <w:highlight w:val="white"/>
          <w:rtl w:val="0"/>
        </w:rPr>
        <w:t xml:space="preserve">To conduct the correlation between Fourier PCA features, we can draw PCA scatter plots. Below is the scatter plot of component 1 and component 2 and they are not linearly correlated.</w:t>
      </w:r>
    </w:p>
    <w:p w:rsidR="00000000" w:rsidDel="00000000" w:rsidP="00000000" w:rsidRDefault="00000000" w:rsidRPr="00000000" w14:paraId="00000074">
      <w:pPr>
        <w:rPr>
          <w:color w:val="212121"/>
          <w:highlight w:val="white"/>
        </w:rPr>
      </w:pPr>
      <w:r w:rsidDel="00000000" w:rsidR="00000000" w:rsidRPr="00000000">
        <w:rPr>
          <w:color w:val="212121"/>
          <w:highlight w:val="white"/>
        </w:rPr>
        <w:drawing>
          <wp:inline distB="114300" distT="114300" distL="114300" distR="114300">
            <wp:extent cx="5943600" cy="2971800"/>
            <wp:effectExtent b="0" l="0" r="0" t="0"/>
            <wp:docPr id="1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Gaussian Mixture Model</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We visualized the GMM model by creating the BIC score plot and we can see selecting 3 components is the optimal choice.</w:t>
      </w:r>
    </w:p>
    <w:p w:rsidR="00000000" w:rsidDel="00000000" w:rsidP="00000000" w:rsidRDefault="00000000" w:rsidRPr="00000000" w14:paraId="00000079">
      <w:pPr>
        <w:rPr/>
      </w:pPr>
      <w:r w:rsidDel="00000000" w:rsidR="00000000" w:rsidRPr="00000000">
        <w:rPr/>
        <w:drawing>
          <wp:inline distB="114300" distT="114300" distL="114300" distR="114300">
            <wp:extent cx="3395663" cy="2504997"/>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95663" cy="250499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u w:val="single"/>
        </w:rPr>
      </w:pPr>
      <w:r w:rsidDel="00000000" w:rsidR="00000000" w:rsidRPr="00000000">
        <w:rPr>
          <w:b w:val="1"/>
          <w:u w:val="single"/>
          <w:rtl w:val="0"/>
        </w:rPr>
        <w:t xml:space="preserve">Set up for Supervised learning</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Random Forest</w:t>
      </w:r>
    </w:p>
    <w:p w:rsidR="00000000" w:rsidDel="00000000" w:rsidP="00000000" w:rsidRDefault="00000000" w:rsidRPr="00000000" w14:paraId="0000007D">
      <w:pPr>
        <w:rPr>
          <w:color w:val="212121"/>
          <w:highlight w:val="white"/>
        </w:rPr>
      </w:pPr>
      <w:r w:rsidDel="00000000" w:rsidR="00000000" w:rsidRPr="00000000">
        <w:rPr>
          <w:rtl w:val="0"/>
        </w:rPr>
      </w:r>
    </w:p>
    <w:p w:rsidR="00000000" w:rsidDel="00000000" w:rsidP="00000000" w:rsidRDefault="00000000" w:rsidRPr="00000000" w14:paraId="0000007E">
      <w:pPr>
        <w:rPr>
          <w:color w:val="212121"/>
          <w:highlight w:val="white"/>
        </w:rPr>
      </w:pPr>
      <w:r w:rsidDel="00000000" w:rsidR="00000000" w:rsidRPr="00000000">
        <w:rPr>
          <w:color w:val="212121"/>
          <w:highlight w:val="white"/>
          <w:rtl w:val="0"/>
        </w:rPr>
        <w:t xml:space="preserve">We used the RandomForestRegressor class from sklearn.ensemble module to initialize the random forest model. To find the best hyperparameter, we used the GridSearchCV class from sklearn.model_selection module. This class performs an exhaustive search over the specified parameter values for an estimator.</w:t>
      </w:r>
    </w:p>
    <w:p w:rsidR="00000000" w:rsidDel="00000000" w:rsidP="00000000" w:rsidRDefault="00000000" w:rsidRPr="00000000" w14:paraId="0000007F">
      <w:pPr>
        <w:rPr/>
      </w:pPr>
      <w:r w:rsidDel="00000000" w:rsidR="00000000" w:rsidRPr="00000000">
        <w:rPr/>
        <w:drawing>
          <wp:inline distB="114300" distT="114300" distL="114300" distR="114300">
            <wp:extent cx="5519738" cy="592664"/>
            <wp:effectExtent b="0" l="0" r="0" t="0"/>
            <wp:docPr id="1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519738" cy="59266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After getting the best parameters, we can use them for prediction.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Results and Discussions: Random Forest Approach</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results of the random forest are:</w:t>
      </w:r>
    </w:p>
    <w:p w:rsidR="00000000" w:rsidDel="00000000" w:rsidP="00000000" w:rsidRDefault="00000000" w:rsidRPr="00000000" w14:paraId="00000085">
      <w:pPr>
        <w:rPr/>
      </w:pPr>
      <w:r w:rsidDel="00000000" w:rsidR="00000000" w:rsidRPr="00000000">
        <w:rPr>
          <w:rtl w:val="0"/>
        </w:rPr>
        <w:t xml:space="preserve">RMSE:</w:t>
      </w:r>
    </w:p>
    <w:p w:rsidR="00000000" w:rsidDel="00000000" w:rsidP="00000000" w:rsidRDefault="00000000" w:rsidRPr="00000000" w14:paraId="00000086">
      <w:pPr>
        <w:rPr/>
      </w:pPr>
      <w:r w:rsidDel="00000000" w:rsidR="00000000" w:rsidRPr="00000000">
        <w:rPr/>
        <w:drawing>
          <wp:inline distB="114300" distT="114300" distL="114300" distR="114300">
            <wp:extent cx="2224088" cy="235353"/>
            <wp:effectExtent b="0" l="0" r="0" t="0"/>
            <wp:docPr id="2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224088" cy="23535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MAE:</w:t>
      </w:r>
    </w:p>
    <w:p w:rsidR="00000000" w:rsidDel="00000000" w:rsidP="00000000" w:rsidRDefault="00000000" w:rsidRPr="00000000" w14:paraId="00000089">
      <w:pPr>
        <w:rPr/>
      </w:pPr>
      <w:r w:rsidDel="00000000" w:rsidR="00000000" w:rsidRPr="00000000">
        <w:rPr/>
        <w:drawing>
          <wp:inline distB="114300" distT="114300" distL="114300" distR="114300">
            <wp:extent cx="1857375" cy="1905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8573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R-squared: </w:t>
      </w:r>
    </w:p>
    <w:p w:rsidR="00000000" w:rsidDel="00000000" w:rsidP="00000000" w:rsidRDefault="00000000" w:rsidRPr="00000000" w14:paraId="0000008B">
      <w:pPr>
        <w:rPr>
          <w:rFonts w:ascii="Roboto" w:cs="Roboto" w:eastAsia="Roboto" w:hAnsi="Roboto"/>
          <w:color w:val="212121"/>
          <w:highlight w:val="white"/>
        </w:rPr>
      </w:pPr>
      <w:r w:rsidDel="00000000" w:rsidR="00000000" w:rsidRPr="00000000">
        <w:rPr>
          <w:rFonts w:ascii="Roboto" w:cs="Roboto" w:eastAsia="Roboto" w:hAnsi="Roboto"/>
          <w:color w:val="212121"/>
          <w:highlight w:val="white"/>
        </w:rPr>
        <w:drawing>
          <wp:inline distB="114300" distT="114300" distL="114300" distR="114300">
            <wp:extent cx="2719388" cy="192347"/>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19388" cy="19234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We also plotted the frequency of prediction error using Random forest</w:t>
      </w:r>
    </w:p>
    <w:p w:rsidR="00000000" w:rsidDel="00000000" w:rsidP="00000000" w:rsidRDefault="00000000" w:rsidRPr="00000000" w14:paraId="0000008E">
      <w:pPr>
        <w:rPr/>
      </w:pPr>
      <w:r w:rsidDel="00000000" w:rsidR="00000000" w:rsidRPr="00000000">
        <w:rPr/>
        <w:drawing>
          <wp:inline distB="114300" distT="114300" distL="114300" distR="114300">
            <wp:extent cx="4443413" cy="3412060"/>
            <wp:effectExtent b="0" l="0" r="0" t="0"/>
            <wp:docPr id="10"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443413" cy="341206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Overall, the error is small and we obtained a satisfactory result.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u w:val="single"/>
          <w:rtl w:val="0"/>
        </w:rPr>
        <w:t xml:space="preserve">Suggestions for Future Study</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feature generation and prediction work described in this report represents our initial attempt, and therefore may not be the optimal model. An alternative interpretation arises when combining Fourier and PCA methods. It is widely recognized that convolving with a kernel is equivalent to pointwise multiplication in the frequency domain. Convolutions exhibit shift-invariance and can effectively detect patterns in a shift-invariant manner. Once we have a PCA component, multiplying the Fourier transformation of our data with the component represents the pointwise multiplication in the frequency domain, so it corresponds to some convolution. When we perform the dot product, we are essentially summing the pointwise product, resulting in a reduction of dimensionality. Although this process may lead to some loss of data from the convolution, it offers the advantage of significantly reducing the dimension. Lastly, we intend to implement the Gaussian mixture model from scratch and ideally by doing so the outcome features would be more interpretable. For the prediction part, further feature engineering can be applied to increase the robustness of the model . We can also use some other interesting models which are widely used in the finance industry like the long short-term memory neural network.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u w:val="single"/>
          <w:rtl w:val="0"/>
        </w:rPr>
        <w:t xml:space="preserve">Final Report Notes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Use of GARCH model for the second model</w:t>
      </w:r>
    </w:p>
    <w:p w:rsidR="00000000" w:rsidDel="00000000" w:rsidP="00000000" w:rsidRDefault="00000000" w:rsidRPr="00000000" w14:paraId="00000098">
      <w:pPr>
        <w:rPr/>
      </w:pPr>
      <w:r w:rsidDel="00000000" w:rsidR="00000000" w:rsidRPr="00000000">
        <w:rPr>
          <w:rtl w:val="0"/>
        </w:rPr>
        <w:t xml:space="preserve">What models are we looking to compare?</w:t>
      </w:r>
    </w:p>
    <w:p w:rsidR="00000000" w:rsidDel="00000000" w:rsidP="00000000" w:rsidRDefault="00000000" w:rsidRPr="00000000" w14:paraId="00000099">
      <w:pPr>
        <w:rPr>
          <w:highlight w:val="yellow"/>
        </w:rPr>
      </w:pPr>
      <w:r w:rsidDel="00000000" w:rsidR="00000000" w:rsidRPr="00000000">
        <w:rPr>
          <w:rtl w:val="0"/>
        </w:rPr>
        <w:t xml:space="preserve">Final method: Fairly straightforward to use </w:t>
      </w:r>
      <w:r w:rsidDel="00000000" w:rsidR="00000000" w:rsidRPr="00000000">
        <w:rPr>
          <w:highlight w:val="yellow"/>
          <w:rtl w:val="0"/>
        </w:rPr>
        <w:t xml:space="preserve">GARCH</w:t>
      </w:r>
      <w:r w:rsidDel="00000000" w:rsidR="00000000" w:rsidRPr="00000000">
        <w:rPr>
          <w:rtl w:val="0"/>
        </w:rPr>
        <w:t xml:space="preserve">, Use of </w:t>
      </w:r>
      <w:r w:rsidDel="00000000" w:rsidR="00000000" w:rsidRPr="00000000">
        <w:rPr>
          <w:highlight w:val="yellow"/>
          <w:rtl w:val="0"/>
        </w:rPr>
        <w:t xml:space="preserve">Ridge Regression analysis</w:t>
      </w:r>
      <w:r w:rsidDel="00000000" w:rsidR="00000000" w:rsidRPr="00000000">
        <w:rPr>
          <w:rtl w:val="0"/>
        </w:rPr>
        <w:t xml:space="preserve">, Use </w:t>
      </w:r>
      <w:r w:rsidDel="00000000" w:rsidR="00000000" w:rsidRPr="00000000">
        <w:rPr>
          <w:highlight w:val="yellow"/>
          <w:rtl w:val="0"/>
        </w:rPr>
        <w:t xml:space="preserve">CNN</w:t>
      </w:r>
    </w:p>
    <w:p w:rsidR="00000000" w:rsidDel="00000000" w:rsidP="00000000" w:rsidRDefault="00000000" w:rsidRPr="00000000" w14:paraId="0000009A">
      <w:pPr>
        <w:rPr/>
      </w:pPr>
      <w:r w:rsidDel="00000000" w:rsidR="00000000" w:rsidRPr="00000000">
        <w:rPr>
          <w:rtl w:val="0"/>
        </w:rPr>
        <w:t xml:space="preserve">Make slides for final report</w:t>
      </w:r>
    </w:p>
    <w:p w:rsidR="00000000" w:rsidDel="00000000" w:rsidP="00000000" w:rsidRDefault="00000000" w:rsidRPr="00000000" w14:paraId="0000009B">
      <w:pPr>
        <w:rPr/>
      </w:pPr>
      <w:r w:rsidDel="00000000" w:rsidR="00000000" w:rsidRPr="00000000">
        <w:rPr>
          <w:rtl w:val="0"/>
        </w:rPr>
        <w:t xml:space="preserve">Set up time for video recording - 2:30 PM</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u w:val="single"/>
        </w:rPr>
      </w:pPr>
      <w:r w:rsidDel="00000000" w:rsidR="00000000" w:rsidRPr="00000000">
        <w:rPr>
          <w:b w:val="1"/>
          <w:u w:val="single"/>
          <w:rtl w:val="0"/>
        </w:rPr>
        <w:t xml:space="preserve">References</w:t>
      </w:r>
    </w:p>
    <w:p w:rsidR="00000000" w:rsidDel="00000000" w:rsidP="00000000" w:rsidRDefault="00000000" w:rsidRPr="00000000" w14:paraId="0000009E">
      <w:pPr>
        <w:rPr>
          <w:color w:val="ff0000"/>
        </w:rPr>
      </w:pPr>
      <w:r w:rsidDel="00000000" w:rsidR="00000000" w:rsidRPr="00000000">
        <w:rPr>
          <w:rtl w:val="0"/>
        </w:rPr>
      </w:r>
    </w:p>
    <w:p w:rsidR="00000000" w:rsidDel="00000000" w:rsidP="00000000" w:rsidRDefault="00000000" w:rsidRPr="00000000" w14:paraId="0000009F">
      <w:pPr>
        <w:rPr>
          <w:color w:val="ff0000"/>
        </w:rPr>
      </w:pPr>
      <w:r w:rsidDel="00000000" w:rsidR="00000000" w:rsidRPr="00000000">
        <w:rPr>
          <w:rtl w:val="0"/>
        </w:rPr>
        <w:t xml:space="preserve">Brownlees, C., Engle, R., &amp; Kelly, B. 2011. A practical guide to volatility forecasting through calm and storm. In The Journal of Risk (Vol. 14, Issue 2, pp. 3–22). Infopro Digital Services Limited.</w:t>
      </w:r>
      <w:r w:rsidDel="00000000" w:rsidR="00000000" w:rsidRPr="00000000">
        <w:rPr>
          <w:rtl w:val="0"/>
        </w:rPr>
      </w:r>
    </w:p>
    <w:p w:rsidR="00000000" w:rsidDel="00000000" w:rsidP="00000000" w:rsidRDefault="00000000" w:rsidRPr="00000000" w14:paraId="000000A0">
      <w:pPr>
        <w:rPr>
          <w:color w:val="ff000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Engle, Robert F, 1982. "Autoregressive Conditional Heteroscedasticity with Estimates of the Variance of United Kingdom Inflation," Econometrica, Econometric Society, vol. 50(4), pages 987-1007.</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Hull, J. 2017. Options, Futures and Other Derivatives. 10th Edition, New York: Pearson Education.</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u w:val="single"/>
        </w:rPr>
      </w:pPr>
      <w:r w:rsidDel="00000000" w:rsidR="00000000" w:rsidRPr="00000000">
        <w:rPr>
          <w:b w:val="1"/>
          <w:u w:val="single"/>
          <w:rtl w:val="0"/>
        </w:rPr>
        <w:t xml:space="preserve">Contribution table:</w:t>
      </w:r>
    </w:p>
    <w:p w:rsidR="00000000" w:rsidDel="00000000" w:rsidP="00000000" w:rsidRDefault="00000000" w:rsidRPr="00000000" w14:paraId="000000A6">
      <w:pPr>
        <w:rPr>
          <w:b w:val="1"/>
          <w:u w:val="single"/>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Pr>
        <w:drawing>
          <wp:inline distB="114300" distT="114300" distL="114300" distR="114300">
            <wp:extent cx="5943600" cy="1600200"/>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b w:val="1"/>
          <w:u w:val="single"/>
        </w:rPr>
      </w:pPr>
      <w:r w:rsidDel="00000000" w:rsidR="00000000" w:rsidRPr="00000000">
        <w:rPr>
          <w:rtl w:val="0"/>
        </w:rPr>
      </w:r>
    </w:p>
    <w:p w:rsidR="00000000" w:rsidDel="00000000" w:rsidP="00000000" w:rsidRDefault="00000000" w:rsidRPr="00000000" w14:paraId="000000AA">
      <w:pPr>
        <w:rPr>
          <w:u w:val="single"/>
        </w:rPr>
      </w:pPr>
      <w:r w:rsidDel="00000000" w:rsidR="00000000" w:rsidRPr="00000000">
        <w:rPr>
          <w:b w:val="1"/>
          <w:u w:val="single"/>
          <w:rtl w:val="0"/>
        </w:rPr>
        <w:t xml:space="preserve">Appendix</w:t>
      </w:r>
      <w:r w:rsidDel="00000000" w:rsidR="00000000" w:rsidRPr="00000000">
        <w:rPr>
          <w:rtl w:val="0"/>
        </w:rPr>
      </w:r>
    </w:p>
    <w:p w:rsidR="00000000" w:rsidDel="00000000" w:rsidP="00000000" w:rsidRDefault="00000000" w:rsidRPr="00000000" w14:paraId="000000AB">
      <w:pPr>
        <w:pStyle w:val="Heading1"/>
        <w:keepNext w:val="0"/>
        <w:keepLines w:val="0"/>
        <w:shd w:fill="ffffff" w:val="clear"/>
        <w:spacing w:before="240" w:line="335.99999999999994" w:lineRule="auto"/>
        <w:jc w:val="both"/>
        <w:rPr>
          <w:b w:val="1"/>
          <w:sz w:val="22"/>
          <w:szCs w:val="22"/>
        </w:rPr>
      </w:pPr>
      <w:bookmarkStart w:colFirst="0" w:colLast="0" w:name="_qcuydh77o3a4" w:id="0"/>
      <w:bookmarkEnd w:id="0"/>
      <w:r w:rsidDel="00000000" w:rsidR="00000000" w:rsidRPr="00000000">
        <w:rPr>
          <w:b w:val="1"/>
          <w:sz w:val="22"/>
          <w:szCs w:val="22"/>
          <w:rtl w:val="0"/>
        </w:rPr>
        <w:t xml:space="preserve">Order book</w:t>
      </w:r>
    </w:p>
    <w:p w:rsidR="00000000" w:rsidDel="00000000" w:rsidP="00000000" w:rsidRDefault="00000000" w:rsidRPr="00000000" w14:paraId="000000AC">
      <w:pPr>
        <w:rPr/>
      </w:pPr>
      <w:r w:rsidDel="00000000" w:rsidR="00000000" w:rsidRPr="00000000">
        <w:rPr>
          <w:rtl w:val="0"/>
        </w:rPr>
        <w:t xml:space="preserve">The term order book refers to an electronic list of buy and sell orders for a specific security or financial instrument organized by price level. An order book lists the number of shares being bid on or offered at each price point.</w:t>
      </w:r>
    </w:p>
    <w:p w:rsidR="00000000" w:rsidDel="00000000" w:rsidP="00000000" w:rsidRDefault="00000000" w:rsidRPr="00000000" w14:paraId="000000AD">
      <w:pPr>
        <w:rPr/>
      </w:pPr>
      <w:r w:rsidDel="00000000" w:rsidR="00000000" w:rsidRPr="00000000">
        <w:rPr>
          <w:rtl w:val="0"/>
        </w:rPr>
        <w:t xml:space="preserve">Below is a snapshot of an order book of a stock (let's call it stock A), as you can see, all intended buy orders are on the left side of the book displayed as "bid" while all intended sell orders are on the right side of the book displayed as "offer/ask"</w:t>
      </w:r>
    </w:p>
    <w:p w:rsidR="00000000" w:rsidDel="00000000" w:rsidP="00000000" w:rsidRDefault="00000000" w:rsidRPr="00000000" w14:paraId="000000AE">
      <w:pPr>
        <w:shd w:fill="ffffff" w:val="clear"/>
        <w:spacing w:after="180" w:before="240" w:line="408" w:lineRule="auto"/>
        <w:jc w:val="both"/>
        <w:rPr>
          <w:sz w:val="21"/>
          <w:szCs w:val="21"/>
        </w:rPr>
      </w:pPr>
      <w:r w:rsidDel="00000000" w:rsidR="00000000" w:rsidRPr="00000000">
        <w:rPr>
          <w:sz w:val="21"/>
          <w:szCs w:val="21"/>
        </w:rPr>
        <w:drawing>
          <wp:inline distB="114300" distT="114300" distL="114300" distR="114300">
            <wp:extent cx="1885950" cy="1752600"/>
            <wp:effectExtent b="0" l="0" r="0" t="0"/>
            <wp:docPr descr="order_book_1" id="14" name="image9.png"/>
            <a:graphic>
              <a:graphicData uri="http://schemas.openxmlformats.org/drawingml/2006/picture">
                <pic:pic>
                  <pic:nvPicPr>
                    <pic:cNvPr descr="order_book_1" id="0" name="image9.png"/>
                    <pic:cNvPicPr preferRelativeResize="0"/>
                  </pic:nvPicPr>
                  <pic:blipFill>
                    <a:blip r:embed="rId29"/>
                    <a:srcRect b="0" l="0" r="0" t="0"/>
                    <a:stretch>
                      <a:fillRect/>
                    </a:stretch>
                  </pic:blipFill>
                  <pic:spPr>
                    <a:xfrm>
                      <a:off x="0" y="0"/>
                      <a:ext cx="18859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An actively traded financial instrument always has a dense order book (A liquid book). As the order book data is a continuous representation of market demand/supply it is always considered as the number one data source for market research.</w:t>
      </w:r>
    </w:p>
    <w:p w:rsidR="00000000" w:rsidDel="00000000" w:rsidP="00000000" w:rsidRDefault="00000000" w:rsidRPr="00000000" w14:paraId="000000B0">
      <w:pPr>
        <w:pStyle w:val="Heading1"/>
        <w:keepNext w:val="0"/>
        <w:keepLines w:val="0"/>
        <w:shd w:fill="ffffff" w:val="clear"/>
        <w:spacing w:before="240" w:line="335.99999999999994" w:lineRule="auto"/>
        <w:jc w:val="both"/>
        <w:rPr>
          <w:b w:val="1"/>
          <w:sz w:val="22"/>
          <w:szCs w:val="22"/>
        </w:rPr>
      </w:pPr>
      <w:bookmarkStart w:colFirst="0" w:colLast="0" w:name="_og17j2nfa7un" w:id="1"/>
      <w:bookmarkEnd w:id="1"/>
      <w:r w:rsidDel="00000000" w:rsidR="00000000" w:rsidRPr="00000000">
        <w:rPr>
          <w:b w:val="1"/>
          <w:sz w:val="22"/>
          <w:szCs w:val="22"/>
          <w:rtl w:val="0"/>
        </w:rPr>
        <w:t xml:space="preserve">Trade</w:t>
      </w:r>
    </w:p>
    <w:p w:rsidR="00000000" w:rsidDel="00000000" w:rsidP="00000000" w:rsidRDefault="00000000" w:rsidRPr="00000000" w14:paraId="000000B1">
      <w:pPr>
        <w:rPr/>
      </w:pPr>
      <w:r w:rsidDel="00000000" w:rsidR="00000000" w:rsidRPr="00000000">
        <w:rPr>
          <w:rtl w:val="0"/>
        </w:rPr>
        <w:t xml:space="preserve">An order book is a representation of trading intention on the market, however the market needs a buyer and seller at the same price to make the trade happen. Therefore, sometimes when someone wants to do a trade in a stock, they check the order book and find someone with counter-interest to trade with.</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For example, imagine you want to buy 20 shares of a stock A when you have the order book in the previous paragraph. Then you need to find some people who are willing to trade against you by selling 20 shares or more in total. You check the offer side of the book starting from the lowest price: there are 221 shares of selling interest on the level of 148. You can lift 20 shares for a price of 148 and guarantee your execution. This will be the resulting order book of stock A after your trade:</w:t>
      </w:r>
    </w:p>
    <w:p w:rsidR="00000000" w:rsidDel="00000000" w:rsidP="00000000" w:rsidRDefault="00000000" w:rsidRPr="00000000" w14:paraId="000000B4">
      <w:pPr>
        <w:shd w:fill="ffffff" w:val="clear"/>
        <w:spacing w:after="180" w:before="240" w:line="408" w:lineRule="auto"/>
        <w:jc w:val="both"/>
        <w:rPr>
          <w:sz w:val="21"/>
          <w:szCs w:val="21"/>
        </w:rPr>
      </w:pPr>
      <w:r w:rsidDel="00000000" w:rsidR="00000000" w:rsidRPr="00000000">
        <w:rPr>
          <w:sz w:val="21"/>
          <w:szCs w:val="21"/>
        </w:rPr>
        <w:drawing>
          <wp:inline distB="114300" distT="114300" distL="114300" distR="114300">
            <wp:extent cx="1885950" cy="1762125"/>
            <wp:effectExtent b="0" l="0" r="0" t="0"/>
            <wp:docPr descr="order_book2" id="12" name="image3.png"/>
            <a:graphic>
              <a:graphicData uri="http://schemas.openxmlformats.org/drawingml/2006/picture">
                <pic:pic>
                  <pic:nvPicPr>
                    <pic:cNvPr descr="order_book2" id="0" name="image3.png"/>
                    <pic:cNvPicPr preferRelativeResize="0"/>
                  </pic:nvPicPr>
                  <pic:blipFill>
                    <a:blip r:embed="rId30"/>
                    <a:srcRect b="0" l="0" r="0" t="0"/>
                    <a:stretch>
                      <a:fillRect/>
                    </a:stretch>
                  </pic:blipFill>
                  <pic:spPr>
                    <a:xfrm>
                      <a:off x="0" y="0"/>
                      <a:ext cx="18859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 this case, the seller(s) sold 20 shares and buyer bought 20 shares, the exchange will match the order between seller(s) and buyer and one trade message will be broadcast to public:</w:t>
      </w:r>
    </w:p>
    <w:p w:rsidR="00000000" w:rsidDel="00000000" w:rsidP="00000000" w:rsidRDefault="00000000" w:rsidRPr="00000000" w14:paraId="000000B6">
      <w:pPr>
        <w:numPr>
          <w:ilvl w:val="0"/>
          <w:numId w:val="4"/>
        </w:numPr>
        <w:ind w:left="720" w:hanging="360"/>
      </w:pPr>
      <w:r w:rsidDel="00000000" w:rsidR="00000000" w:rsidRPr="00000000">
        <w:rPr>
          <w:rtl w:val="0"/>
        </w:rPr>
        <w:t xml:space="preserve">20 shares of stock A traded on the market at price of 148.</w:t>
      </w:r>
    </w:p>
    <w:p w:rsidR="00000000" w:rsidDel="00000000" w:rsidP="00000000" w:rsidRDefault="00000000" w:rsidRPr="00000000" w14:paraId="000000B7">
      <w:pPr>
        <w:rPr/>
      </w:pPr>
      <w:r w:rsidDel="00000000" w:rsidR="00000000" w:rsidRPr="00000000">
        <w:rPr>
          <w:rtl w:val="0"/>
        </w:rPr>
        <w:t xml:space="preserve">Similar to order book data, trade data is also extremely crucial to Optiver's data scientists, as it reflects how active the market is. Actually, some commonly seen technical signals of the financial market are derived from trade data directly, such as high-low or total traded volume.</w:t>
      </w:r>
    </w:p>
    <w:p w:rsidR="00000000" w:rsidDel="00000000" w:rsidP="00000000" w:rsidRDefault="00000000" w:rsidRPr="00000000" w14:paraId="000000B8">
      <w:pPr>
        <w:shd w:fill="ffffff" w:val="clear"/>
        <w:spacing w:after="180" w:before="240" w:line="408" w:lineRule="auto"/>
        <w:jc w:val="both"/>
        <w:rPr>
          <w:b w:val="1"/>
        </w:rPr>
      </w:pPr>
      <w:r w:rsidDel="00000000" w:rsidR="00000000" w:rsidRPr="00000000">
        <w:rPr>
          <w:b w:val="1"/>
          <w:rtl w:val="0"/>
        </w:rPr>
        <w:t xml:space="preserve">Full data set description</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book_train.parquet: This parquet file provides order book data on the most competitive buy and sell orders entered into the market.</w:t>
      </w:r>
    </w:p>
    <w:p w:rsidR="00000000" w:rsidDel="00000000" w:rsidP="00000000" w:rsidRDefault="00000000" w:rsidRPr="00000000" w14:paraId="000000BA">
      <w:pPr>
        <w:spacing w:line="240" w:lineRule="auto"/>
        <w:rPr>
          <w:color w:val="3c4043"/>
          <w:sz w:val="21"/>
          <w:szCs w:val="21"/>
          <w:highlight w:val="white"/>
        </w:rPr>
      </w:pPr>
      <w:r w:rsidDel="00000000" w:rsidR="00000000" w:rsidRPr="00000000">
        <w:rPr>
          <w:rtl w:val="0"/>
        </w:rPr>
      </w:r>
    </w:p>
    <w:p w:rsidR="00000000" w:rsidDel="00000000" w:rsidP="00000000" w:rsidRDefault="00000000" w:rsidRPr="00000000" w14:paraId="000000BB">
      <w:pPr>
        <w:numPr>
          <w:ilvl w:val="0"/>
          <w:numId w:val="3"/>
        </w:numPr>
        <w:spacing w:after="0" w:after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stock_id</w:t>
      </w:r>
      <w:r w:rsidDel="00000000" w:rsidR="00000000" w:rsidRPr="00000000">
        <w:rPr>
          <w:color w:val="3c4043"/>
          <w:sz w:val="21"/>
          <w:szCs w:val="21"/>
          <w:highlight w:val="white"/>
          <w:rtl w:val="0"/>
        </w:rPr>
        <w:t xml:space="preserve"> - ID code for the stock.</w:t>
      </w:r>
      <w:r w:rsidDel="00000000" w:rsidR="00000000" w:rsidRPr="00000000">
        <w:rPr>
          <w:rtl w:val="0"/>
        </w:rPr>
      </w:r>
    </w:p>
    <w:p w:rsidR="00000000" w:rsidDel="00000000" w:rsidP="00000000" w:rsidRDefault="00000000" w:rsidRPr="00000000" w14:paraId="000000BC">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time_id</w:t>
      </w:r>
      <w:r w:rsidDel="00000000" w:rsidR="00000000" w:rsidRPr="00000000">
        <w:rPr>
          <w:color w:val="3c4043"/>
          <w:sz w:val="21"/>
          <w:szCs w:val="21"/>
          <w:highlight w:val="white"/>
          <w:rtl w:val="0"/>
        </w:rPr>
        <w:t xml:space="preserve"> - ID code for the time bucket. </w:t>
      </w:r>
    </w:p>
    <w:p w:rsidR="00000000" w:rsidDel="00000000" w:rsidP="00000000" w:rsidRDefault="00000000" w:rsidRPr="00000000" w14:paraId="000000B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seconds_in_bucket</w:t>
      </w:r>
      <w:r w:rsidDel="00000000" w:rsidR="00000000" w:rsidRPr="00000000">
        <w:rPr>
          <w:color w:val="3c4043"/>
          <w:sz w:val="21"/>
          <w:szCs w:val="21"/>
          <w:highlight w:val="white"/>
          <w:rtl w:val="0"/>
        </w:rPr>
        <w:t xml:space="preserve"> - Number of seconds from the start of the bucket, always starting from 0.</w:t>
      </w:r>
    </w:p>
    <w:p w:rsidR="00000000" w:rsidDel="00000000" w:rsidP="00000000" w:rsidRDefault="00000000" w:rsidRPr="00000000" w14:paraId="000000BE">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bid_price[1/2]</w:t>
      </w:r>
      <w:r w:rsidDel="00000000" w:rsidR="00000000" w:rsidRPr="00000000">
        <w:rPr>
          <w:color w:val="3c4043"/>
          <w:sz w:val="21"/>
          <w:szCs w:val="21"/>
          <w:highlight w:val="white"/>
          <w:rtl w:val="0"/>
        </w:rPr>
        <w:t xml:space="preserve"> - Normalized prices of the most/second most competitive buy level.</w:t>
      </w:r>
    </w:p>
    <w:p w:rsidR="00000000" w:rsidDel="00000000" w:rsidP="00000000" w:rsidRDefault="00000000" w:rsidRPr="00000000" w14:paraId="000000BF">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ask_price[1/2]</w:t>
      </w:r>
      <w:r w:rsidDel="00000000" w:rsidR="00000000" w:rsidRPr="00000000">
        <w:rPr>
          <w:color w:val="3c4043"/>
          <w:sz w:val="21"/>
          <w:szCs w:val="21"/>
          <w:highlight w:val="white"/>
          <w:rtl w:val="0"/>
        </w:rPr>
        <w:t xml:space="preserve"> - Normalized prices of the most/second most competitive sell level.</w:t>
      </w:r>
    </w:p>
    <w:p w:rsidR="00000000" w:rsidDel="00000000" w:rsidP="00000000" w:rsidRDefault="00000000" w:rsidRPr="00000000" w14:paraId="000000C0">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bid_size[1/2]</w:t>
      </w:r>
      <w:r w:rsidDel="00000000" w:rsidR="00000000" w:rsidRPr="00000000">
        <w:rPr>
          <w:color w:val="3c4043"/>
          <w:sz w:val="21"/>
          <w:szCs w:val="21"/>
          <w:highlight w:val="white"/>
          <w:rtl w:val="0"/>
        </w:rPr>
        <w:t xml:space="preserve"> - The number of shares on the most/second most competitive buy level.</w:t>
      </w:r>
    </w:p>
    <w:p w:rsidR="00000000" w:rsidDel="00000000" w:rsidP="00000000" w:rsidRDefault="00000000" w:rsidRPr="00000000" w14:paraId="000000C1">
      <w:pPr>
        <w:numPr>
          <w:ilvl w:val="0"/>
          <w:numId w:val="3"/>
        </w:numPr>
        <w:pBdr>
          <w:top w:color="auto" w:space="0" w:sz="0" w:val="none"/>
          <w:bottom w:color="auto" w:space="0" w:sz="0" w:val="none"/>
          <w:right w:color="auto" w:space="0" w:sz="0" w:val="none"/>
          <w:between w:color="auto" w:space="0" w:sz="0" w:val="none"/>
        </w:pBdr>
        <w:spacing w:after="48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ask_size[1/2]</w:t>
      </w:r>
      <w:r w:rsidDel="00000000" w:rsidR="00000000" w:rsidRPr="00000000">
        <w:rPr>
          <w:color w:val="3c4043"/>
          <w:sz w:val="21"/>
          <w:szCs w:val="21"/>
          <w:highlight w:val="white"/>
          <w:rtl w:val="0"/>
        </w:rPr>
        <w:t xml:space="preserve"> - The number of shares on the most/second most competitive sell level.</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trade_train.parquet: This parquet file contains data on trades that were actually executed. </w:t>
      </w:r>
    </w:p>
    <w:p w:rsidR="00000000" w:rsidDel="00000000" w:rsidP="00000000" w:rsidRDefault="00000000" w:rsidRPr="00000000" w14:paraId="000000C3">
      <w:pPr>
        <w:spacing w:line="240" w:lineRule="auto"/>
        <w:rPr>
          <w:color w:val="3c4043"/>
          <w:highlight w:val="white"/>
        </w:rPr>
      </w:pPr>
      <w:r w:rsidDel="00000000" w:rsidR="00000000" w:rsidRPr="00000000">
        <w:rPr>
          <w:rtl w:val="0"/>
        </w:rPr>
      </w:r>
    </w:p>
    <w:p w:rsidR="00000000" w:rsidDel="00000000" w:rsidP="00000000" w:rsidRDefault="00000000" w:rsidRPr="00000000" w14:paraId="000000C4">
      <w:pPr>
        <w:numPr>
          <w:ilvl w:val="0"/>
          <w:numId w:val="2"/>
        </w:numPr>
        <w:spacing w:after="0" w:after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stock_id</w:t>
      </w:r>
      <w:r w:rsidDel="00000000" w:rsidR="00000000" w:rsidRPr="00000000">
        <w:rPr>
          <w:color w:val="3c4043"/>
          <w:sz w:val="21"/>
          <w:szCs w:val="21"/>
          <w:highlight w:val="white"/>
          <w:rtl w:val="0"/>
        </w:rPr>
        <w:t xml:space="preserve"> - ID code for the stock.</w:t>
      </w:r>
    </w:p>
    <w:p w:rsidR="00000000" w:rsidDel="00000000" w:rsidP="00000000" w:rsidRDefault="00000000" w:rsidRPr="00000000" w14:paraId="000000C5">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time_id</w:t>
      </w:r>
      <w:r w:rsidDel="00000000" w:rsidR="00000000" w:rsidRPr="00000000">
        <w:rPr>
          <w:color w:val="3c4043"/>
          <w:sz w:val="21"/>
          <w:szCs w:val="21"/>
          <w:highlight w:val="white"/>
          <w:rtl w:val="0"/>
        </w:rPr>
        <w:t xml:space="preserve"> - Same as above.</w:t>
      </w:r>
    </w:p>
    <w:p w:rsidR="00000000" w:rsidDel="00000000" w:rsidP="00000000" w:rsidRDefault="00000000" w:rsidRPr="00000000" w14:paraId="000000C6">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seconds_in_bucket</w:t>
      </w:r>
      <w:r w:rsidDel="00000000" w:rsidR="00000000" w:rsidRPr="00000000">
        <w:rPr>
          <w:color w:val="3c4043"/>
          <w:sz w:val="21"/>
          <w:szCs w:val="21"/>
          <w:highlight w:val="white"/>
          <w:rtl w:val="0"/>
        </w:rPr>
        <w:t xml:space="preserve"> - Same as above. </w:t>
      </w:r>
    </w:p>
    <w:p w:rsidR="00000000" w:rsidDel="00000000" w:rsidP="00000000" w:rsidRDefault="00000000" w:rsidRPr="00000000" w14:paraId="000000C7">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price</w:t>
      </w:r>
      <w:r w:rsidDel="00000000" w:rsidR="00000000" w:rsidRPr="00000000">
        <w:rPr>
          <w:color w:val="3c4043"/>
          <w:sz w:val="21"/>
          <w:szCs w:val="21"/>
          <w:highlight w:val="white"/>
          <w:rtl w:val="0"/>
        </w:rPr>
        <w:t xml:space="preserve"> - The normalized average price of executed transactions happening in one second. </w:t>
      </w:r>
    </w:p>
    <w:p w:rsidR="00000000" w:rsidDel="00000000" w:rsidP="00000000" w:rsidRDefault="00000000" w:rsidRPr="00000000" w14:paraId="000000C8">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size</w:t>
      </w:r>
      <w:r w:rsidDel="00000000" w:rsidR="00000000" w:rsidRPr="00000000">
        <w:rPr>
          <w:color w:val="3c4043"/>
          <w:sz w:val="21"/>
          <w:szCs w:val="21"/>
          <w:highlight w:val="white"/>
          <w:rtl w:val="0"/>
        </w:rPr>
        <w:t xml:space="preserve"> - The sum number of shares traded.</w:t>
      </w:r>
    </w:p>
    <w:p w:rsidR="00000000" w:rsidDel="00000000" w:rsidP="00000000" w:rsidRDefault="00000000" w:rsidRPr="00000000" w14:paraId="000000C9">
      <w:pPr>
        <w:numPr>
          <w:ilvl w:val="0"/>
          <w:numId w:val="2"/>
        </w:numPr>
        <w:pBdr>
          <w:top w:color="auto" w:space="0" w:sz="0" w:val="none"/>
          <w:bottom w:color="auto" w:space="0" w:sz="0" w:val="none"/>
          <w:right w:color="auto" w:space="0" w:sz="0" w:val="none"/>
          <w:between w:color="auto" w:space="0" w:sz="0" w:val="none"/>
        </w:pBdr>
        <w:spacing w:after="48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order_count</w:t>
      </w:r>
      <w:r w:rsidDel="00000000" w:rsidR="00000000" w:rsidRPr="00000000">
        <w:rPr>
          <w:color w:val="3c4043"/>
          <w:sz w:val="21"/>
          <w:szCs w:val="21"/>
          <w:highlight w:val="white"/>
          <w:rtl w:val="0"/>
        </w:rPr>
        <w:t xml:space="preserve"> - The number of unique trade orders taking place</w:t>
      </w:r>
    </w:p>
    <w:p w:rsidR="00000000" w:rsidDel="00000000" w:rsidP="00000000" w:rsidRDefault="00000000" w:rsidRPr="00000000" w14:paraId="000000CA">
      <w:pPr>
        <w:rPr/>
      </w:pPr>
      <w:r w:rsidDel="00000000" w:rsidR="00000000" w:rsidRPr="00000000">
        <w:rPr>
          <w:rtl w:val="0"/>
        </w:rPr>
        <w:t xml:space="preserve">train_csv: This csv file contains the ground truth values for the book and trade data. </w:t>
      </w:r>
    </w:p>
    <w:p w:rsidR="00000000" w:rsidDel="00000000" w:rsidP="00000000" w:rsidRDefault="00000000" w:rsidRPr="00000000" w14:paraId="000000CB">
      <w:pPr>
        <w:numPr>
          <w:ilvl w:val="0"/>
          <w:numId w:val="1"/>
        </w:numPr>
        <w:pBdr>
          <w:top w:color="auto" w:space="0" w:sz="0" w:val="none"/>
          <w:bottom w:color="auto" w:space="0" w:sz="0" w:val="none"/>
          <w:right w:color="auto" w:space="0" w:sz="0" w:val="none"/>
          <w:between w:color="auto" w:space="0" w:sz="0" w:val="none"/>
        </w:pBdr>
        <w:spacing w:after="0" w:afterAutospacing="0" w:before="48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stock_id</w:t>
      </w:r>
      <w:r w:rsidDel="00000000" w:rsidR="00000000" w:rsidRPr="00000000">
        <w:rPr>
          <w:color w:val="3c4043"/>
          <w:sz w:val="21"/>
          <w:szCs w:val="21"/>
          <w:highlight w:val="white"/>
          <w:rtl w:val="0"/>
        </w:rPr>
        <w:t xml:space="preserve"> - Same as above.</w:t>
      </w:r>
    </w:p>
    <w:p w:rsidR="00000000" w:rsidDel="00000000" w:rsidP="00000000" w:rsidRDefault="00000000" w:rsidRPr="00000000" w14:paraId="000000CC">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time_id</w:t>
      </w:r>
      <w:r w:rsidDel="00000000" w:rsidR="00000000" w:rsidRPr="00000000">
        <w:rPr>
          <w:color w:val="3c4043"/>
          <w:sz w:val="21"/>
          <w:szCs w:val="21"/>
          <w:highlight w:val="white"/>
          <w:rtl w:val="0"/>
        </w:rPr>
        <w:t xml:space="preserve"> - Same as above.</w:t>
      </w:r>
    </w:p>
    <w:p w:rsidR="00000000" w:rsidDel="00000000" w:rsidP="00000000" w:rsidRDefault="00000000" w:rsidRPr="00000000" w14:paraId="000000CD">
      <w:pPr>
        <w:numPr>
          <w:ilvl w:val="0"/>
          <w:numId w:val="1"/>
        </w:numPr>
        <w:pBdr>
          <w:top w:color="auto" w:space="0" w:sz="0" w:val="none"/>
          <w:bottom w:color="auto" w:space="0" w:sz="0" w:val="none"/>
          <w:right w:color="auto" w:space="0" w:sz="0" w:val="none"/>
          <w:between w:color="auto" w:space="0" w:sz="0" w:val="none"/>
        </w:pBdr>
        <w:spacing w:after="480" w:before="0" w:beforeAutospacing="0" w:line="240" w:lineRule="auto"/>
        <w:ind w:left="720" w:hanging="360"/>
        <w:rPr>
          <w:b w:val="1"/>
          <w:highlight w:val="white"/>
        </w:rPr>
      </w:pPr>
      <w:r w:rsidDel="00000000" w:rsidR="00000000" w:rsidRPr="00000000">
        <w:rPr>
          <w:rFonts w:ascii="Roboto Mono" w:cs="Roboto Mono" w:eastAsia="Roboto Mono" w:hAnsi="Roboto Mono"/>
          <w:color w:val="188038"/>
          <w:sz w:val="21"/>
          <w:szCs w:val="21"/>
          <w:shd w:fill="f1f3f4" w:val="clear"/>
          <w:rtl w:val="0"/>
        </w:rPr>
        <w:t xml:space="preserve">row_id</w:t>
      </w:r>
      <w:r w:rsidDel="00000000" w:rsidR="00000000" w:rsidRPr="00000000">
        <w:rPr>
          <w:color w:val="3c4043"/>
          <w:sz w:val="21"/>
          <w:szCs w:val="21"/>
          <w:highlight w:val="white"/>
          <w:rtl w:val="0"/>
        </w:rPr>
        <w:t xml:space="preserve"> - Unique identifier for the submission row. There is one row for each existing time ID/stock ID pair. Each time window is not necessarily containing every individual stock.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23.png"/><Relationship Id="rId24" Type="http://schemas.openxmlformats.org/officeDocument/2006/relationships/image" Target="media/image12.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1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kaggle.com/competitions/optiver-realized-volatility-prediction" TargetMode="External"/><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8.png"/><Relationship Id="rId30" Type="http://schemas.openxmlformats.org/officeDocument/2006/relationships/image" Target="media/image3.png"/><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2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